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1.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74663" w14:textId="77777777" w:rsidR="00F32FA7" w:rsidRPr="000C6E07" w:rsidRDefault="00F32FA7" w:rsidP="00393581">
      <w:pPr>
        <w:pStyle w:val="Default"/>
        <w:ind w:firstLine="9356"/>
      </w:pPr>
      <w:r w:rsidRPr="000C6E07">
        <w:t>Aprobat</w:t>
      </w:r>
    </w:p>
    <w:p w14:paraId="5F344151" w14:textId="77777777" w:rsidR="00F32FA7" w:rsidRPr="000C6E07" w:rsidRDefault="00F32FA7" w:rsidP="00F32FA7">
      <w:pPr>
        <w:autoSpaceDE w:val="0"/>
        <w:autoSpaceDN w:val="0"/>
        <w:adjustRightInd w:val="0"/>
        <w:spacing w:after="0"/>
        <w:ind w:firstLine="540"/>
        <w:jc w:val="right"/>
        <w:rPr>
          <w:rFonts w:eastAsia="DengXian"/>
          <w:bCs/>
          <w:sz w:val="24"/>
          <w:szCs w:val="24"/>
          <w:lang w:val="ro-RO" w:eastAsia="zh-CN"/>
        </w:rPr>
      </w:pPr>
      <w:r w:rsidRPr="000C6E07">
        <w:rPr>
          <w:bCs/>
          <w:sz w:val="24"/>
          <w:szCs w:val="24"/>
          <w:lang w:val="ro-RO"/>
        </w:rPr>
        <w:t xml:space="preserve"> prin</w:t>
      </w:r>
      <w:r w:rsidRPr="000C6E07">
        <w:rPr>
          <w:rFonts w:eastAsia="DengXian"/>
          <w:bCs/>
          <w:sz w:val="24"/>
          <w:szCs w:val="24"/>
          <w:lang w:val="ro-RO" w:eastAsia="zh-CN"/>
        </w:rPr>
        <w:t xml:space="preserve"> </w:t>
      </w:r>
      <w:r w:rsidRPr="000C6E07">
        <w:rPr>
          <w:bCs/>
          <w:sz w:val="24"/>
          <w:szCs w:val="24"/>
          <w:lang w:val="ro-RO"/>
        </w:rPr>
        <w:t xml:space="preserve">Hotărârea Guvernului </w:t>
      </w:r>
      <w:r w:rsidRPr="000C6E07">
        <w:rPr>
          <w:rFonts w:eastAsia="DengXian"/>
          <w:bCs/>
          <w:sz w:val="24"/>
          <w:szCs w:val="24"/>
          <w:lang w:val="ro-RO" w:eastAsia="zh-CN"/>
        </w:rPr>
        <w:t xml:space="preserve"> </w:t>
      </w:r>
      <w:r w:rsidRPr="000C6E07">
        <w:rPr>
          <w:bCs/>
          <w:sz w:val="24"/>
          <w:szCs w:val="24"/>
          <w:lang w:val="ro-RO"/>
        </w:rPr>
        <w:t>_____/2025</w:t>
      </w:r>
    </w:p>
    <w:p w14:paraId="72BABC48" w14:textId="77777777" w:rsidR="00F32FA7" w:rsidRPr="000C6E07" w:rsidRDefault="00F32FA7" w:rsidP="00F32FA7">
      <w:pPr>
        <w:spacing w:after="0"/>
        <w:ind w:firstLine="540"/>
        <w:jc w:val="center"/>
        <w:rPr>
          <w:b/>
          <w:sz w:val="24"/>
          <w:szCs w:val="24"/>
          <w:lang w:val="ro-RO"/>
        </w:rPr>
      </w:pPr>
    </w:p>
    <w:p w14:paraId="00D5F9AA" w14:textId="77777777" w:rsidR="00F32FA7" w:rsidRPr="000C6E07" w:rsidRDefault="00F32FA7" w:rsidP="00F32FA7">
      <w:pPr>
        <w:spacing w:after="0"/>
        <w:ind w:firstLine="540"/>
        <w:rPr>
          <w:b/>
          <w:sz w:val="24"/>
          <w:szCs w:val="24"/>
          <w:lang w:val="ro-RO"/>
        </w:rPr>
      </w:pPr>
    </w:p>
    <w:p w14:paraId="2BD7AAA1" w14:textId="77777777" w:rsidR="00F32FA7" w:rsidRPr="000C6E07" w:rsidRDefault="00F32FA7" w:rsidP="00F32FA7">
      <w:pPr>
        <w:autoSpaceDE w:val="0"/>
        <w:autoSpaceDN w:val="0"/>
        <w:adjustRightInd w:val="0"/>
        <w:spacing w:after="0"/>
        <w:ind w:firstLine="540"/>
        <w:jc w:val="center"/>
        <w:rPr>
          <w:b/>
          <w:sz w:val="24"/>
          <w:szCs w:val="24"/>
          <w:lang w:val="ro-RO"/>
        </w:rPr>
      </w:pPr>
    </w:p>
    <w:p w14:paraId="0BB99AFD" w14:textId="34CEE315" w:rsidR="00F32FA7" w:rsidRPr="000C6E07" w:rsidRDefault="00F32FA7" w:rsidP="00F32FA7">
      <w:pPr>
        <w:autoSpaceDE w:val="0"/>
        <w:autoSpaceDN w:val="0"/>
        <w:adjustRightInd w:val="0"/>
        <w:spacing w:after="0"/>
        <w:ind w:firstLine="540"/>
        <w:jc w:val="center"/>
        <w:rPr>
          <w:b/>
          <w:sz w:val="24"/>
          <w:szCs w:val="24"/>
          <w:lang w:val="ro-RO"/>
        </w:rPr>
      </w:pPr>
      <w:r w:rsidRPr="000C6E07">
        <w:rPr>
          <w:b/>
          <w:sz w:val="24"/>
          <w:szCs w:val="24"/>
          <w:lang w:val="ro-RO"/>
        </w:rPr>
        <w:t>PROGRAM</w:t>
      </w:r>
      <w:r w:rsidR="0098761B">
        <w:rPr>
          <w:b/>
          <w:sz w:val="24"/>
          <w:szCs w:val="24"/>
          <w:lang w:val="ro-RO"/>
        </w:rPr>
        <w:t>UL</w:t>
      </w:r>
    </w:p>
    <w:p w14:paraId="6A7B993D" w14:textId="77777777" w:rsidR="00F32FA7" w:rsidRPr="000C6E07" w:rsidRDefault="00F32FA7" w:rsidP="00F32FA7">
      <w:pPr>
        <w:autoSpaceDE w:val="0"/>
        <w:autoSpaceDN w:val="0"/>
        <w:adjustRightInd w:val="0"/>
        <w:spacing w:after="0"/>
        <w:ind w:firstLine="540"/>
        <w:jc w:val="center"/>
        <w:rPr>
          <w:b/>
          <w:sz w:val="24"/>
          <w:szCs w:val="24"/>
          <w:lang w:val="ro-RO"/>
        </w:rPr>
      </w:pPr>
      <w:r w:rsidRPr="000C6E07">
        <w:rPr>
          <w:b/>
          <w:sz w:val="24"/>
          <w:szCs w:val="24"/>
          <w:lang w:val="ro-RO"/>
        </w:rPr>
        <w:t xml:space="preserve"> național de ordine și securitate publică</w:t>
      </w:r>
    </w:p>
    <w:p w14:paraId="22B299A2" w14:textId="77777777" w:rsidR="00F32FA7" w:rsidRPr="000C6E07" w:rsidRDefault="00F32FA7" w:rsidP="00F32FA7">
      <w:pPr>
        <w:autoSpaceDE w:val="0"/>
        <w:autoSpaceDN w:val="0"/>
        <w:adjustRightInd w:val="0"/>
        <w:spacing w:after="0"/>
        <w:ind w:firstLine="540"/>
        <w:jc w:val="center"/>
        <w:rPr>
          <w:b/>
          <w:sz w:val="24"/>
          <w:szCs w:val="24"/>
          <w:lang w:val="ro-RO"/>
        </w:rPr>
      </w:pPr>
      <w:r w:rsidRPr="000C6E07">
        <w:rPr>
          <w:b/>
          <w:sz w:val="24"/>
          <w:szCs w:val="24"/>
          <w:lang w:val="ro-RO"/>
        </w:rPr>
        <w:t>pentru anii 2026-2030</w:t>
      </w:r>
    </w:p>
    <w:p w14:paraId="38BC9D31" w14:textId="77777777" w:rsidR="00F32FA7" w:rsidRPr="000C6E07" w:rsidRDefault="00F32FA7" w:rsidP="00F32FA7">
      <w:pPr>
        <w:keepNext/>
        <w:keepLines/>
        <w:spacing w:after="0"/>
        <w:ind w:firstLine="540"/>
        <w:jc w:val="center"/>
        <w:outlineLvl w:val="0"/>
        <w:rPr>
          <w:b/>
          <w:bCs/>
          <w:sz w:val="24"/>
          <w:szCs w:val="24"/>
          <w:lang w:val="ro-RO"/>
        </w:rPr>
      </w:pPr>
      <w:bookmarkStart w:id="0" w:name="_Toc110462467"/>
    </w:p>
    <w:p w14:paraId="36E72343" w14:textId="77777777" w:rsidR="00F32FA7" w:rsidRPr="000C6E07" w:rsidRDefault="00F32FA7" w:rsidP="00F32FA7">
      <w:pPr>
        <w:keepNext/>
        <w:keepLines/>
        <w:spacing w:after="0"/>
        <w:ind w:firstLine="540"/>
        <w:jc w:val="center"/>
        <w:outlineLvl w:val="0"/>
        <w:rPr>
          <w:b/>
          <w:bCs/>
          <w:sz w:val="24"/>
          <w:szCs w:val="24"/>
          <w:lang w:val="ro-RO"/>
        </w:rPr>
      </w:pPr>
      <w:r w:rsidRPr="000C6E07">
        <w:rPr>
          <w:b/>
          <w:bCs/>
          <w:sz w:val="24"/>
          <w:szCs w:val="24"/>
          <w:lang w:val="ro-RO"/>
        </w:rPr>
        <w:t>Capitolul I</w:t>
      </w:r>
    </w:p>
    <w:p w14:paraId="5C409F99" w14:textId="03FAC978" w:rsidR="00F32FA7" w:rsidRPr="000C6E07" w:rsidRDefault="00F32FA7" w:rsidP="00F32FA7">
      <w:pPr>
        <w:keepNext/>
        <w:keepLines/>
        <w:spacing w:after="0"/>
        <w:ind w:firstLine="540"/>
        <w:jc w:val="center"/>
        <w:outlineLvl w:val="0"/>
        <w:rPr>
          <w:b/>
          <w:bCs/>
          <w:sz w:val="24"/>
          <w:szCs w:val="24"/>
          <w:lang w:val="ro-RO"/>
        </w:rPr>
      </w:pPr>
      <w:r w:rsidRPr="000C6E07">
        <w:rPr>
          <w:b/>
          <w:bCs/>
          <w:sz w:val="24"/>
          <w:szCs w:val="24"/>
          <w:lang w:val="ro-RO"/>
        </w:rPr>
        <w:t>INTRODUCERE</w:t>
      </w:r>
      <w:bookmarkEnd w:id="0"/>
    </w:p>
    <w:p w14:paraId="36379DC1" w14:textId="77777777" w:rsidR="00F32FA7" w:rsidRPr="000C6E07" w:rsidRDefault="00F32FA7" w:rsidP="00F32FA7">
      <w:pPr>
        <w:tabs>
          <w:tab w:val="left" w:pos="851"/>
        </w:tabs>
        <w:spacing w:after="0"/>
        <w:ind w:firstLine="540"/>
        <w:jc w:val="both"/>
        <w:rPr>
          <w:sz w:val="24"/>
          <w:szCs w:val="24"/>
          <w:lang w:val="ro-RO"/>
        </w:rPr>
      </w:pPr>
    </w:p>
    <w:p w14:paraId="7B06434A" w14:textId="6AA3D69E" w:rsidR="00BC2C51" w:rsidRDefault="00F32FA7" w:rsidP="00BC2C51">
      <w:pPr>
        <w:pStyle w:val="Listparagraf"/>
        <w:numPr>
          <w:ilvl w:val="0"/>
          <w:numId w:val="23"/>
        </w:numPr>
        <w:tabs>
          <w:tab w:val="left" w:pos="851"/>
        </w:tabs>
        <w:spacing w:after="0"/>
        <w:ind w:left="0" w:firstLine="567"/>
        <w:jc w:val="both"/>
        <w:rPr>
          <w:sz w:val="24"/>
          <w:szCs w:val="24"/>
          <w:lang w:val="ro-RO"/>
        </w:rPr>
      </w:pPr>
      <w:r w:rsidRPr="00BC2C51">
        <w:rPr>
          <w:sz w:val="24"/>
          <w:szCs w:val="24"/>
          <w:lang w:val="ro-RO"/>
        </w:rPr>
        <w:t xml:space="preserve">Programul național de ordine și securitate publică pentru anii 2026–2030 (în continuare – Programul) reprezintă documentul de politici publice prin care se consolidează direcțiile strategice ale statului în domeniul ordinii și securității publice, având ca scop general </w:t>
      </w:r>
      <w:r w:rsidR="00EB305C">
        <w:rPr>
          <w:sz w:val="24"/>
          <w:szCs w:val="24"/>
          <w:lang w:val="ro-RO"/>
        </w:rPr>
        <w:t>asigurarea</w:t>
      </w:r>
      <w:r w:rsidRPr="00BC2C51">
        <w:rPr>
          <w:sz w:val="24"/>
          <w:szCs w:val="24"/>
          <w:lang w:val="ro-RO"/>
        </w:rPr>
        <w:t xml:space="preserve"> climatului de securitate și încredere în rândul populației, printr-o guvernanță eficientă, </w:t>
      </w:r>
      <w:proofErr w:type="spellStart"/>
      <w:r w:rsidRPr="00BC2C51">
        <w:rPr>
          <w:sz w:val="24"/>
          <w:szCs w:val="24"/>
          <w:lang w:val="ro-RO"/>
        </w:rPr>
        <w:t>proactivă</w:t>
      </w:r>
      <w:proofErr w:type="spellEnd"/>
      <w:r w:rsidRPr="00BC2C51">
        <w:rPr>
          <w:sz w:val="24"/>
          <w:szCs w:val="24"/>
          <w:lang w:val="ro-RO"/>
        </w:rPr>
        <w:t xml:space="preserve"> și orientată spre respectarea drepturilor omului.</w:t>
      </w:r>
    </w:p>
    <w:p w14:paraId="4FFFBDB1" w14:textId="77777777" w:rsidR="00BC2C51" w:rsidRDefault="00F32FA7" w:rsidP="00BC2C51">
      <w:pPr>
        <w:pStyle w:val="Listparagraf"/>
        <w:numPr>
          <w:ilvl w:val="0"/>
          <w:numId w:val="23"/>
        </w:numPr>
        <w:tabs>
          <w:tab w:val="left" w:pos="851"/>
        </w:tabs>
        <w:spacing w:after="0"/>
        <w:ind w:left="0" w:firstLine="567"/>
        <w:jc w:val="both"/>
        <w:rPr>
          <w:sz w:val="24"/>
          <w:szCs w:val="24"/>
          <w:lang w:val="ro-RO"/>
        </w:rPr>
      </w:pPr>
      <w:r w:rsidRPr="00BC2C51">
        <w:rPr>
          <w:sz w:val="24"/>
          <w:szCs w:val="24"/>
          <w:lang w:val="ro-RO"/>
        </w:rPr>
        <w:t>Programul este elaborat în conformitate cu prevederile Hotărârii Guvernului nr. 386/2020 cu privire la planificarea strategică, având ca temei Strategia de dezvoltare a domeniului afacerilor interne pentru anii 2022–2030 (SDDAI), precum și lecțiile învățate din implementarea Programului de ordine și securitate publică pentru anii 2022–2025, evaluate prin exerciții independente de monitorizare și analiză intermediară.</w:t>
      </w:r>
    </w:p>
    <w:p w14:paraId="66C7C10D" w14:textId="77777777" w:rsidR="00BC2C51" w:rsidRDefault="00F32FA7" w:rsidP="00BC2C51">
      <w:pPr>
        <w:pStyle w:val="Listparagraf"/>
        <w:numPr>
          <w:ilvl w:val="0"/>
          <w:numId w:val="23"/>
        </w:numPr>
        <w:tabs>
          <w:tab w:val="left" w:pos="851"/>
        </w:tabs>
        <w:spacing w:after="0"/>
        <w:ind w:left="0" w:firstLine="567"/>
        <w:jc w:val="both"/>
        <w:rPr>
          <w:sz w:val="24"/>
          <w:szCs w:val="24"/>
          <w:lang w:val="ro-RO"/>
        </w:rPr>
      </w:pPr>
      <w:r w:rsidRPr="00BC2C51">
        <w:rPr>
          <w:sz w:val="24"/>
          <w:szCs w:val="24"/>
          <w:lang w:val="ro-RO"/>
        </w:rPr>
        <w:t>Prezentul Program răspunde necesității de adaptare a politicilor de ordine publică la noile provocări de securitate cu care se confruntă Republica Moldova, inclusiv:</w:t>
      </w:r>
      <w:r w:rsidR="0098761B" w:rsidRPr="00BC2C51">
        <w:rPr>
          <w:sz w:val="24"/>
          <w:szCs w:val="24"/>
          <w:lang w:val="ro-RO"/>
        </w:rPr>
        <w:t xml:space="preserve"> </w:t>
      </w:r>
      <w:r w:rsidRPr="00BC2C51">
        <w:rPr>
          <w:sz w:val="24"/>
          <w:szCs w:val="24"/>
          <w:lang w:val="ro-RO"/>
        </w:rPr>
        <w:t>nivelul persistent scăzut al percepției de siguranță în rândul populației;</w:t>
      </w:r>
      <w:r w:rsidR="0098761B" w:rsidRPr="00BC2C51">
        <w:rPr>
          <w:sz w:val="24"/>
          <w:szCs w:val="24"/>
          <w:lang w:val="ro-RO"/>
        </w:rPr>
        <w:t xml:space="preserve"> </w:t>
      </w:r>
      <w:r w:rsidRPr="00BC2C51">
        <w:rPr>
          <w:sz w:val="24"/>
          <w:szCs w:val="24"/>
          <w:lang w:val="ro-RO"/>
        </w:rPr>
        <w:t>capacitatea limitată de intervenție și reacție, în special în zonele rurale;</w:t>
      </w:r>
      <w:r w:rsidR="0098761B" w:rsidRPr="00BC2C51">
        <w:rPr>
          <w:sz w:val="24"/>
          <w:szCs w:val="24"/>
          <w:lang w:val="ro-RO"/>
        </w:rPr>
        <w:t xml:space="preserve"> </w:t>
      </w:r>
      <w:r w:rsidRPr="00BC2C51">
        <w:rPr>
          <w:sz w:val="24"/>
          <w:szCs w:val="24"/>
          <w:lang w:val="ro-RO"/>
        </w:rPr>
        <w:t>necesitatea respectării efective a drepturilor fundamentale în toate etapele intervenției structurilor de ordine și securitate publică;</w:t>
      </w:r>
      <w:r w:rsidR="0098761B" w:rsidRPr="00BC2C51">
        <w:rPr>
          <w:sz w:val="24"/>
          <w:szCs w:val="24"/>
          <w:lang w:val="ro-RO"/>
        </w:rPr>
        <w:t xml:space="preserve"> </w:t>
      </w:r>
      <w:r w:rsidRPr="00BC2C51">
        <w:rPr>
          <w:sz w:val="24"/>
          <w:szCs w:val="24"/>
          <w:lang w:val="ro-RO"/>
        </w:rPr>
        <w:t>manifestarea riscurilor de natură hibridă, precum dezinformarea, instabilitatea regională și atacurile cibernetice;</w:t>
      </w:r>
      <w:r w:rsidR="0098761B" w:rsidRPr="00BC2C51">
        <w:rPr>
          <w:sz w:val="24"/>
          <w:szCs w:val="24"/>
          <w:lang w:val="ro-RO"/>
        </w:rPr>
        <w:t xml:space="preserve"> </w:t>
      </w:r>
      <w:r w:rsidRPr="00BC2C51">
        <w:rPr>
          <w:sz w:val="24"/>
          <w:szCs w:val="24"/>
          <w:lang w:val="ro-RO"/>
        </w:rPr>
        <w:t>presiuni sporite asupra structurilor de ordine în contextul gestionării situațiilor de criză.</w:t>
      </w:r>
    </w:p>
    <w:p w14:paraId="23DFA315" w14:textId="77777777" w:rsidR="00BC2C51" w:rsidRDefault="00F32FA7" w:rsidP="00BC2C51">
      <w:pPr>
        <w:pStyle w:val="Listparagraf"/>
        <w:numPr>
          <w:ilvl w:val="0"/>
          <w:numId w:val="23"/>
        </w:numPr>
        <w:tabs>
          <w:tab w:val="left" w:pos="851"/>
        </w:tabs>
        <w:spacing w:after="0"/>
        <w:ind w:left="0" w:firstLine="567"/>
        <w:jc w:val="both"/>
        <w:rPr>
          <w:sz w:val="24"/>
          <w:szCs w:val="24"/>
          <w:lang w:val="ro-RO"/>
        </w:rPr>
      </w:pPr>
      <w:r w:rsidRPr="00BC2C51">
        <w:rPr>
          <w:sz w:val="24"/>
          <w:szCs w:val="24"/>
          <w:lang w:val="ro-RO"/>
        </w:rPr>
        <w:t xml:space="preserve">Programul va fi implementat pe parcursul unei perioade de cinci ani (2026–2030), printr-un plan de acțiuni etapizat, cu obiective clare, indicatori de performanță cuantificabili și măsuri de </w:t>
      </w:r>
      <w:r w:rsidR="002417D9" w:rsidRPr="00BC2C51">
        <w:rPr>
          <w:sz w:val="24"/>
          <w:szCs w:val="24"/>
          <w:lang w:val="ro-RO"/>
        </w:rPr>
        <w:t xml:space="preserve">monitorizare </w:t>
      </w:r>
      <w:r w:rsidRPr="00BC2C51">
        <w:rPr>
          <w:sz w:val="24"/>
          <w:szCs w:val="24"/>
          <w:lang w:val="ro-RO"/>
        </w:rPr>
        <w:t>continuă. Accentul este pus pe eficiență operațională, digitalizare, interacțiune cu comunitatea și partajarea responsabilităților între autoritățile și instituțiile publice cu competențe pe domeniu.</w:t>
      </w:r>
    </w:p>
    <w:p w14:paraId="63EF95DE" w14:textId="77777777" w:rsidR="00BC2C51" w:rsidRDefault="002417D9" w:rsidP="00BC2C51">
      <w:pPr>
        <w:pStyle w:val="Listparagraf"/>
        <w:numPr>
          <w:ilvl w:val="0"/>
          <w:numId w:val="23"/>
        </w:numPr>
        <w:tabs>
          <w:tab w:val="left" w:pos="851"/>
        </w:tabs>
        <w:spacing w:after="0"/>
        <w:ind w:left="0" w:firstLine="567"/>
        <w:jc w:val="both"/>
        <w:rPr>
          <w:sz w:val="24"/>
          <w:szCs w:val="24"/>
          <w:lang w:val="ro-RO"/>
        </w:rPr>
      </w:pPr>
      <w:r w:rsidRPr="00BC2C51">
        <w:rPr>
          <w:sz w:val="24"/>
          <w:szCs w:val="24"/>
          <w:lang w:val="ro-RO"/>
        </w:rPr>
        <w:t>Programul contribuie în mod direct la implementarea obiectivelor Strategiei de dezvoltare a domeniului afacerilor interne pentru anii 2022-2030 și corelează cu</w:t>
      </w:r>
      <w:r w:rsidR="00F32FA7" w:rsidRPr="00BC2C51">
        <w:rPr>
          <w:sz w:val="24"/>
          <w:szCs w:val="24"/>
          <w:lang w:val="ro-RO"/>
        </w:rPr>
        <w:t xml:space="preserve"> Strategia națională de dezvoltare „Moldova Europeană 2030”, Agenda 2030 pentru Dezvoltare Durabilă, precum și Acordul de Asociere RM–UE. Această aliniere conferă programului legitimitate, coerență și direcție strategică, asigurând integrarea politicilor de ordine publică într-un cadru larg de dezvoltare durabilă, siguranță și drepturi fundamentale.</w:t>
      </w:r>
    </w:p>
    <w:p w14:paraId="0131C86D" w14:textId="4E95CD3E" w:rsidR="00F32FA7" w:rsidRPr="00BC2C51" w:rsidRDefault="00F32FA7" w:rsidP="00BC2C51">
      <w:pPr>
        <w:pStyle w:val="Listparagraf"/>
        <w:numPr>
          <w:ilvl w:val="0"/>
          <w:numId w:val="23"/>
        </w:numPr>
        <w:tabs>
          <w:tab w:val="left" w:pos="851"/>
        </w:tabs>
        <w:spacing w:after="0"/>
        <w:ind w:left="0" w:firstLine="567"/>
        <w:jc w:val="both"/>
        <w:rPr>
          <w:sz w:val="24"/>
          <w:szCs w:val="24"/>
          <w:lang w:val="ro-RO"/>
        </w:rPr>
      </w:pPr>
      <w:r w:rsidRPr="00BC2C51">
        <w:rPr>
          <w:b/>
          <w:bCs/>
          <w:sz w:val="24"/>
          <w:szCs w:val="24"/>
          <w:lang w:val="ro-RO"/>
        </w:rPr>
        <w:t>Corelarea cu Strategia de dezvoltare a domeniului afacerilor interne 2022–2030 (SDDAI)</w:t>
      </w:r>
    </w:p>
    <w:p w14:paraId="6DE2A7C8"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Programul se fundamentează pe prioritățile definite în SDDAI, asigurând implementarea în practică a direcțiilor strategice din acest document. Domeniile acoperite în Program sunt reflectarea directă a direcțiilor prioritare din SDDAI:</w:t>
      </w:r>
    </w:p>
    <w:p w14:paraId="300A4095" w14:textId="77777777" w:rsidR="00BC2C51" w:rsidRDefault="00F32FA7" w:rsidP="00BC2C51">
      <w:pPr>
        <w:pStyle w:val="Listparagraf"/>
        <w:numPr>
          <w:ilvl w:val="1"/>
          <w:numId w:val="23"/>
        </w:numPr>
        <w:tabs>
          <w:tab w:val="left" w:pos="851"/>
          <w:tab w:val="left" w:pos="993"/>
        </w:tabs>
        <w:spacing w:after="0"/>
        <w:ind w:left="0" w:firstLine="567"/>
        <w:jc w:val="both"/>
        <w:rPr>
          <w:sz w:val="24"/>
          <w:szCs w:val="24"/>
          <w:lang w:val="ro-RO"/>
        </w:rPr>
      </w:pPr>
      <w:r w:rsidRPr="000C6E07">
        <w:rPr>
          <w:sz w:val="24"/>
          <w:szCs w:val="24"/>
          <w:lang w:val="ro-RO"/>
        </w:rPr>
        <w:t>Consolidarea capacității instituționale și operaționale a structurilor de ordine publică;</w:t>
      </w:r>
    </w:p>
    <w:p w14:paraId="46D90EC7" w14:textId="60D624DF" w:rsidR="00BC2C51" w:rsidRDefault="00F32FA7" w:rsidP="00BC2C51">
      <w:pPr>
        <w:pStyle w:val="Listparagraf"/>
        <w:numPr>
          <w:ilvl w:val="1"/>
          <w:numId w:val="23"/>
        </w:numPr>
        <w:tabs>
          <w:tab w:val="left" w:pos="851"/>
          <w:tab w:val="left" w:pos="993"/>
        </w:tabs>
        <w:spacing w:after="0"/>
        <w:ind w:left="0" w:firstLine="567"/>
        <w:jc w:val="both"/>
        <w:rPr>
          <w:sz w:val="24"/>
          <w:szCs w:val="24"/>
          <w:lang w:val="ro-RO"/>
        </w:rPr>
      </w:pPr>
      <w:r w:rsidRPr="00BC2C51">
        <w:rPr>
          <w:sz w:val="24"/>
          <w:szCs w:val="24"/>
          <w:lang w:val="ro-RO"/>
        </w:rPr>
        <w:t>Modernizarea structurilor M</w:t>
      </w:r>
      <w:r w:rsidR="00C756DC">
        <w:rPr>
          <w:sz w:val="24"/>
          <w:szCs w:val="24"/>
          <w:lang w:val="ro-RO"/>
        </w:rPr>
        <w:t>inisterului Afacerilor Interne</w:t>
      </w:r>
      <w:r w:rsidRPr="00BC2C51">
        <w:rPr>
          <w:sz w:val="24"/>
          <w:szCs w:val="24"/>
          <w:lang w:val="ro-RO"/>
        </w:rPr>
        <w:t xml:space="preserve"> </w:t>
      </w:r>
      <w:r w:rsidR="0028715E">
        <w:rPr>
          <w:sz w:val="24"/>
          <w:szCs w:val="24"/>
          <w:lang w:val="ro-RO"/>
        </w:rPr>
        <w:t xml:space="preserve">(în continuare – MAI) </w:t>
      </w:r>
      <w:r w:rsidRPr="00BC2C51">
        <w:rPr>
          <w:sz w:val="24"/>
          <w:szCs w:val="24"/>
          <w:lang w:val="ro-RO"/>
        </w:rPr>
        <w:t>în baza principiului poliției orientate spre comunitate;</w:t>
      </w:r>
    </w:p>
    <w:p w14:paraId="47306F66" w14:textId="77777777" w:rsidR="00BC2C51" w:rsidRDefault="00F32FA7" w:rsidP="00BC2C51">
      <w:pPr>
        <w:pStyle w:val="Listparagraf"/>
        <w:numPr>
          <w:ilvl w:val="1"/>
          <w:numId w:val="23"/>
        </w:numPr>
        <w:tabs>
          <w:tab w:val="left" w:pos="851"/>
          <w:tab w:val="left" w:pos="993"/>
        </w:tabs>
        <w:spacing w:after="0"/>
        <w:ind w:left="0" w:firstLine="567"/>
        <w:jc w:val="both"/>
        <w:rPr>
          <w:sz w:val="24"/>
          <w:szCs w:val="24"/>
          <w:lang w:val="ro-RO"/>
        </w:rPr>
      </w:pPr>
      <w:r w:rsidRPr="00BC2C51">
        <w:rPr>
          <w:sz w:val="24"/>
          <w:szCs w:val="24"/>
          <w:lang w:val="ro-RO"/>
        </w:rPr>
        <w:t>Creșterea accesibilității serviciilor de ordine publică pentru grupurile vulnerabile;</w:t>
      </w:r>
    </w:p>
    <w:p w14:paraId="7CF4BB8A" w14:textId="77777777" w:rsidR="00BC2C51" w:rsidRDefault="00F32FA7" w:rsidP="00BC2C51">
      <w:pPr>
        <w:pStyle w:val="Listparagraf"/>
        <w:numPr>
          <w:ilvl w:val="1"/>
          <w:numId w:val="23"/>
        </w:numPr>
        <w:tabs>
          <w:tab w:val="left" w:pos="851"/>
          <w:tab w:val="left" w:pos="993"/>
        </w:tabs>
        <w:spacing w:after="0"/>
        <w:ind w:left="0" w:firstLine="567"/>
        <w:jc w:val="both"/>
        <w:rPr>
          <w:sz w:val="24"/>
          <w:szCs w:val="24"/>
          <w:lang w:val="ro-RO"/>
        </w:rPr>
      </w:pPr>
      <w:r w:rsidRPr="00BC2C51">
        <w:rPr>
          <w:sz w:val="24"/>
          <w:szCs w:val="24"/>
          <w:lang w:val="ro-RO"/>
        </w:rPr>
        <w:t>Asigurarea respectării drepturilor omului în toate formele de intervenție ale structurilor MAI;</w:t>
      </w:r>
    </w:p>
    <w:p w14:paraId="2A8DAE6C" w14:textId="79F9BDD6" w:rsidR="00F32FA7" w:rsidRPr="00BC2C51" w:rsidRDefault="00F32FA7" w:rsidP="00BC2C51">
      <w:pPr>
        <w:pStyle w:val="Listparagraf"/>
        <w:numPr>
          <w:ilvl w:val="1"/>
          <w:numId w:val="23"/>
        </w:numPr>
        <w:tabs>
          <w:tab w:val="left" w:pos="851"/>
          <w:tab w:val="left" w:pos="993"/>
        </w:tabs>
        <w:spacing w:after="0"/>
        <w:ind w:left="0" w:firstLine="567"/>
        <w:jc w:val="both"/>
        <w:rPr>
          <w:sz w:val="24"/>
          <w:szCs w:val="24"/>
          <w:lang w:val="ro-RO"/>
        </w:rPr>
      </w:pPr>
      <w:r w:rsidRPr="00BC2C51">
        <w:rPr>
          <w:sz w:val="24"/>
          <w:szCs w:val="24"/>
          <w:lang w:val="ro-RO"/>
        </w:rPr>
        <w:t>Dezvoltarea cooperării interinstituționale și interoperabilității în cadrul sistemului de siguranță publică.</w:t>
      </w:r>
    </w:p>
    <w:p w14:paraId="49B248F6" w14:textId="77777777" w:rsidR="00BC2C51" w:rsidRDefault="00F32FA7" w:rsidP="00BC2C51">
      <w:pPr>
        <w:pStyle w:val="Listparagraf"/>
        <w:numPr>
          <w:ilvl w:val="0"/>
          <w:numId w:val="23"/>
        </w:numPr>
        <w:tabs>
          <w:tab w:val="left" w:pos="851"/>
        </w:tabs>
        <w:spacing w:after="0"/>
        <w:ind w:left="0" w:firstLine="567"/>
        <w:jc w:val="both"/>
        <w:rPr>
          <w:sz w:val="24"/>
          <w:szCs w:val="24"/>
          <w:lang w:val="ro-RO"/>
        </w:rPr>
      </w:pPr>
      <w:r w:rsidRPr="00BC2C51">
        <w:rPr>
          <w:sz w:val="24"/>
          <w:szCs w:val="24"/>
          <w:lang w:val="ro-RO"/>
        </w:rPr>
        <w:t>Prin abordarea acestor priorități, Programul sprijină transpunerea operațională a obiectivelor SDDAI pentru a construi un sistem de ordine publică modern, profesionist și responsabil.</w:t>
      </w:r>
    </w:p>
    <w:p w14:paraId="3E68B9A1" w14:textId="77777777" w:rsidR="00BC2C51" w:rsidRPr="00BC2C51" w:rsidRDefault="00F32FA7" w:rsidP="00BC2C51">
      <w:pPr>
        <w:pStyle w:val="Listparagraf"/>
        <w:numPr>
          <w:ilvl w:val="0"/>
          <w:numId w:val="23"/>
        </w:numPr>
        <w:tabs>
          <w:tab w:val="left" w:pos="851"/>
        </w:tabs>
        <w:spacing w:after="0"/>
        <w:ind w:left="0" w:firstLine="567"/>
        <w:jc w:val="both"/>
        <w:rPr>
          <w:sz w:val="24"/>
          <w:szCs w:val="24"/>
          <w:lang w:val="ro-RO"/>
        </w:rPr>
      </w:pPr>
      <w:r w:rsidRPr="00BC2C51">
        <w:rPr>
          <w:bCs/>
          <w:sz w:val="24"/>
          <w:szCs w:val="24"/>
          <w:lang w:val="ro-RO"/>
        </w:rPr>
        <w:t xml:space="preserve">Este de menționat că, implementarea </w:t>
      </w:r>
      <w:r w:rsidRPr="00BC2C51">
        <w:rPr>
          <w:b/>
          <w:i/>
          <w:iCs/>
          <w:sz w:val="24"/>
          <w:szCs w:val="24"/>
          <w:lang w:val="ro-RO"/>
        </w:rPr>
        <w:t>obiectivul general nr. 3</w:t>
      </w:r>
      <w:r w:rsidRPr="00BC2C51">
        <w:rPr>
          <w:bCs/>
          <w:sz w:val="24"/>
          <w:szCs w:val="24"/>
          <w:lang w:val="ro-RO"/>
        </w:rPr>
        <w:t xml:space="preserve"> </w:t>
      </w:r>
      <w:r w:rsidRPr="00BC2C51">
        <w:rPr>
          <w:bCs/>
          <w:i/>
          <w:iCs/>
          <w:sz w:val="24"/>
          <w:szCs w:val="24"/>
          <w:lang w:val="ro-RO"/>
        </w:rPr>
        <w:t>,,Siguranță rutieră sporită pe drumurile publice”</w:t>
      </w:r>
      <w:r w:rsidRPr="00BC2C51">
        <w:rPr>
          <w:bCs/>
          <w:sz w:val="24"/>
          <w:szCs w:val="24"/>
          <w:lang w:val="ro-RO"/>
        </w:rPr>
        <w:t xml:space="preserve">, prevăzut de Strategia de dezvoltare a domeniului afacerilor interne 2022–2030 </w:t>
      </w:r>
      <w:r w:rsidRPr="00BC2C51">
        <w:rPr>
          <w:bCs/>
          <w:sz w:val="24"/>
          <w:szCs w:val="24"/>
          <w:lang w:val="ro-RO"/>
        </w:rPr>
        <w:lastRenderedPageBreak/>
        <w:t>(SDDAI) va fi asigurat prin intermediul Programului național de siguranță rutieră pentru anii 2025-2030, aprobat prin Hotărârea Guvernului nr. 326/2025.</w:t>
      </w:r>
    </w:p>
    <w:p w14:paraId="691B723A" w14:textId="6D570506" w:rsidR="00F32FA7" w:rsidRPr="00BC2C51" w:rsidRDefault="00F32FA7" w:rsidP="00BC2C51">
      <w:pPr>
        <w:pStyle w:val="Listparagraf"/>
        <w:numPr>
          <w:ilvl w:val="0"/>
          <w:numId w:val="23"/>
        </w:numPr>
        <w:tabs>
          <w:tab w:val="left" w:pos="851"/>
        </w:tabs>
        <w:spacing w:after="0"/>
        <w:ind w:left="0" w:firstLine="567"/>
        <w:jc w:val="both"/>
        <w:rPr>
          <w:sz w:val="24"/>
          <w:szCs w:val="24"/>
          <w:lang w:val="ro-RO"/>
        </w:rPr>
      </w:pPr>
      <w:r w:rsidRPr="00BC2C51">
        <w:rPr>
          <w:b/>
          <w:bCs/>
          <w:sz w:val="24"/>
          <w:szCs w:val="24"/>
          <w:lang w:val="ro-RO"/>
        </w:rPr>
        <w:t>Contribuția la realizarea Strategiei naționale de dezvoltare „Moldova Europeană 2030”</w:t>
      </w:r>
    </w:p>
    <w:p w14:paraId="763740B9" w14:textId="77777777" w:rsidR="00BC2C51" w:rsidRDefault="00F32FA7" w:rsidP="00BC2C51">
      <w:pPr>
        <w:tabs>
          <w:tab w:val="left" w:pos="851"/>
        </w:tabs>
        <w:spacing w:after="0"/>
        <w:ind w:firstLine="567"/>
        <w:jc w:val="both"/>
        <w:rPr>
          <w:sz w:val="24"/>
          <w:szCs w:val="24"/>
          <w:lang w:val="ro-RO"/>
        </w:rPr>
      </w:pPr>
      <w:r w:rsidRPr="000C6E07">
        <w:rPr>
          <w:sz w:val="24"/>
          <w:szCs w:val="24"/>
          <w:lang w:val="ro-RO"/>
        </w:rPr>
        <w:t>Programul contribuie la realizarea obiectivelor strategice ale SND „Moldova Europeană 2030”:</w:t>
      </w:r>
    </w:p>
    <w:p w14:paraId="6FC224AC" w14:textId="77777777" w:rsidR="00BC2C51" w:rsidRDefault="00F32FA7" w:rsidP="00BC2C51">
      <w:pPr>
        <w:pStyle w:val="Listparagraf"/>
        <w:numPr>
          <w:ilvl w:val="1"/>
          <w:numId w:val="23"/>
        </w:numPr>
        <w:tabs>
          <w:tab w:val="left" w:pos="284"/>
          <w:tab w:val="left" w:pos="993"/>
        </w:tabs>
        <w:spacing w:after="0"/>
        <w:ind w:left="0" w:firstLine="567"/>
        <w:jc w:val="both"/>
        <w:rPr>
          <w:sz w:val="24"/>
          <w:szCs w:val="24"/>
          <w:lang w:val="ro-RO"/>
        </w:rPr>
      </w:pPr>
      <w:r w:rsidRPr="00BC2C51">
        <w:rPr>
          <w:sz w:val="24"/>
          <w:szCs w:val="24"/>
          <w:lang w:val="ro-RO"/>
        </w:rPr>
        <w:t xml:space="preserve">Obiectivul 9 – </w:t>
      </w:r>
      <w:r w:rsidRPr="00BC2C51">
        <w:rPr>
          <w:i/>
          <w:iCs/>
          <w:sz w:val="24"/>
          <w:szCs w:val="24"/>
          <w:lang w:val="ro-RO"/>
        </w:rPr>
        <w:t>Promovarea unei societăți pașnice, sigure și incluzive</w:t>
      </w:r>
      <w:r w:rsidRPr="00BC2C51">
        <w:rPr>
          <w:sz w:val="24"/>
          <w:szCs w:val="24"/>
          <w:lang w:val="ro-RO"/>
        </w:rPr>
        <w:t>: prin intervenții orientate spre siguranța comunitară, prevenirea violenței și consolidarea încrederii publice; prin măsuri specifice pentru protejarea drepturilor fundamentale și eliminarea discriminării.</w:t>
      </w:r>
    </w:p>
    <w:p w14:paraId="6E629EDB" w14:textId="262E6E11" w:rsidR="00BC2C51" w:rsidRPr="00991F5F" w:rsidRDefault="00F32FA7" w:rsidP="007C59E0">
      <w:pPr>
        <w:pStyle w:val="Listparagraf"/>
        <w:numPr>
          <w:ilvl w:val="1"/>
          <w:numId w:val="23"/>
        </w:numPr>
        <w:tabs>
          <w:tab w:val="left" w:pos="284"/>
          <w:tab w:val="left" w:pos="993"/>
        </w:tabs>
        <w:spacing w:after="0"/>
        <w:ind w:left="0" w:firstLine="567"/>
        <w:jc w:val="both"/>
        <w:rPr>
          <w:i/>
          <w:iCs/>
          <w:sz w:val="24"/>
          <w:szCs w:val="24"/>
          <w:lang w:val="ro-RO"/>
        </w:rPr>
      </w:pPr>
      <w:r w:rsidRPr="00991F5F">
        <w:rPr>
          <w:sz w:val="24"/>
          <w:szCs w:val="24"/>
          <w:lang w:val="ro-RO"/>
        </w:rPr>
        <w:t>Obiectivul 8 –</w:t>
      </w:r>
      <w:r w:rsidR="007C59E0" w:rsidRPr="00991F5F">
        <w:rPr>
          <w:i/>
          <w:iCs/>
          <w:sz w:val="24"/>
          <w:szCs w:val="24"/>
          <w:lang w:val="ro-RO"/>
        </w:rPr>
        <w:t>Edificarea unui sistem de justiție echitabil, incoruptibil și independent</w:t>
      </w:r>
      <w:r w:rsidRPr="00991F5F">
        <w:rPr>
          <w:sz w:val="24"/>
          <w:szCs w:val="24"/>
          <w:lang w:val="ro-RO"/>
        </w:rPr>
        <w:t>: promovează modernizarea forțelor de ordine și aplicarea unitară a legii; se integrează cu măsuri de combatere a corupției, responsabilizare instituțională și dezvoltare profesională.</w:t>
      </w:r>
    </w:p>
    <w:p w14:paraId="483DB692" w14:textId="5E4142FD" w:rsidR="00BC2C51" w:rsidRPr="00991F5F" w:rsidRDefault="00F32FA7" w:rsidP="007C59E0">
      <w:pPr>
        <w:pStyle w:val="Listparagraf"/>
        <w:numPr>
          <w:ilvl w:val="1"/>
          <w:numId w:val="23"/>
        </w:numPr>
        <w:tabs>
          <w:tab w:val="left" w:pos="284"/>
          <w:tab w:val="left" w:pos="993"/>
        </w:tabs>
        <w:spacing w:after="0"/>
        <w:ind w:left="0" w:firstLine="567"/>
        <w:jc w:val="both"/>
        <w:rPr>
          <w:sz w:val="24"/>
          <w:szCs w:val="24"/>
          <w:lang w:val="ro-RO"/>
        </w:rPr>
      </w:pPr>
      <w:r w:rsidRPr="00991F5F">
        <w:rPr>
          <w:sz w:val="24"/>
          <w:szCs w:val="24"/>
          <w:lang w:val="ro-RO"/>
        </w:rPr>
        <w:t>Obiectivul 2 –</w:t>
      </w:r>
      <w:r w:rsidR="007C59E0" w:rsidRPr="00991F5F">
        <w:rPr>
          <w:i/>
          <w:iCs/>
          <w:sz w:val="24"/>
          <w:szCs w:val="24"/>
          <w:lang w:val="ro-RO"/>
        </w:rPr>
        <w:t>Îmbunătățirea condițiilor de trai:</w:t>
      </w:r>
      <w:r w:rsidR="007C59E0" w:rsidRPr="00991F5F">
        <w:rPr>
          <w:sz w:val="24"/>
          <w:szCs w:val="24"/>
          <w:lang w:val="ro-RO"/>
        </w:rPr>
        <w:t xml:space="preserve"> </w:t>
      </w:r>
      <w:r w:rsidRPr="00991F5F">
        <w:rPr>
          <w:sz w:val="24"/>
          <w:szCs w:val="24"/>
          <w:lang w:val="ro-RO"/>
        </w:rPr>
        <w:t>vizibil prin modernizarea sediilor structurilor teritoriale ale poliției, dotarea acestora și digitalizarea proceselor operaționale.</w:t>
      </w:r>
    </w:p>
    <w:p w14:paraId="3D504304" w14:textId="0BEC3D87" w:rsidR="00F32FA7" w:rsidRPr="00BC2C51" w:rsidRDefault="00F32FA7" w:rsidP="00BC2C51">
      <w:pPr>
        <w:pStyle w:val="Listparagraf"/>
        <w:numPr>
          <w:ilvl w:val="0"/>
          <w:numId w:val="23"/>
        </w:numPr>
        <w:tabs>
          <w:tab w:val="left" w:pos="0"/>
          <w:tab w:val="left" w:pos="993"/>
        </w:tabs>
        <w:spacing w:after="0"/>
        <w:ind w:left="0" w:firstLine="567"/>
        <w:jc w:val="both"/>
        <w:rPr>
          <w:sz w:val="24"/>
          <w:szCs w:val="24"/>
          <w:lang w:val="ro-RO"/>
        </w:rPr>
      </w:pPr>
      <w:r w:rsidRPr="00BC2C51">
        <w:rPr>
          <w:b/>
          <w:bCs/>
          <w:sz w:val="24"/>
          <w:szCs w:val="24"/>
          <w:lang w:val="ro-RO"/>
        </w:rPr>
        <w:t>Aportul la atingerea Obiectivelor de Dezvoltare Durabilă (Agenda 2030)</w:t>
      </w:r>
    </w:p>
    <w:p w14:paraId="4B27B3F7"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Programul este aliniat la Agenda 2030 pentru Dezvoltare Durabilă și contribuie la următoarele ODD-uri:</w:t>
      </w:r>
    </w:p>
    <w:p w14:paraId="02ECA851" w14:textId="77777777" w:rsidR="00BC2C51" w:rsidRDefault="00F32FA7" w:rsidP="00BC2C51">
      <w:pPr>
        <w:pStyle w:val="Listparagraf"/>
        <w:numPr>
          <w:ilvl w:val="1"/>
          <w:numId w:val="23"/>
        </w:numPr>
        <w:tabs>
          <w:tab w:val="left" w:pos="1134"/>
        </w:tabs>
        <w:spacing w:after="0"/>
        <w:ind w:left="0" w:firstLine="567"/>
        <w:jc w:val="both"/>
        <w:rPr>
          <w:sz w:val="24"/>
          <w:szCs w:val="24"/>
          <w:lang w:val="ro-RO"/>
        </w:rPr>
      </w:pPr>
      <w:r w:rsidRPr="00BC2C51">
        <w:rPr>
          <w:sz w:val="24"/>
          <w:szCs w:val="24"/>
          <w:lang w:val="ro-RO"/>
        </w:rPr>
        <w:t xml:space="preserve">ODD 16 – </w:t>
      </w:r>
      <w:r w:rsidRPr="00BC2C51">
        <w:rPr>
          <w:i/>
          <w:iCs/>
          <w:sz w:val="24"/>
          <w:szCs w:val="24"/>
          <w:lang w:val="ro-RO"/>
        </w:rPr>
        <w:t>Pace, justiție și instituții eficiente</w:t>
      </w:r>
      <w:r w:rsidRPr="00BC2C51">
        <w:rPr>
          <w:sz w:val="24"/>
          <w:szCs w:val="24"/>
          <w:lang w:val="ro-RO"/>
        </w:rPr>
        <w:t>: prin consolidarea capacității de reacție a structurilor de ordine, prevenirea violenței, combaterea abuzurilor și</w:t>
      </w:r>
      <w:r w:rsidR="00C049DC" w:rsidRPr="00BC2C51">
        <w:rPr>
          <w:rFonts w:ascii="Segoe UI" w:hAnsi="Segoe UI" w:cs="Segoe UI"/>
          <w:sz w:val="18"/>
          <w:szCs w:val="18"/>
          <w:lang w:val="ro-RO"/>
        </w:rPr>
        <w:t xml:space="preserve"> </w:t>
      </w:r>
      <w:r w:rsidR="00C049DC" w:rsidRPr="00BC2C51">
        <w:rPr>
          <w:sz w:val="24"/>
          <w:szCs w:val="24"/>
          <w:lang w:val="ro-RO"/>
        </w:rPr>
        <w:t>garantarea accesului la justiție</w:t>
      </w:r>
      <w:r w:rsidRPr="00BC2C51">
        <w:rPr>
          <w:sz w:val="24"/>
          <w:szCs w:val="24"/>
          <w:lang w:val="ro-RO"/>
        </w:rPr>
        <w:t>.</w:t>
      </w:r>
    </w:p>
    <w:p w14:paraId="2072F86F" w14:textId="77777777" w:rsidR="00BC2C51" w:rsidRDefault="00F32FA7" w:rsidP="00BC2C51">
      <w:pPr>
        <w:pStyle w:val="Listparagraf"/>
        <w:numPr>
          <w:ilvl w:val="1"/>
          <w:numId w:val="23"/>
        </w:numPr>
        <w:tabs>
          <w:tab w:val="left" w:pos="1134"/>
        </w:tabs>
        <w:spacing w:after="0"/>
        <w:ind w:left="0" w:firstLine="567"/>
        <w:jc w:val="both"/>
        <w:rPr>
          <w:sz w:val="24"/>
          <w:szCs w:val="24"/>
          <w:lang w:val="ro-RO"/>
        </w:rPr>
      </w:pPr>
      <w:r w:rsidRPr="00BC2C51">
        <w:rPr>
          <w:sz w:val="24"/>
          <w:szCs w:val="24"/>
          <w:lang w:val="ro-RO"/>
        </w:rPr>
        <w:t xml:space="preserve">ODD 5 – </w:t>
      </w:r>
      <w:r w:rsidRPr="00BC2C51">
        <w:rPr>
          <w:i/>
          <w:iCs/>
          <w:sz w:val="24"/>
          <w:szCs w:val="24"/>
          <w:lang w:val="ro-RO"/>
        </w:rPr>
        <w:t>Egalitate de gen</w:t>
      </w:r>
      <w:r w:rsidRPr="00BC2C51">
        <w:rPr>
          <w:sz w:val="24"/>
          <w:szCs w:val="24"/>
          <w:lang w:val="ro-RO"/>
        </w:rPr>
        <w:t>: prin integrarea măsurilor de prevenire și combatere a violenței de gen și promovarea participării femeilor în domeniul securității publice.</w:t>
      </w:r>
    </w:p>
    <w:p w14:paraId="755766BA" w14:textId="77777777" w:rsidR="00BC2C51" w:rsidRDefault="00F32FA7" w:rsidP="00BC2C51">
      <w:pPr>
        <w:pStyle w:val="Listparagraf"/>
        <w:numPr>
          <w:ilvl w:val="1"/>
          <w:numId w:val="23"/>
        </w:numPr>
        <w:tabs>
          <w:tab w:val="left" w:pos="1134"/>
        </w:tabs>
        <w:spacing w:after="0"/>
        <w:ind w:left="0" w:firstLine="567"/>
        <w:jc w:val="both"/>
        <w:rPr>
          <w:sz w:val="24"/>
          <w:szCs w:val="24"/>
          <w:lang w:val="ro-RO"/>
        </w:rPr>
      </w:pPr>
      <w:r w:rsidRPr="00BC2C51">
        <w:rPr>
          <w:sz w:val="24"/>
          <w:szCs w:val="24"/>
          <w:lang w:val="ro-RO"/>
        </w:rPr>
        <w:t xml:space="preserve">ODD 3 – </w:t>
      </w:r>
      <w:r w:rsidRPr="00BC2C51">
        <w:rPr>
          <w:i/>
          <w:iCs/>
          <w:sz w:val="24"/>
          <w:szCs w:val="24"/>
          <w:lang w:val="ro-RO"/>
        </w:rPr>
        <w:t>Sănătate și bunăstare</w:t>
      </w:r>
      <w:r w:rsidRPr="00BC2C51">
        <w:rPr>
          <w:sz w:val="24"/>
          <w:szCs w:val="24"/>
          <w:lang w:val="ro-RO"/>
        </w:rPr>
        <w:t>: prin intervenții orientate spre siguranța rutieră, prevenirea accidentelor, crearea unui mediu sigur pentru comunități vulnerabile.</w:t>
      </w:r>
    </w:p>
    <w:p w14:paraId="1C8678CE" w14:textId="77777777" w:rsidR="00BC2C51" w:rsidRDefault="00F32FA7" w:rsidP="00BC2C51">
      <w:pPr>
        <w:pStyle w:val="Listparagraf"/>
        <w:numPr>
          <w:ilvl w:val="1"/>
          <w:numId w:val="23"/>
        </w:numPr>
        <w:tabs>
          <w:tab w:val="left" w:pos="1134"/>
        </w:tabs>
        <w:spacing w:after="0"/>
        <w:ind w:left="0" w:firstLine="567"/>
        <w:jc w:val="both"/>
        <w:rPr>
          <w:sz w:val="24"/>
          <w:szCs w:val="24"/>
          <w:lang w:val="ro-RO"/>
        </w:rPr>
      </w:pPr>
      <w:r w:rsidRPr="00BC2C51">
        <w:rPr>
          <w:sz w:val="24"/>
          <w:szCs w:val="24"/>
          <w:lang w:val="ro-RO"/>
        </w:rPr>
        <w:t xml:space="preserve">ODD 10 – </w:t>
      </w:r>
      <w:r w:rsidRPr="00BC2C51">
        <w:rPr>
          <w:i/>
          <w:iCs/>
          <w:sz w:val="24"/>
          <w:szCs w:val="24"/>
          <w:lang w:val="ro-RO"/>
        </w:rPr>
        <w:t>Reducerea inegalităților</w:t>
      </w:r>
      <w:r w:rsidRPr="00BC2C51">
        <w:rPr>
          <w:sz w:val="24"/>
          <w:szCs w:val="24"/>
          <w:lang w:val="ro-RO"/>
        </w:rPr>
        <w:t>: prin măsuri specifice pentru protejarea persoanelor cu dizabilități, minorităților și altor grupuri vulnerabile în contact cu autoritățile de ordine publică.</w:t>
      </w:r>
    </w:p>
    <w:p w14:paraId="6CB16E51" w14:textId="37CA299A" w:rsidR="00F32FA7" w:rsidRPr="00BC2C51" w:rsidRDefault="00F32FA7" w:rsidP="00BC2C51">
      <w:pPr>
        <w:pStyle w:val="Listparagraf"/>
        <w:numPr>
          <w:ilvl w:val="0"/>
          <w:numId w:val="23"/>
        </w:numPr>
        <w:tabs>
          <w:tab w:val="left" w:pos="993"/>
        </w:tabs>
        <w:spacing w:after="0"/>
        <w:ind w:left="0" w:firstLine="567"/>
        <w:jc w:val="both"/>
        <w:rPr>
          <w:sz w:val="24"/>
          <w:szCs w:val="24"/>
          <w:lang w:val="ro-RO"/>
        </w:rPr>
      </w:pPr>
      <w:r w:rsidRPr="00BC2C51">
        <w:rPr>
          <w:b/>
          <w:bCs/>
          <w:sz w:val="24"/>
          <w:szCs w:val="24"/>
          <w:lang w:val="ro-RO"/>
        </w:rPr>
        <w:t>Alinierea cu Acordul de Asociere RM–UE</w:t>
      </w:r>
    </w:p>
    <w:p w14:paraId="6DE20B8A"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Programul reflectă și transpune în practică angajamentele asumate de Republica Moldova în cadrul Acordului de Asociere cu Uniunea Europeană, în special </w:t>
      </w:r>
      <w:r w:rsidRPr="000C6E07">
        <w:rPr>
          <w:b/>
          <w:bCs/>
          <w:sz w:val="24"/>
          <w:szCs w:val="24"/>
          <w:lang w:val="ro-RO"/>
        </w:rPr>
        <w:t>Titlul III – Libertate, securitate și justiție</w:t>
      </w:r>
      <w:r w:rsidRPr="000C6E07">
        <w:rPr>
          <w:sz w:val="24"/>
          <w:szCs w:val="24"/>
          <w:lang w:val="ro-RO"/>
        </w:rPr>
        <w:t>, articolele 12–16:</w:t>
      </w:r>
    </w:p>
    <w:p w14:paraId="15D54675" w14:textId="77777777" w:rsidR="00BC2C51" w:rsidRDefault="00F32FA7" w:rsidP="00BC2C51">
      <w:pPr>
        <w:pStyle w:val="Listparagraf"/>
        <w:numPr>
          <w:ilvl w:val="1"/>
          <w:numId w:val="23"/>
        </w:numPr>
        <w:tabs>
          <w:tab w:val="left" w:pos="851"/>
          <w:tab w:val="left" w:pos="1134"/>
        </w:tabs>
        <w:spacing w:after="0"/>
        <w:ind w:left="0" w:firstLine="567"/>
        <w:jc w:val="both"/>
        <w:rPr>
          <w:sz w:val="24"/>
          <w:szCs w:val="24"/>
          <w:lang w:val="ro-RO"/>
        </w:rPr>
      </w:pPr>
      <w:r w:rsidRPr="000C6E07">
        <w:rPr>
          <w:sz w:val="24"/>
          <w:szCs w:val="24"/>
          <w:lang w:val="ro-RO"/>
        </w:rPr>
        <w:t>Respectarea drepturilor omului în toate intervențiile autorităților;</w:t>
      </w:r>
    </w:p>
    <w:p w14:paraId="43071166" w14:textId="77777777" w:rsidR="00BC2C51" w:rsidRDefault="00F32FA7" w:rsidP="00BC2C51">
      <w:pPr>
        <w:pStyle w:val="Listparagraf"/>
        <w:numPr>
          <w:ilvl w:val="1"/>
          <w:numId w:val="23"/>
        </w:numPr>
        <w:tabs>
          <w:tab w:val="left" w:pos="851"/>
          <w:tab w:val="left" w:pos="1134"/>
        </w:tabs>
        <w:spacing w:after="0"/>
        <w:ind w:left="0" w:firstLine="567"/>
        <w:jc w:val="both"/>
        <w:rPr>
          <w:sz w:val="24"/>
          <w:szCs w:val="24"/>
          <w:lang w:val="ro-RO"/>
        </w:rPr>
      </w:pPr>
      <w:r w:rsidRPr="00BC2C51">
        <w:rPr>
          <w:sz w:val="24"/>
          <w:szCs w:val="24"/>
          <w:lang w:val="ro-RO"/>
        </w:rPr>
        <w:t>Prevenirea torturii, tratamentelor inumane sau degradante;</w:t>
      </w:r>
    </w:p>
    <w:p w14:paraId="48B8ADD3" w14:textId="77777777" w:rsidR="00BC2C51" w:rsidRDefault="00F32FA7" w:rsidP="00BC2C51">
      <w:pPr>
        <w:pStyle w:val="Listparagraf"/>
        <w:numPr>
          <w:ilvl w:val="1"/>
          <w:numId w:val="23"/>
        </w:numPr>
        <w:tabs>
          <w:tab w:val="left" w:pos="851"/>
          <w:tab w:val="left" w:pos="1134"/>
        </w:tabs>
        <w:spacing w:after="0"/>
        <w:ind w:left="0" w:firstLine="567"/>
        <w:jc w:val="both"/>
        <w:rPr>
          <w:sz w:val="24"/>
          <w:szCs w:val="24"/>
          <w:lang w:val="ro-RO"/>
        </w:rPr>
      </w:pPr>
      <w:r w:rsidRPr="00BC2C51">
        <w:rPr>
          <w:sz w:val="24"/>
          <w:szCs w:val="24"/>
          <w:lang w:val="ro-RO"/>
        </w:rPr>
        <w:t>Creșterea cooperării în prevenirea și combaterea criminalității transfrontaliere și a terorismului;</w:t>
      </w:r>
    </w:p>
    <w:p w14:paraId="7E4F92DC" w14:textId="6FF15862" w:rsidR="00F32FA7" w:rsidRPr="00BC2C51" w:rsidRDefault="00F32FA7" w:rsidP="00BC2C51">
      <w:pPr>
        <w:pStyle w:val="Listparagraf"/>
        <w:numPr>
          <w:ilvl w:val="1"/>
          <w:numId w:val="23"/>
        </w:numPr>
        <w:tabs>
          <w:tab w:val="left" w:pos="851"/>
          <w:tab w:val="left" w:pos="1134"/>
        </w:tabs>
        <w:spacing w:after="0"/>
        <w:ind w:left="0" w:firstLine="567"/>
        <w:jc w:val="both"/>
        <w:rPr>
          <w:sz w:val="24"/>
          <w:szCs w:val="24"/>
          <w:lang w:val="ro-RO"/>
        </w:rPr>
      </w:pPr>
      <w:r w:rsidRPr="00BC2C51">
        <w:rPr>
          <w:sz w:val="24"/>
          <w:szCs w:val="24"/>
          <w:lang w:val="ro-RO"/>
        </w:rPr>
        <w:t>Consolidarea capacității administrative și operaționale a poliției și carabinierilor.</w:t>
      </w:r>
    </w:p>
    <w:p w14:paraId="29AD7683" w14:textId="797C7C5D" w:rsidR="00BC2C51" w:rsidRDefault="00F32FA7" w:rsidP="00BC2C51">
      <w:pPr>
        <w:pStyle w:val="Listparagraf"/>
        <w:numPr>
          <w:ilvl w:val="0"/>
          <w:numId w:val="23"/>
        </w:numPr>
        <w:tabs>
          <w:tab w:val="left" w:pos="0"/>
          <w:tab w:val="left" w:pos="993"/>
        </w:tabs>
        <w:spacing w:after="0"/>
        <w:ind w:left="0" w:firstLine="567"/>
        <w:jc w:val="both"/>
        <w:rPr>
          <w:sz w:val="24"/>
          <w:szCs w:val="24"/>
          <w:lang w:val="ro-RO"/>
        </w:rPr>
      </w:pPr>
      <w:r w:rsidRPr="00BC2C51">
        <w:rPr>
          <w:sz w:val="24"/>
          <w:szCs w:val="24"/>
          <w:lang w:val="ro-RO"/>
        </w:rPr>
        <w:t>Programul constituie un pilon esențial în ciclul strategic guvernamental. Acesta va consolida intervențiile</w:t>
      </w:r>
      <w:r w:rsidR="0028715E">
        <w:rPr>
          <w:sz w:val="24"/>
          <w:szCs w:val="24"/>
          <w:lang w:val="ro-RO"/>
        </w:rPr>
        <w:t xml:space="preserve"> MAI</w:t>
      </w:r>
      <w:r w:rsidRPr="00BC2C51">
        <w:rPr>
          <w:sz w:val="24"/>
          <w:szCs w:val="24"/>
          <w:lang w:val="ro-RO"/>
        </w:rPr>
        <w:t xml:space="preserve"> cu cele ale altor autorități și instituții publice, precum și cu angajamentele externe ale Republicii Moldova, oferind un cadru unitar de realizare a politicilor de ordine și securitate publică. În implementarea sa, Programul va urmări o orientare pe rezultate, stabilind indicatori de impact clar definiți și mecanisme de monitorizare pentru fiecare obiectiv. În același timp, principiul respectării drepturilor omului guvernează construcția programului: se asigură integrarea principiilor nediscriminării, accesibilității și protecției drepturilor fundamentale (inclusiv drepturile persoanelor cu dizabilități) în toate acțiunile planificate.</w:t>
      </w:r>
    </w:p>
    <w:p w14:paraId="2E65FACE" w14:textId="77777777" w:rsidR="00BC2C51" w:rsidRDefault="00F32FA7" w:rsidP="00BC2C51">
      <w:pPr>
        <w:pStyle w:val="Listparagraf"/>
        <w:numPr>
          <w:ilvl w:val="0"/>
          <w:numId w:val="23"/>
        </w:numPr>
        <w:tabs>
          <w:tab w:val="left" w:pos="0"/>
          <w:tab w:val="left" w:pos="993"/>
        </w:tabs>
        <w:spacing w:after="0"/>
        <w:ind w:left="0" w:firstLine="567"/>
        <w:jc w:val="both"/>
        <w:rPr>
          <w:sz w:val="24"/>
          <w:szCs w:val="24"/>
          <w:lang w:val="ro-RO"/>
        </w:rPr>
      </w:pPr>
      <w:r w:rsidRPr="00BC2C51">
        <w:rPr>
          <w:sz w:val="24"/>
          <w:szCs w:val="24"/>
          <w:lang w:val="ro-RO"/>
        </w:rPr>
        <w:t xml:space="preserve">Interoperabilitatea instituțională </w:t>
      </w:r>
      <w:proofErr w:type="spellStart"/>
      <w:r w:rsidRPr="00BC2C51">
        <w:rPr>
          <w:sz w:val="24"/>
          <w:szCs w:val="24"/>
          <w:lang w:val="ro-RO"/>
        </w:rPr>
        <w:t>şi</w:t>
      </w:r>
      <w:proofErr w:type="spellEnd"/>
      <w:r w:rsidRPr="00BC2C51">
        <w:rPr>
          <w:sz w:val="24"/>
          <w:szCs w:val="24"/>
          <w:lang w:val="ro-RO"/>
        </w:rPr>
        <w:t xml:space="preserve"> digitalizarea serviciilor sunt alte principii cheie: Programul va promova dezvoltarea unor sisteme integrate de monitorizare și reacție (conectate la Strategia națională de transformare digitală) pentru eficiență sporită </w:t>
      </w:r>
      <w:proofErr w:type="spellStart"/>
      <w:r w:rsidRPr="00BC2C51">
        <w:rPr>
          <w:sz w:val="24"/>
          <w:szCs w:val="24"/>
          <w:lang w:val="ro-RO"/>
        </w:rPr>
        <w:t>şi</w:t>
      </w:r>
      <w:proofErr w:type="spellEnd"/>
      <w:r w:rsidRPr="00BC2C51">
        <w:rPr>
          <w:sz w:val="24"/>
          <w:szCs w:val="24"/>
          <w:lang w:val="ro-RO"/>
        </w:rPr>
        <w:t xml:space="preserve"> răspuns prompt la incidente. În spiritul angajamentelor europene („Nimeni să nu fie lăsat în urmă”), va fi accentuată incluziunea socială și protecția categoriilor vulnerabile, iar planificarea intervențiilor va fi centrată pe cetățean, prin prevenire și implicarea comunității.</w:t>
      </w:r>
    </w:p>
    <w:p w14:paraId="4DDD68BA" w14:textId="5AA42ACB" w:rsidR="00BC2C51" w:rsidRDefault="000561CD" w:rsidP="00BC2C51">
      <w:pPr>
        <w:pStyle w:val="Listparagraf"/>
        <w:numPr>
          <w:ilvl w:val="0"/>
          <w:numId w:val="23"/>
        </w:numPr>
        <w:tabs>
          <w:tab w:val="left" w:pos="0"/>
          <w:tab w:val="left" w:pos="993"/>
        </w:tabs>
        <w:spacing w:after="0"/>
        <w:ind w:left="0" w:firstLine="567"/>
        <w:jc w:val="both"/>
        <w:rPr>
          <w:sz w:val="24"/>
          <w:szCs w:val="24"/>
          <w:lang w:val="ro-RO"/>
        </w:rPr>
      </w:pPr>
      <w:r w:rsidRPr="00BC2C51">
        <w:rPr>
          <w:sz w:val="24"/>
          <w:szCs w:val="24"/>
          <w:lang w:val="ro-RO"/>
        </w:rPr>
        <w:t>Reieșind din complexitatea proiectului și pentru asigurarea unui proces participativ de elaborarea acestuia, la 11.07.2025, a fost organizată consultarea publică a Programului</w:t>
      </w:r>
      <w:r>
        <w:rPr>
          <w:rStyle w:val="Referinnotdesubsol"/>
          <w:sz w:val="24"/>
          <w:szCs w:val="24"/>
          <w:lang w:val="ro-RO"/>
        </w:rPr>
        <w:footnoteReference w:id="1"/>
      </w:r>
      <w:r w:rsidRPr="00BC2C51">
        <w:rPr>
          <w:sz w:val="24"/>
          <w:szCs w:val="24"/>
          <w:lang w:val="ro-RO"/>
        </w:rPr>
        <w:t xml:space="preserve">, la care au participat organizațiile necomerciale, parteneri externi, precum și părțile interesate. Invitația privind participarea la consultarea publică a fost însoțită de proiectul Programului și de Planul de acțiuni privind implementarea acestuia. La fel, proiectele au fost plasate pentru consultare publică pe </w:t>
      </w:r>
      <w:r w:rsidR="00A0053B" w:rsidRPr="00BC2C51">
        <w:rPr>
          <w:sz w:val="24"/>
          <w:szCs w:val="24"/>
          <w:lang w:val="ro-RO"/>
        </w:rPr>
        <w:t xml:space="preserve">site-ul web oficial </w:t>
      </w:r>
      <w:r w:rsidRPr="00BC2C51">
        <w:rPr>
          <w:sz w:val="24"/>
          <w:szCs w:val="24"/>
          <w:lang w:val="ro-RO"/>
        </w:rPr>
        <w:t>a</w:t>
      </w:r>
      <w:r w:rsidR="00A0053B" w:rsidRPr="00BC2C51">
        <w:rPr>
          <w:sz w:val="24"/>
          <w:szCs w:val="24"/>
          <w:lang w:val="ro-RO"/>
        </w:rPr>
        <w:t>l</w:t>
      </w:r>
      <w:r w:rsidRPr="00BC2C51">
        <w:rPr>
          <w:sz w:val="24"/>
          <w:szCs w:val="24"/>
          <w:lang w:val="ro-RO"/>
        </w:rPr>
        <w:t xml:space="preserve"> </w:t>
      </w:r>
      <w:r w:rsidR="0028715E" w:rsidRPr="0028715E">
        <w:rPr>
          <w:sz w:val="24"/>
          <w:szCs w:val="24"/>
          <w:lang w:val="ro-RO"/>
        </w:rPr>
        <w:t>MAI</w:t>
      </w:r>
      <w:r w:rsidRPr="00BC2C51">
        <w:rPr>
          <w:sz w:val="24"/>
          <w:szCs w:val="24"/>
          <w:lang w:val="ro-RO"/>
        </w:rPr>
        <w:t>, la directoriul „Transparență”/”Consultări publice”/„Platforma consultativă permanentă”</w:t>
      </w:r>
      <w:r>
        <w:rPr>
          <w:rStyle w:val="Referinnotdesubsol"/>
          <w:sz w:val="24"/>
          <w:szCs w:val="24"/>
          <w:lang w:val="ro-RO"/>
        </w:rPr>
        <w:footnoteReference w:id="2"/>
      </w:r>
      <w:r w:rsidRPr="00BC2C51">
        <w:rPr>
          <w:sz w:val="24"/>
          <w:szCs w:val="24"/>
          <w:lang w:val="ro-RO"/>
        </w:rPr>
        <w:t>.</w:t>
      </w:r>
    </w:p>
    <w:p w14:paraId="39D2EF5B" w14:textId="219AE204" w:rsidR="002417D9" w:rsidRPr="00BC2C51" w:rsidRDefault="00F32FA7" w:rsidP="00BC2C51">
      <w:pPr>
        <w:pStyle w:val="Listparagraf"/>
        <w:numPr>
          <w:ilvl w:val="0"/>
          <w:numId w:val="23"/>
        </w:numPr>
        <w:tabs>
          <w:tab w:val="left" w:pos="0"/>
          <w:tab w:val="left" w:pos="993"/>
        </w:tabs>
        <w:spacing w:after="0"/>
        <w:ind w:left="0" w:firstLine="567"/>
        <w:jc w:val="both"/>
        <w:rPr>
          <w:sz w:val="24"/>
          <w:szCs w:val="24"/>
          <w:lang w:val="ro-RO"/>
        </w:rPr>
      </w:pPr>
      <w:r w:rsidRPr="00BC2C51">
        <w:rPr>
          <w:sz w:val="24"/>
          <w:szCs w:val="24"/>
          <w:lang w:val="ro-RO"/>
        </w:rPr>
        <w:lastRenderedPageBreak/>
        <w:t xml:space="preserve">În concluzie, Programul asigură coordonarea strategică între politicile naționale și standardele internaționale. Prin principiile menționate și prin colaborarea interinstituțională solidă, acesta va oferi un cadru coerent pentru creșterea siguranței publice </w:t>
      </w:r>
      <w:proofErr w:type="spellStart"/>
      <w:r w:rsidRPr="00BC2C51">
        <w:rPr>
          <w:sz w:val="24"/>
          <w:szCs w:val="24"/>
          <w:lang w:val="ro-RO"/>
        </w:rPr>
        <w:t>şi</w:t>
      </w:r>
      <w:proofErr w:type="spellEnd"/>
      <w:r w:rsidRPr="00BC2C51">
        <w:rPr>
          <w:sz w:val="24"/>
          <w:szCs w:val="24"/>
          <w:lang w:val="ro-RO"/>
        </w:rPr>
        <w:t xml:space="preserve"> consolidarea încrederii cetățenilor în stat.</w:t>
      </w:r>
    </w:p>
    <w:p w14:paraId="3A85598D" w14:textId="77777777" w:rsidR="00C755F4" w:rsidRDefault="00C755F4" w:rsidP="002417D9">
      <w:pPr>
        <w:tabs>
          <w:tab w:val="left" w:pos="851"/>
        </w:tabs>
        <w:spacing w:after="0"/>
        <w:ind w:firstLine="567"/>
        <w:jc w:val="both"/>
        <w:rPr>
          <w:sz w:val="24"/>
          <w:szCs w:val="24"/>
          <w:lang w:val="ro-RO"/>
        </w:rPr>
      </w:pPr>
    </w:p>
    <w:p w14:paraId="19EAABE9" w14:textId="3776B9CD" w:rsidR="000C6E07" w:rsidRPr="000C6E07" w:rsidRDefault="000C6E07" w:rsidP="000C6E07">
      <w:pPr>
        <w:keepNext/>
        <w:keepLines/>
        <w:spacing w:after="0"/>
        <w:jc w:val="center"/>
        <w:outlineLvl w:val="0"/>
        <w:rPr>
          <w:b/>
          <w:bCs/>
          <w:sz w:val="24"/>
          <w:szCs w:val="24"/>
          <w:lang w:val="ro-RO"/>
        </w:rPr>
      </w:pPr>
      <w:r w:rsidRPr="000C6E07">
        <w:rPr>
          <w:b/>
          <w:bCs/>
          <w:sz w:val="24"/>
          <w:szCs w:val="24"/>
          <w:lang w:val="ro-RO"/>
        </w:rPr>
        <w:t>Capitolul II</w:t>
      </w:r>
    </w:p>
    <w:p w14:paraId="10C587A0" w14:textId="77777777" w:rsidR="000C6E07" w:rsidRPr="000C6E07" w:rsidRDefault="000C6E07" w:rsidP="000C6E07">
      <w:pPr>
        <w:pStyle w:val="Titlu1"/>
        <w:spacing w:before="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t>ANALIZA SITUAȚIEI</w:t>
      </w:r>
    </w:p>
    <w:p w14:paraId="04F0ADE4" w14:textId="0C198E5D" w:rsidR="000C6E07" w:rsidRPr="00BC2C51" w:rsidRDefault="000C6E07" w:rsidP="00BC2C51">
      <w:pPr>
        <w:pStyle w:val="Listparagraf"/>
        <w:numPr>
          <w:ilvl w:val="0"/>
          <w:numId w:val="23"/>
        </w:numPr>
        <w:tabs>
          <w:tab w:val="left" w:pos="993"/>
        </w:tabs>
        <w:spacing w:after="0"/>
        <w:ind w:left="0" w:firstLine="567"/>
        <w:jc w:val="both"/>
        <w:rPr>
          <w:sz w:val="24"/>
          <w:szCs w:val="24"/>
          <w:lang w:val="ro-RO"/>
        </w:rPr>
      </w:pPr>
      <w:r w:rsidRPr="00BC2C51">
        <w:rPr>
          <w:sz w:val="24"/>
          <w:szCs w:val="24"/>
          <w:lang w:val="ro-RO"/>
        </w:rPr>
        <w:t>Ordinea și securitatea publică constituie fundamente esențiale ale unui stat de drept funcțional, asigurând cadrul necesar pentru exercitarea drepturilor și libertăților fundamentale, protecția persoanei, a comunităților și a bunurilor, precum și buna funcționare a instituțiilor publice.</w:t>
      </w:r>
      <w:r w:rsidR="005349DF" w:rsidRPr="00BC2C51">
        <w:rPr>
          <w:sz w:val="24"/>
          <w:szCs w:val="24"/>
          <w:lang w:val="ro-RO"/>
        </w:rPr>
        <w:t xml:space="preserve"> </w:t>
      </w:r>
      <w:r w:rsidRPr="00BC2C51">
        <w:rPr>
          <w:sz w:val="24"/>
          <w:szCs w:val="24"/>
          <w:lang w:val="ro-RO"/>
        </w:rPr>
        <w:t>Această analiză explorează modul în care se manifestă preocupările privind ordinea și securitatea publică în Republica Moldova în diverse medii, de la spațiul domestic, în comunitate și în spații publice, în contexte specifice cum ar fi evenimentele publice, spațiul public din mediul online, până la zona de securitate și infrastructura critică.  Într-un context social și geopolitic aflat în continuă schimbare, analiza include o privire asupra tendințelor, amenințărilor emergente și vulnerabilităților serviciilor de ordine și securitate publică, dar reflectă și schimbările produse ca urmare a implementării Programului de ordine și securitate publică pentru anii 2022-2025, aprobat prin Hotărârea Guvernului  nr.913/2022.</w:t>
      </w:r>
    </w:p>
    <w:p w14:paraId="204BBB9D" w14:textId="77777777" w:rsidR="000C6E07" w:rsidRPr="000C6E07" w:rsidRDefault="000C6E07" w:rsidP="000C6E07">
      <w:pPr>
        <w:spacing w:before="240"/>
        <w:jc w:val="center"/>
        <w:rPr>
          <w:b/>
          <w:sz w:val="24"/>
          <w:lang w:val="ro-RO"/>
        </w:rPr>
      </w:pPr>
      <w:r w:rsidRPr="000C6E07">
        <w:rPr>
          <w:b/>
          <w:sz w:val="24"/>
          <w:lang w:val="ro-RO"/>
        </w:rPr>
        <w:t>Secțiunea 1. Siguranța la domiciliu, în comunitate și în spații publice</w:t>
      </w:r>
    </w:p>
    <w:p w14:paraId="14694593" w14:textId="109AC613" w:rsidR="000C6E07" w:rsidRPr="00BC2C51" w:rsidRDefault="000C6E07" w:rsidP="00BC2C51">
      <w:pPr>
        <w:pStyle w:val="Listparagraf"/>
        <w:numPr>
          <w:ilvl w:val="0"/>
          <w:numId w:val="23"/>
        </w:numPr>
        <w:tabs>
          <w:tab w:val="left" w:pos="993"/>
        </w:tabs>
        <w:spacing w:after="0"/>
        <w:ind w:left="0" w:firstLine="567"/>
        <w:jc w:val="both"/>
        <w:rPr>
          <w:sz w:val="24"/>
          <w:lang w:val="ro-RO"/>
        </w:rPr>
      </w:pPr>
      <w:r w:rsidRPr="00BC2C51">
        <w:rPr>
          <w:sz w:val="24"/>
          <w:szCs w:val="24"/>
          <w:lang w:val="ro-RO"/>
        </w:rPr>
        <w:t>Potrivit Barometrului Opiniei Publice (în continuare – BOP) din 2024</w:t>
      </w:r>
      <w:r w:rsidRPr="000C6E07">
        <w:rPr>
          <w:rStyle w:val="Referinnotdesubsol"/>
          <w:sz w:val="24"/>
          <w:szCs w:val="24"/>
          <w:lang w:val="ro-RO"/>
        </w:rPr>
        <w:footnoteReference w:id="3"/>
      </w:r>
      <w:r w:rsidRPr="00BC2C51">
        <w:rPr>
          <w:sz w:val="24"/>
          <w:szCs w:val="24"/>
          <w:lang w:val="ro-RO"/>
        </w:rPr>
        <w:t>, majoritatea populației se simte în siguranță acasă, 90% declarând că se simt pe deplin sau mai degrabă în siguranță pe timp de zi și 84% pe timp de noapte, ceea ce confirmă percepția generală a locuinței ca un spațiu sigur.</w:t>
      </w:r>
      <w:r w:rsidRPr="00BC2C51">
        <w:rPr>
          <w:sz w:val="24"/>
          <w:lang w:val="ro-RO"/>
        </w:rPr>
        <w:t xml:space="preserve"> </w:t>
      </w:r>
    </w:p>
    <w:p w14:paraId="259ED7D5" w14:textId="77777777" w:rsidR="000C6E07" w:rsidRPr="000C6E07" w:rsidRDefault="000C6E07" w:rsidP="000C6E07">
      <w:pPr>
        <w:spacing w:after="0"/>
        <w:jc w:val="center"/>
        <w:rPr>
          <w:lang w:val="ro-RO"/>
        </w:rPr>
      </w:pPr>
      <w:r w:rsidRPr="000C6E07">
        <w:rPr>
          <w:noProof/>
          <w:lang w:val="ro-RO"/>
        </w:rPr>
        <w:drawing>
          <wp:inline distT="0" distB="0" distL="0" distR="0" wp14:anchorId="2BD9AC27" wp14:editId="58AE24B7">
            <wp:extent cx="5940425" cy="1440000"/>
            <wp:effectExtent l="0" t="0" r="3175" b="82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224498" w14:textId="77777777" w:rsidR="00BC2C51" w:rsidRDefault="000C6E07" w:rsidP="00BC2C51">
      <w:pPr>
        <w:spacing w:after="0"/>
        <w:ind w:firstLine="540"/>
        <w:jc w:val="center"/>
        <w:rPr>
          <w:b/>
          <w:sz w:val="24"/>
          <w:szCs w:val="24"/>
          <w:lang w:val="ro-RO"/>
        </w:rPr>
      </w:pPr>
      <w:r w:rsidRPr="000C6E07">
        <w:rPr>
          <w:b/>
          <w:bCs/>
          <w:sz w:val="24"/>
          <w:szCs w:val="24"/>
          <w:lang w:val="ro-RO"/>
        </w:rPr>
        <w:t xml:space="preserve">Figura 1. </w:t>
      </w:r>
      <w:r w:rsidRPr="000C6E07">
        <w:rPr>
          <w:i/>
          <w:sz w:val="24"/>
          <w:szCs w:val="24"/>
          <w:lang w:val="ro-RO"/>
        </w:rPr>
        <w:t>Percepția populației privind siguranța în timpul zilei și nopții (2024)</w:t>
      </w:r>
    </w:p>
    <w:p w14:paraId="52C5B718" w14:textId="7D3D4F90" w:rsidR="000C6E07" w:rsidRPr="00BC2C51" w:rsidRDefault="000C6E07" w:rsidP="00BC2C51">
      <w:pPr>
        <w:spacing w:after="0"/>
        <w:ind w:firstLine="540"/>
        <w:jc w:val="center"/>
        <w:rPr>
          <w:b/>
          <w:sz w:val="24"/>
          <w:szCs w:val="24"/>
          <w:lang w:val="ro-RO"/>
        </w:rPr>
      </w:pPr>
      <w:r w:rsidRPr="00BC2C51">
        <w:rPr>
          <w:b/>
          <w:sz w:val="24"/>
          <w:szCs w:val="24"/>
          <w:lang w:val="ro-RO"/>
        </w:rPr>
        <w:t>Sursa:</w:t>
      </w:r>
      <w:r w:rsidRPr="00BC2C51">
        <w:rPr>
          <w:sz w:val="24"/>
          <w:szCs w:val="24"/>
          <w:lang w:val="ro-RO"/>
        </w:rPr>
        <w:t xml:space="preserve"> </w:t>
      </w:r>
      <w:r w:rsidRPr="00BC2C51">
        <w:rPr>
          <w:i/>
          <w:sz w:val="24"/>
          <w:szCs w:val="24"/>
          <w:lang w:val="ro-RO"/>
        </w:rPr>
        <w:t>IPP, Barometrul Opiniei Publice 2024</w:t>
      </w:r>
    </w:p>
    <w:p w14:paraId="060DF761" w14:textId="3BE4DAC7" w:rsidR="000C6E07" w:rsidRPr="00BC2C51" w:rsidRDefault="000C6E07" w:rsidP="00BC2C51">
      <w:pPr>
        <w:pStyle w:val="Listparagraf"/>
        <w:numPr>
          <w:ilvl w:val="0"/>
          <w:numId w:val="23"/>
        </w:numPr>
        <w:tabs>
          <w:tab w:val="left" w:pos="993"/>
        </w:tabs>
        <w:spacing w:after="0"/>
        <w:ind w:left="0" w:firstLine="567"/>
        <w:jc w:val="both"/>
        <w:rPr>
          <w:sz w:val="24"/>
          <w:lang w:val="ro-RO"/>
        </w:rPr>
      </w:pPr>
      <w:r w:rsidRPr="00BC2C51">
        <w:rPr>
          <w:sz w:val="24"/>
          <w:lang w:val="ro-RO"/>
        </w:rPr>
        <w:t>Constatările BOP, sunt confirmate și de datele sondajului național CPD</w:t>
      </w:r>
      <w:r w:rsidRPr="001B5C58">
        <w:rPr>
          <w:rStyle w:val="Referinnotdesubsol"/>
          <w:sz w:val="24"/>
          <w:lang w:val="ro-RO"/>
        </w:rPr>
        <w:footnoteReference w:id="4"/>
      </w:r>
      <w:r w:rsidRPr="00BC2C51" w:rsidDel="00AA6687">
        <w:rPr>
          <w:sz w:val="24"/>
          <w:lang w:val="ro-RO"/>
        </w:rPr>
        <w:t xml:space="preserve"> </w:t>
      </w:r>
      <w:r w:rsidRPr="00BC2C51">
        <w:rPr>
          <w:sz w:val="24"/>
          <w:lang w:val="ro-RO"/>
        </w:rPr>
        <w:t xml:space="preserve">care constată în 2025, un nivel de </w:t>
      </w:r>
      <w:r w:rsidRPr="00BC2C51">
        <w:rPr>
          <w:sz w:val="24"/>
          <w:szCs w:val="24"/>
          <w:lang w:val="ro-RO"/>
        </w:rPr>
        <w:t>siguranță</w:t>
      </w:r>
      <w:r w:rsidRPr="00BC2C51">
        <w:rPr>
          <w:sz w:val="24"/>
          <w:lang w:val="ro-RO"/>
        </w:rPr>
        <w:t xml:space="preserve"> deplină sau mai degrabă în siguranță de 93,4% ziua acasă și de 85% noaptea acasă.</w:t>
      </w:r>
    </w:p>
    <w:p w14:paraId="60D7E7AD" w14:textId="77777777" w:rsidR="000C6E07" w:rsidRPr="000C6E07" w:rsidRDefault="000C6E07" w:rsidP="000C6E07">
      <w:pPr>
        <w:spacing w:after="0"/>
        <w:jc w:val="center"/>
        <w:rPr>
          <w:lang w:val="ro-RO"/>
        </w:rPr>
      </w:pPr>
      <w:r w:rsidRPr="000C6E07">
        <w:rPr>
          <w:noProof/>
          <w:lang w:val="ro-RO"/>
        </w:rPr>
        <w:drawing>
          <wp:inline distT="0" distB="0" distL="0" distR="0" wp14:anchorId="2BC36470" wp14:editId="01F0DC02">
            <wp:extent cx="5984341" cy="1440000"/>
            <wp:effectExtent l="0" t="0" r="16510" b="825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DFD4D4"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2. </w:t>
      </w:r>
      <w:r w:rsidRPr="000C6E07">
        <w:rPr>
          <w:i/>
          <w:sz w:val="24"/>
          <w:szCs w:val="24"/>
          <w:lang w:val="ro-RO"/>
        </w:rPr>
        <w:t>Percepția populației privind siguranța în timpul zilei și nopții (2025)</w:t>
      </w:r>
    </w:p>
    <w:p w14:paraId="06F4A1F6" w14:textId="77777777" w:rsidR="000C6E07" w:rsidRPr="000C6E07" w:rsidRDefault="000C6E07" w:rsidP="003F57B9">
      <w:pPr>
        <w:tabs>
          <w:tab w:val="left" w:pos="1276"/>
        </w:tabs>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Studiul CPD Moldova inegală (2025)</w:t>
      </w:r>
    </w:p>
    <w:p w14:paraId="71F5FEC8" w14:textId="7138FFA9" w:rsidR="000C6E07" w:rsidRPr="003F57B9" w:rsidRDefault="000C6E07" w:rsidP="003F57B9">
      <w:pPr>
        <w:pStyle w:val="Listparagraf"/>
        <w:numPr>
          <w:ilvl w:val="0"/>
          <w:numId w:val="23"/>
        </w:numPr>
        <w:tabs>
          <w:tab w:val="left" w:pos="993"/>
        </w:tabs>
        <w:spacing w:after="120"/>
        <w:ind w:left="0" w:firstLine="567"/>
        <w:jc w:val="both"/>
        <w:rPr>
          <w:sz w:val="24"/>
          <w:lang w:val="ro-RO"/>
        </w:rPr>
      </w:pPr>
      <w:r w:rsidRPr="003F57B9">
        <w:rPr>
          <w:sz w:val="24"/>
          <w:lang w:val="ro-RO"/>
        </w:rPr>
        <w:t xml:space="preserve">Datele sondajului CPD pentru anii 2018-2025, indică o creștere constantă a sentimentului de siguranță la domiciliu, atât ziua, cât și noaptea, reflectând un trend general de stabilizare socială. Proporția celor care se simt „în siguranță deplină” ziua a crescut de la 52% (2018) la 64,6% (2023), menținându-se la 61% în 2025, iar noaptea de la 38,7% la 50,3%. Simultan, numărul celor care nu se simt deloc în siguranță a scăzut semnificativ. </w:t>
      </w:r>
    </w:p>
    <w:p w14:paraId="053C2324" w14:textId="77777777" w:rsidR="000C6E07" w:rsidRPr="000C6E07" w:rsidRDefault="000C6E07" w:rsidP="000C6E07">
      <w:pPr>
        <w:spacing w:after="0"/>
        <w:jc w:val="center"/>
        <w:rPr>
          <w:sz w:val="24"/>
          <w:lang w:val="ro-RO"/>
        </w:rPr>
      </w:pPr>
      <w:r w:rsidRPr="000C6E07">
        <w:rPr>
          <w:noProof/>
          <w:lang w:val="ro-RO"/>
        </w:rPr>
        <w:lastRenderedPageBreak/>
        <w:drawing>
          <wp:inline distT="0" distB="0" distL="0" distR="0" wp14:anchorId="1034D880" wp14:editId="56625A94">
            <wp:extent cx="2952000" cy="2160000"/>
            <wp:effectExtent l="0" t="0" r="1270" b="1206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C6E07">
        <w:rPr>
          <w:noProof/>
          <w:lang w:val="ro-RO"/>
        </w:rPr>
        <w:drawing>
          <wp:inline distT="0" distB="0" distL="0" distR="0" wp14:anchorId="1639B377" wp14:editId="3EA68B96">
            <wp:extent cx="2952000" cy="2160000"/>
            <wp:effectExtent l="0" t="0" r="1270" b="1206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1CBF84"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3. </w:t>
      </w:r>
      <w:r w:rsidRPr="000C6E07">
        <w:rPr>
          <w:i/>
          <w:sz w:val="24"/>
          <w:szCs w:val="24"/>
          <w:lang w:val="ro-RO"/>
        </w:rPr>
        <w:t>Percepția populației privind siguranța în timpul zilei și nopții, acasă (2025)</w:t>
      </w:r>
    </w:p>
    <w:p w14:paraId="3CEC27EF" w14:textId="6EA50588" w:rsidR="000C6E07" w:rsidRPr="000C6E07" w:rsidRDefault="000C6E07" w:rsidP="000C6E07">
      <w:pPr>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Studiul CPD Moldova inegală (2025)</w:t>
      </w:r>
    </w:p>
    <w:p w14:paraId="694B26D4" w14:textId="77777777" w:rsidR="003F57B9" w:rsidRDefault="000C6E07" w:rsidP="003F57B9">
      <w:pPr>
        <w:pStyle w:val="Listparagraf"/>
        <w:numPr>
          <w:ilvl w:val="0"/>
          <w:numId w:val="23"/>
        </w:numPr>
        <w:tabs>
          <w:tab w:val="left" w:pos="993"/>
          <w:tab w:val="left" w:pos="1418"/>
        </w:tabs>
        <w:spacing w:after="0"/>
        <w:ind w:left="0" w:firstLine="567"/>
        <w:jc w:val="both"/>
        <w:rPr>
          <w:sz w:val="24"/>
          <w:lang w:val="ro-RO"/>
        </w:rPr>
      </w:pPr>
      <w:r w:rsidRPr="003F57B9">
        <w:rPr>
          <w:sz w:val="24"/>
          <w:lang w:val="ro-RO"/>
        </w:rPr>
        <w:t>Factorii determinați pentru aceste evoluții au fost identificați ca fiind modernizarea locuințelor, supravegherea comunitară și digitalizarea sistemelor de securitate, dar persistă diferențe între zi și noapte, sugerând necesitatea unor măsuri orientate mai clar spre sporirea siguranței rezidențiale nocturne, mai ales pentru persoanele vulnerabile. Totodată, măsurile care pot îmbunătăți sentimentul de siguranță în spațiile publice ar putea include o mai bună patrulare a spațiilor publice în timpul zilei, precum și iluminatul străzilor și parcurilor pe timp de noapte.</w:t>
      </w:r>
    </w:p>
    <w:p w14:paraId="7C232DFA" w14:textId="5B446107" w:rsidR="000C6E07" w:rsidRPr="003F57B9" w:rsidRDefault="000C6E07" w:rsidP="003F57B9">
      <w:pPr>
        <w:pStyle w:val="Listparagraf"/>
        <w:numPr>
          <w:ilvl w:val="0"/>
          <w:numId w:val="23"/>
        </w:numPr>
        <w:tabs>
          <w:tab w:val="left" w:pos="993"/>
          <w:tab w:val="left" w:pos="1418"/>
        </w:tabs>
        <w:spacing w:after="0"/>
        <w:ind w:left="0" w:firstLine="567"/>
        <w:jc w:val="both"/>
        <w:rPr>
          <w:sz w:val="24"/>
          <w:lang w:val="ro-RO"/>
        </w:rPr>
      </w:pPr>
      <w:r w:rsidRPr="003F57B9">
        <w:rPr>
          <w:sz w:val="24"/>
          <w:lang w:val="ro-RO"/>
        </w:rPr>
        <w:t>Conform aceluiași sondaj CPD, percepția siguranței în locurile publice s-a îmbunătățit ziua – 49,7% dintre cetățeni se simt în siguranță deplină în 2025, față de 42% în 2018, iar doar 1,8% declară că nu se simt deloc în siguranță (față de 2,8% în 2018). Noaptea, însă, sentimentul de nesiguranță persistă: doar 33,2% se simt în siguranță deplină (comparativ cu 26,5% în 2018), în timp ce 20,9% spun că mai degrabă nu se simt în siguranță și 8,8% că nu se simt deloc în siguranță. Femeile, tinerii și vârstnicii sunt cele mai expuse grupuri, în contextul unor factori precum iluminatul public insuficient, lipsa patrulelor vizibile și transportul public redus pe timp de noapte.</w:t>
      </w:r>
    </w:p>
    <w:p w14:paraId="6CA7DAA9" w14:textId="77777777" w:rsidR="000C6E07" w:rsidRPr="000C6E07" w:rsidRDefault="000C6E07" w:rsidP="000C6E07">
      <w:pPr>
        <w:spacing w:after="0"/>
        <w:jc w:val="center"/>
        <w:rPr>
          <w:sz w:val="24"/>
          <w:lang w:val="ro-RO"/>
        </w:rPr>
      </w:pPr>
      <w:r w:rsidRPr="000C6E07">
        <w:rPr>
          <w:noProof/>
          <w:lang w:val="ro-RO"/>
        </w:rPr>
        <w:drawing>
          <wp:inline distT="0" distB="0" distL="0" distR="0" wp14:anchorId="1645CB8B" wp14:editId="0E9E4301">
            <wp:extent cx="2952000" cy="2160000"/>
            <wp:effectExtent l="0" t="0" r="1270" b="1206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C6E07">
        <w:rPr>
          <w:noProof/>
          <w:lang w:val="ro-RO"/>
        </w:rPr>
        <w:drawing>
          <wp:inline distT="0" distB="0" distL="0" distR="0" wp14:anchorId="687D36FB" wp14:editId="26B32F2D">
            <wp:extent cx="2952000" cy="2160000"/>
            <wp:effectExtent l="0" t="0" r="1270" b="1206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7C758F"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4. </w:t>
      </w:r>
      <w:r w:rsidRPr="000C6E07">
        <w:rPr>
          <w:i/>
          <w:sz w:val="24"/>
          <w:szCs w:val="24"/>
          <w:lang w:val="ro-RO"/>
        </w:rPr>
        <w:t>Percepția populației privind siguranța în timpul zilei și nopții, în stradă (2025)</w:t>
      </w:r>
    </w:p>
    <w:p w14:paraId="07B6EC02" w14:textId="77777777" w:rsidR="000C6E07" w:rsidRPr="000C6E07" w:rsidRDefault="000C6E07" w:rsidP="000C6E07">
      <w:pPr>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Studiul CPD Moldova inegală (2025)</w:t>
      </w:r>
    </w:p>
    <w:p w14:paraId="0F88C25A" w14:textId="258C3B2D" w:rsidR="000C6E07" w:rsidRPr="003F57B9" w:rsidRDefault="000C6E07" w:rsidP="003F57B9">
      <w:pPr>
        <w:pStyle w:val="Listparagraf"/>
        <w:numPr>
          <w:ilvl w:val="0"/>
          <w:numId w:val="23"/>
        </w:numPr>
        <w:tabs>
          <w:tab w:val="left" w:pos="993"/>
        </w:tabs>
        <w:spacing w:after="0"/>
        <w:ind w:left="0" w:firstLine="567"/>
        <w:jc w:val="both"/>
        <w:rPr>
          <w:sz w:val="24"/>
          <w:lang w:val="ro-RO"/>
        </w:rPr>
      </w:pPr>
      <w:r w:rsidRPr="003F57B9">
        <w:rPr>
          <w:sz w:val="24"/>
          <w:lang w:val="ro-RO"/>
        </w:rPr>
        <w:t>Percepția de nesiguranță în spațiile publice pe timp de noapte variază semnificativ în funcție de contextul social și demografic. De exemplu, femeile declară un nivel de siguranță mult mai mic decât al bărbaților, pe timp de noapte în stradă: 77,6% din bărbați se simt în siguranță deplină sau mai degrabă în siguranță, pe când doar 54,9% din femei împărtășesc aceeași percepție de siguranță.</w:t>
      </w:r>
    </w:p>
    <w:p w14:paraId="0C949DF6" w14:textId="77777777" w:rsidR="000C6E07" w:rsidRPr="000C6E07" w:rsidRDefault="000C6E07" w:rsidP="000C6E07">
      <w:pPr>
        <w:spacing w:after="0"/>
        <w:jc w:val="center"/>
        <w:rPr>
          <w:sz w:val="24"/>
          <w:lang w:val="ro-RO"/>
        </w:rPr>
      </w:pPr>
      <w:r w:rsidRPr="000C6E07">
        <w:rPr>
          <w:noProof/>
          <w:lang w:val="ro-RO"/>
        </w:rPr>
        <w:lastRenderedPageBreak/>
        <w:drawing>
          <wp:inline distT="0" distB="0" distL="0" distR="0" wp14:anchorId="43258BB8" wp14:editId="126DD86E">
            <wp:extent cx="5930020" cy="1800000"/>
            <wp:effectExtent l="0" t="0" r="13970" b="1016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7CA0BD"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5. </w:t>
      </w:r>
      <w:r w:rsidRPr="000C6E07">
        <w:rPr>
          <w:i/>
          <w:sz w:val="24"/>
          <w:szCs w:val="24"/>
          <w:lang w:val="ro-RO"/>
        </w:rPr>
        <w:t>Percepția populației privind siguranța în timpul nopții, dezagregat pe gen (2025)</w:t>
      </w:r>
    </w:p>
    <w:p w14:paraId="142F393F" w14:textId="77777777" w:rsidR="000C6E07" w:rsidRPr="000C6E07" w:rsidRDefault="000C6E07" w:rsidP="000C6E07">
      <w:pPr>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Studiul CPD Moldova inegală (2025)</w:t>
      </w:r>
    </w:p>
    <w:p w14:paraId="175C0728" w14:textId="77777777" w:rsidR="003F57B9" w:rsidRDefault="000C6E07" w:rsidP="003F57B9">
      <w:pPr>
        <w:pStyle w:val="Listparagraf"/>
        <w:numPr>
          <w:ilvl w:val="0"/>
          <w:numId w:val="23"/>
        </w:numPr>
        <w:tabs>
          <w:tab w:val="left" w:pos="993"/>
        </w:tabs>
        <w:spacing w:after="0"/>
        <w:ind w:left="0" w:firstLine="567"/>
        <w:jc w:val="both"/>
        <w:rPr>
          <w:sz w:val="24"/>
          <w:lang w:val="ro-RO"/>
        </w:rPr>
      </w:pPr>
      <w:r w:rsidRPr="003F57B9">
        <w:rPr>
          <w:sz w:val="24"/>
          <w:lang w:val="ro-RO"/>
        </w:rPr>
        <w:t>Percepția de nesiguranță este mai accentuată în rândul persoanelor cu dizabilități. Persoanele cu dizabilități resimt un nivel mai ridicat de insecuritate, în special în spațiile publice pe timp de noapte, comparativ cu populația generală. La domiciliu, în timpul zilei, 54,5% dintre ele se simt în siguranță deplină, însă acest procent scade la 43,9% noaptea, în timp ce cei care se simt nesiguri se dublează, ajungând la 17%. În spațiile publice, situația este mai gravă: doar 42,3% din persoanele cu dizabilități declară siguranță deplină ziua, procent care scade dramatic la 25,6% noaptea. Aproape 34% trăiesc cu sentimentul de nesiguranță pe timp de noapte în afara locuinței. Aceste cifre indică probleme structurale legate de accesibilitatea mediului, lipsa infrastructurii adecvate și insuficiența măsurilor de protecție pentru persoanele vulnerabile.</w:t>
      </w:r>
    </w:p>
    <w:p w14:paraId="7941CF78" w14:textId="4D56D5FC" w:rsidR="000C6E07" w:rsidRPr="003F57B9" w:rsidRDefault="000C6E07" w:rsidP="003F57B9">
      <w:pPr>
        <w:pStyle w:val="Listparagraf"/>
        <w:numPr>
          <w:ilvl w:val="0"/>
          <w:numId w:val="23"/>
        </w:numPr>
        <w:tabs>
          <w:tab w:val="left" w:pos="993"/>
        </w:tabs>
        <w:spacing w:after="0"/>
        <w:ind w:left="0" w:firstLine="567"/>
        <w:jc w:val="both"/>
        <w:rPr>
          <w:sz w:val="24"/>
          <w:lang w:val="ro-RO"/>
        </w:rPr>
      </w:pPr>
      <w:r w:rsidRPr="003F57B9">
        <w:rPr>
          <w:rFonts w:eastAsia="Calibri"/>
          <w:b/>
          <w:sz w:val="24"/>
          <w:szCs w:val="24"/>
          <w:lang w:val="ro-RO"/>
        </w:rPr>
        <w:t xml:space="preserve">În ultimii ani, indicatorii infracționalității au cunoscut o tendință generală de scădere, cu unele fluctuații minore. </w:t>
      </w:r>
      <w:r w:rsidRPr="003F57B9">
        <w:rPr>
          <w:rFonts w:eastAsia="Calibri"/>
          <w:sz w:val="24"/>
          <w:szCs w:val="24"/>
          <w:lang w:val="ro-RO"/>
        </w:rPr>
        <w:t>Numărul total al infracțiunilor înregistrate a scăzut de la peste 27</w:t>
      </w:r>
      <w:r w:rsidR="0057401C" w:rsidRPr="003F57B9">
        <w:rPr>
          <w:rFonts w:eastAsia="Calibri"/>
          <w:sz w:val="24"/>
          <w:szCs w:val="24"/>
          <w:lang w:val="ro-RO"/>
        </w:rPr>
        <w:t>.200</w:t>
      </w:r>
      <w:r w:rsidRPr="003F57B9">
        <w:rPr>
          <w:rFonts w:eastAsia="Calibri"/>
          <w:sz w:val="24"/>
          <w:szCs w:val="24"/>
          <w:lang w:val="ro-RO"/>
        </w:rPr>
        <w:t xml:space="preserve"> (2021) la 24</w:t>
      </w:r>
      <w:r w:rsidR="0057401C" w:rsidRPr="003F57B9">
        <w:rPr>
          <w:rFonts w:eastAsia="Calibri"/>
          <w:sz w:val="24"/>
          <w:szCs w:val="24"/>
          <w:lang w:val="ro-RO"/>
        </w:rPr>
        <w:t xml:space="preserve">.600 </w:t>
      </w:r>
      <w:r w:rsidRPr="003F57B9">
        <w:rPr>
          <w:rFonts w:eastAsia="Calibri"/>
          <w:sz w:val="24"/>
          <w:szCs w:val="24"/>
          <w:lang w:val="ro-RO"/>
        </w:rPr>
        <w:t xml:space="preserve">(2024), iar rata infracționalității raportată la 10.000 de locuitori a coborât de la 106 la 102. Totuși, este de notat că în 2024, comparativ cu anul 2023 s-a înregistrat o ușoară creștere atât a numărului total de infracțiuni (+600), </w:t>
      </w:r>
      <w:proofErr w:type="spellStart"/>
      <w:r w:rsidRPr="003F57B9">
        <w:rPr>
          <w:rFonts w:eastAsia="Calibri"/>
          <w:sz w:val="24"/>
          <w:szCs w:val="24"/>
          <w:lang w:val="ro-RO"/>
        </w:rPr>
        <w:t>cît</w:t>
      </w:r>
      <w:proofErr w:type="spellEnd"/>
      <w:r w:rsidRPr="003F57B9">
        <w:rPr>
          <w:rFonts w:eastAsia="Calibri"/>
          <w:sz w:val="24"/>
          <w:szCs w:val="24"/>
          <w:lang w:val="ro-RO"/>
        </w:rPr>
        <w:t xml:space="preserve"> și a ratei la 10 mii locuitori (+3). Această evoluție sugerează o ameliorare treptată a situației generale din punct de vedere al securității publice, însă fluctuația din 2024 indică necesitatea menținerii vigilenței și consolidării eforturilor preventive.</w:t>
      </w:r>
      <w:r w:rsidRPr="000C6E07">
        <w:rPr>
          <w:rStyle w:val="Referinnotdesubsol"/>
          <w:rFonts w:eastAsia="Calibri"/>
          <w:sz w:val="24"/>
          <w:szCs w:val="24"/>
          <w:lang w:val="ro-RO"/>
        </w:rPr>
        <w:footnoteReference w:id="5"/>
      </w:r>
      <w:r w:rsidRPr="003F57B9">
        <w:rPr>
          <w:rFonts w:eastAsia="Calibri"/>
          <w:sz w:val="24"/>
          <w:szCs w:val="24"/>
          <w:lang w:val="ro-RO"/>
        </w:rPr>
        <w:t xml:space="preserve"> (Figura 6 ).</w:t>
      </w:r>
    </w:p>
    <w:p w14:paraId="6CC135FD" w14:textId="77777777" w:rsidR="000C6E07" w:rsidRPr="000C6E07" w:rsidRDefault="000C6E07" w:rsidP="000C6E07">
      <w:pPr>
        <w:pStyle w:val="Normal3"/>
        <w:spacing w:before="0" w:beforeAutospacing="0" w:after="0" w:line="240" w:lineRule="auto"/>
        <w:ind w:firstLine="540"/>
        <w:jc w:val="center"/>
        <w:rPr>
          <w:rFonts w:ascii="Times New Roman" w:eastAsia="Calibri" w:hAnsi="Times New Roman"/>
          <w:sz w:val="24"/>
          <w:szCs w:val="24"/>
          <w:lang w:val="ro-RO"/>
        </w:rPr>
      </w:pPr>
      <w:r w:rsidRPr="000C6E07">
        <w:rPr>
          <w:noProof/>
          <w:lang w:val="ro-RO"/>
        </w:rPr>
        <w:drawing>
          <wp:inline distT="0" distB="0" distL="0" distR="0" wp14:anchorId="1B14AB7C" wp14:editId="03037E61">
            <wp:extent cx="5283200" cy="1800000"/>
            <wp:effectExtent l="0" t="0" r="0" b="0"/>
            <wp:docPr id="37" name="Chart 3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410D71" w14:textId="77777777" w:rsidR="000C6E07" w:rsidRPr="000C6E07" w:rsidRDefault="000C6E07" w:rsidP="000C6E07">
      <w:pPr>
        <w:spacing w:after="0"/>
        <w:ind w:firstLine="540"/>
        <w:jc w:val="center"/>
        <w:rPr>
          <w:i/>
          <w:sz w:val="24"/>
          <w:szCs w:val="24"/>
          <w:lang w:val="ro-RO" w:eastAsia="ro-RO"/>
        </w:rPr>
      </w:pPr>
      <w:r w:rsidRPr="000C6E07">
        <w:rPr>
          <w:b/>
          <w:sz w:val="24"/>
          <w:szCs w:val="24"/>
          <w:lang w:val="ro-RO" w:eastAsia="ro-RO"/>
        </w:rPr>
        <w:t>Figura 6.</w:t>
      </w:r>
      <w:r w:rsidRPr="000C6E07">
        <w:rPr>
          <w:i/>
          <w:sz w:val="24"/>
          <w:szCs w:val="24"/>
          <w:lang w:val="ro-RO" w:eastAsia="ro-RO"/>
        </w:rPr>
        <w:t xml:space="preserve"> Rata infracționalității</w:t>
      </w:r>
    </w:p>
    <w:p w14:paraId="19AD7C7F" w14:textId="77777777" w:rsidR="000C6E07" w:rsidRPr="000C6E07" w:rsidRDefault="000C6E07" w:rsidP="000C6E07">
      <w:pPr>
        <w:spacing w:after="120"/>
        <w:ind w:firstLine="539"/>
        <w:jc w:val="center"/>
        <w:rPr>
          <w:i/>
          <w:sz w:val="24"/>
          <w:szCs w:val="24"/>
          <w:lang w:val="ro-RO" w:eastAsia="ro-RO"/>
        </w:rPr>
      </w:pPr>
      <w:r w:rsidRPr="000C6E07">
        <w:rPr>
          <w:b/>
          <w:sz w:val="24"/>
          <w:szCs w:val="24"/>
          <w:lang w:val="ro-RO" w:eastAsia="ro-RO"/>
        </w:rPr>
        <w:t>Sursa:</w:t>
      </w:r>
      <w:r w:rsidRPr="000C6E07">
        <w:rPr>
          <w:i/>
          <w:sz w:val="24"/>
          <w:szCs w:val="24"/>
          <w:lang w:val="ro-RO" w:eastAsia="ro-RO"/>
        </w:rPr>
        <w:t xml:space="preserve"> </w:t>
      </w:r>
      <w:r w:rsidRPr="000C6E07">
        <w:rPr>
          <w:i/>
          <w:sz w:val="24"/>
          <w:szCs w:val="24"/>
          <w:lang w:val="ro-RO"/>
        </w:rPr>
        <w:t>Biroul Național de Statistică</w:t>
      </w:r>
    </w:p>
    <w:p w14:paraId="2F8DE2D0" w14:textId="78C0C22C" w:rsidR="000C6E07" w:rsidRPr="003F57B9" w:rsidRDefault="000C6E07" w:rsidP="003F57B9">
      <w:pPr>
        <w:pStyle w:val="Listparagraf"/>
        <w:numPr>
          <w:ilvl w:val="0"/>
          <w:numId w:val="23"/>
        </w:numPr>
        <w:tabs>
          <w:tab w:val="left" w:pos="993"/>
        </w:tabs>
        <w:spacing w:after="0"/>
        <w:ind w:left="0" w:firstLine="567"/>
        <w:jc w:val="both"/>
        <w:rPr>
          <w:sz w:val="24"/>
          <w:szCs w:val="24"/>
          <w:lang w:val="ro-RO"/>
        </w:rPr>
      </w:pPr>
      <w:r w:rsidRPr="003F57B9">
        <w:rPr>
          <w:sz w:val="24"/>
          <w:szCs w:val="24"/>
          <w:lang w:val="ro-RO"/>
        </w:rPr>
        <w:t xml:space="preserve">Din totalul infracțiunilor înregistrate, în 2024 cea mai mare pondere o dețineau infracțiunile contra patrimoniului (35,4). Infracțiuni contra securității și ordinii publice au constituit 5,6%, contra familiei și </w:t>
      </w:r>
      <w:r w:rsidR="00EB313C">
        <w:rPr>
          <w:sz w:val="24"/>
          <w:szCs w:val="24"/>
          <w:lang w:val="ro-RO"/>
        </w:rPr>
        <w:t>copiilor</w:t>
      </w:r>
      <w:r w:rsidRPr="003F57B9">
        <w:rPr>
          <w:sz w:val="24"/>
          <w:szCs w:val="24"/>
          <w:lang w:val="ro-RO"/>
        </w:rPr>
        <w:t xml:space="preserve"> 4,5</w:t>
      </w:r>
      <w:r w:rsidR="00EB313C">
        <w:rPr>
          <w:sz w:val="24"/>
          <w:szCs w:val="24"/>
          <w:lang w:val="ro-RO"/>
        </w:rPr>
        <w:t>%</w:t>
      </w:r>
      <w:r w:rsidRPr="003F57B9">
        <w:rPr>
          <w:sz w:val="24"/>
          <w:szCs w:val="24"/>
          <w:lang w:val="ro-RO"/>
        </w:rPr>
        <w:t xml:space="preserve">, iar infracțiunile contra sănătății și conviețuirii sociale 4,7%. Conform tipului infracțiunii, prevalează </w:t>
      </w:r>
      <w:r w:rsidRPr="003F57B9">
        <w:rPr>
          <w:i/>
          <w:sz w:val="24"/>
          <w:szCs w:val="24"/>
          <w:lang w:val="ro-RO"/>
        </w:rPr>
        <w:t>furturile</w:t>
      </w:r>
      <w:r w:rsidRPr="003F57B9">
        <w:rPr>
          <w:sz w:val="24"/>
          <w:szCs w:val="24"/>
          <w:lang w:val="ro-RO"/>
        </w:rPr>
        <w:t xml:space="preserve"> (art. 186 Cod Penal) cu 17,9% din numărul total, urmate de </w:t>
      </w:r>
      <w:r w:rsidRPr="003F57B9">
        <w:rPr>
          <w:i/>
          <w:sz w:val="24"/>
          <w:szCs w:val="24"/>
          <w:lang w:val="ro-RO"/>
        </w:rPr>
        <w:t>conducerea mijlocului de transport în stare de ebrietate</w:t>
      </w:r>
      <w:r w:rsidRPr="003F57B9">
        <w:rPr>
          <w:sz w:val="24"/>
          <w:szCs w:val="24"/>
          <w:lang w:val="ro-RO"/>
        </w:rPr>
        <w:t xml:space="preserve"> (art. 264</w:t>
      </w:r>
      <w:r w:rsidRPr="003F57B9">
        <w:rPr>
          <w:sz w:val="24"/>
          <w:szCs w:val="24"/>
          <w:vertAlign w:val="superscript"/>
          <w:lang w:val="ro-RO"/>
        </w:rPr>
        <w:t>1</w:t>
      </w:r>
      <w:r w:rsidRPr="003F57B9">
        <w:rPr>
          <w:sz w:val="24"/>
          <w:szCs w:val="24"/>
          <w:lang w:val="ro-RO"/>
        </w:rPr>
        <w:t xml:space="preserve"> Cod Penal) cu 14% din total și escrocheria (art. 190 Cod Penal) cu 12,2% din total. Alte tipuri de infracțiuni constituie mai puțin de 5% fiecare.</w:t>
      </w:r>
    </w:p>
    <w:p w14:paraId="714314C2" w14:textId="77777777" w:rsidR="000C6E07" w:rsidRPr="000C6E07" w:rsidRDefault="000C6E07" w:rsidP="000C6E07">
      <w:pPr>
        <w:spacing w:after="0"/>
        <w:ind w:firstLine="540"/>
        <w:jc w:val="both"/>
        <w:rPr>
          <w:sz w:val="24"/>
          <w:szCs w:val="24"/>
          <w:lang w:val="ro-RO"/>
        </w:rPr>
      </w:pPr>
      <w:r w:rsidRPr="000C6E07">
        <w:rPr>
          <w:noProof/>
          <w:lang w:val="ro-RO"/>
        </w:rPr>
        <w:lastRenderedPageBreak/>
        <w:drawing>
          <wp:inline distT="0" distB="0" distL="0" distR="0" wp14:anchorId="381409E8" wp14:editId="73CCEBBD">
            <wp:extent cx="5940425" cy="1800000"/>
            <wp:effectExtent l="0" t="0" r="3175" b="0"/>
            <wp:docPr id="2" name="Chart 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805674" w14:textId="77777777" w:rsidR="000C6E07" w:rsidRPr="000C6E07" w:rsidRDefault="000C6E07" w:rsidP="000C6E07">
      <w:pPr>
        <w:spacing w:after="0"/>
        <w:ind w:firstLine="540"/>
        <w:jc w:val="center"/>
        <w:rPr>
          <w:i/>
          <w:sz w:val="24"/>
          <w:szCs w:val="24"/>
          <w:lang w:val="ro-RO" w:eastAsia="ro-RO"/>
        </w:rPr>
      </w:pPr>
      <w:r w:rsidRPr="000C6E07">
        <w:rPr>
          <w:b/>
          <w:sz w:val="24"/>
          <w:szCs w:val="24"/>
          <w:lang w:val="ro-RO" w:eastAsia="ro-RO"/>
        </w:rPr>
        <w:t>Figura 7.</w:t>
      </w:r>
      <w:r w:rsidRPr="000C6E07">
        <w:rPr>
          <w:i/>
          <w:sz w:val="24"/>
          <w:szCs w:val="24"/>
          <w:lang w:val="ro-RO" w:eastAsia="ro-RO"/>
        </w:rPr>
        <w:t xml:space="preserve"> Structura infracțiunilor înregistrate după categorii, 2024</w:t>
      </w:r>
    </w:p>
    <w:p w14:paraId="17818346" w14:textId="77777777" w:rsidR="000C6E07" w:rsidRPr="000C6E07" w:rsidRDefault="000C6E07" w:rsidP="000C6E07">
      <w:pPr>
        <w:spacing w:after="120"/>
        <w:ind w:firstLine="539"/>
        <w:jc w:val="center"/>
        <w:rPr>
          <w:i/>
          <w:sz w:val="24"/>
          <w:szCs w:val="24"/>
          <w:lang w:val="ro-RO" w:eastAsia="ro-RO"/>
        </w:rPr>
      </w:pPr>
      <w:r w:rsidRPr="000C6E07">
        <w:rPr>
          <w:b/>
          <w:sz w:val="24"/>
          <w:szCs w:val="24"/>
          <w:lang w:val="ro-RO" w:eastAsia="ro-RO"/>
        </w:rPr>
        <w:t>Sursa:</w:t>
      </w:r>
      <w:r w:rsidRPr="000C6E07">
        <w:rPr>
          <w:i/>
          <w:sz w:val="24"/>
          <w:szCs w:val="24"/>
          <w:lang w:val="ro-RO" w:eastAsia="ro-RO"/>
        </w:rPr>
        <w:t xml:space="preserve"> </w:t>
      </w:r>
      <w:r w:rsidRPr="000C6E07">
        <w:rPr>
          <w:i/>
          <w:sz w:val="24"/>
          <w:szCs w:val="24"/>
          <w:lang w:val="ro-RO"/>
        </w:rPr>
        <w:t>Biroul Național de Statistică</w:t>
      </w:r>
    </w:p>
    <w:p w14:paraId="5E95D3D1" w14:textId="53C9D08E" w:rsidR="000C6E07" w:rsidRPr="003F57B9" w:rsidRDefault="000C6E07" w:rsidP="003F57B9">
      <w:pPr>
        <w:pStyle w:val="Listparagraf"/>
        <w:numPr>
          <w:ilvl w:val="0"/>
          <w:numId w:val="23"/>
        </w:numPr>
        <w:tabs>
          <w:tab w:val="left" w:pos="993"/>
        </w:tabs>
        <w:spacing w:after="0"/>
        <w:ind w:left="0" w:firstLine="567"/>
        <w:jc w:val="both"/>
        <w:rPr>
          <w:color w:val="0070C0"/>
          <w:sz w:val="24"/>
          <w:szCs w:val="24"/>
          <w:lang w:val="ro-RO"/>
        </w:rPr>
      </w:pPr>
      <w:r w:rsidRPr="003F57B9">
        <w:rPr>
          <w:sz w:val="24"/>
          <w:szCs w:val="24"/>
          <w:lang w:val="ro-RO"/>
        </w:rPr>
        <w:t xml:space="preserve">Una din principalele amenințări pentru siguranța la domiciliu sunt infracțiunile contra familiei și </w:t>
      </w:r>
      <w:r w:rsidR="00EB313C">
        <w:rPr>
          <w:sz w:val="24"/>
          <w:szCs w:val="24"/>
          <w:lang w:val="ro-RO"/>
        </w:rPr>
        <w:t>copiilor</w:t>
      </w:r>
      <w:r w:rsidRPr="003F57B9">
        <w:rPr>
          <w:sz w:val="24"/>
          <w:szCs w:val="24"/>
          <w:lang w:val="ro-RO"/>
        </w:rPr>
        <w:t xml:space="preserve">. </w:t>
      </w:r>
      <w:r w:rsidRPr="003F57B9">
        <w:rPr>
          <w:b/>
          <w:sz w:val="24"/>
          <w:szCs w:val="24"/>
          <w:lang w:val="ro-RO"/>
        </w:rPr>
        <w:t>Violența în familie continuă să fie un fenomen major,</w:t>
      </w:r>
      <w:r w:rsidRPr="003F57B9">
        <w:rPr>
          <w:sz w:val="24"/>
          <w:szCs w:val="24"/>
          <w:lang w:val="ro-RO"/>
        </w:rPr>
        <w:t xml:space="preserve"> care se manifestă prin abuz fizic, sexual, psihologic, spiritual sau economic. În 2024 au fost înregistrate </w:t>
      </w:r>
      <w:r w:rsidR="0057401C" w:rsidRPr="003F57B9">
        <w:rPr>
          <w:sz w:val="24"/>
          <w:szCs w:val="24"/>
          <w:lang w:val="ro-RO"/>
        </w:rPr>
        <w:t xml:space="preserve">1741 de contravenții </w:t>
      </w:r>
      <w:r w:rsidRPr="003F57B9">
        <w:rPr>
          <w:sz w:val="24"/>
          <w:szCs w:val="24"/>
          <w:lang w:val="ro-RO"/>
        </w:rPr>
        <w:t>și 967 de infracțiuni de violență în familie</w:t>
      </w:r>
      <w:r w:rsidR="0057401C" w:rsidRPr="003F57B9">
        <w:rPr>
          <w:sz w:val="24"/>
          <w:szCs w:val="24"/>
          <w:lang w:val="ro-RO"/>
        </w:rPr>
        <w:t xml:space="preserve">, ca urmare </w:t>
      </w:r>
      <w:r w:rsidR="00FC15AC" w:rsidRPr="003F57B9">
        <w:rPr>
          <w:sz w:val="24"/>
          <w:szCs w:val="24"/>
          <w:lang w:val="ro-RO"/>
        </w:rPr>
        <w:t xml:space="preserve">fiind </w:t>
      </w:r>
      <w:r w:rsidR="0057401C" w:rsidRPr="003F57B9">
        <w:rPr>
          <w:sz w:val="24"/>
          <w:szCs w:val="24"/>
          <w:lang w:val="ro-RO"/>
        </w:rPr>
        <w:t>constatate 33 de decese</w:t>
      </w:r>
      <w:r w:rsidRPr="003F57B9">
        <w:rPr>
          <w:sz w:val="24"/>
          <w:szCs w:val="24"/>
          <w:lang w:val="ro-RO"/>
        </w:rPr>
        <w:t>. Victime (preponderent femei și copii) ale infracțiunilor au fost 1575 persoane, iar ale contravențiilor 1741 de persoane. Poliția supraveghează ordonanțele de protecție emise pentru victimele violenței în familie, care s-au ridicat în 2024 la un număr record de 1104 ordonanțe.</w:t>
      </w:r>
      <w:r w:rsidRPr="000C6E07">
        <w:rPr>
          <w:rStyle w:val="Referinnotdesubsol"/>
          <w:sz w:val="24"/>
          <w:szCs w:val="24"/>
          <w:lang w:val="ro-RO"/>
        </w:rPr>
        <w:footnoteReference w:id="6"/>
      </w:r>
      <w:r w:rsidRPr="003F57B9">
        <w:rPr>
          <w:color w:val="0070C0"/>
          <w:sz w:val="24"/>
          <w:szCs w:val="24"/>
          <w:lang w:val="ro-RO"/>
        </w:rPr>
        <w:t xml:space="preserve"> </w:t>
      </w:r>
      <w:r w:rsidR="00291CC9" w:rsidRPr="003F57B9">
        <w:rPr>
          <w:sz w:val="24"/>
          <w:szCs w:val="24"/>
          <w:lang w:val="ro-RO"/>
        </w:rPr>
        <w:t xml:space="preserve">Un set amplu de măsuri este pus în aplicare prin Programul național privind prevenirea și combaterea violenței față de femei și a violenței în familie pentru anii 2023-2027. În completare, pot fi aplicate ajustări punctuale pentru optimizarea acțiunilor specifice instituțiilor din domeniul ordinii și siguranței publice. </w:t>
      </w:r>
    </w:p>
    <w:p w14:paraId="34EBEC64" w14:textId="77777777" w:rsidR="000C6E07" w:rsidRPr="000C6E07" w:rsidRDefault="000C6E07" w:rsidP="000C6E07">
      <w:pPr>
        <w:spacing w:after="0"/>
        <w:jc w:val="center"/>
        <w:rPr>
          <w:color w:val="0070C0"/>
          <w:sz w:val="24"/>
          <w:szCs w:val="24"/>
          <w:lang w:val="ro-RO"/>
        </w:rPr>
      </w:pPr>
      <w:r w:rsidRPr="000C6E07">
        <w:rPr>
          <w:noProof/>
          <w:lang w:val="ro-RO"/>
        </w:rPr>
        <w:drawing>
          <wp:inline distT="0" distB="0" distL="0" distR="0" wp14:anchorId="177C9611" wp14:editId="5B3B54A9">
            <wp:extent cx="5580000" cy="1548000"/>
            <wp:effectExtent l="0" t="0" r="1905" b="1460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D88EA5" w14:textId="77777777" w:rsidR="000C6E07" w:rsidRPr="000C6E07" w:rsidRDefault="000C6E07" w:rsidP="000C6E07">
      <w:pPr>
        <w:spacing w:after="0"/>
        <w:ind w:firstLine="540"/>
        <w:jc w:val="center"/>
        <w:rPr>
          <w:i/>
          <w:sz w:val="24"/>
          <w:szCs w:val="24"/>
          <w:lang w:val="ro-RO"/>
        </w:rPr>
      </w:pPr>
      <w:r w:rsidRPr="000C6E07">
        <w:rPr>
          <w:b/>
          <w:sz w:val="24"/>
          <w:szCs w:val="24"/>
          <w:lang w:val="ro-RO"/>
        </w:rPr>
        <w:t>Figura 8.</w:t>
      </w:r>
      <w:r w:rsidRPr="000C6E07">
        <w:rPr>
          <w:i/>
          <w:sz w:val="24"/>
          <w:szCs w:val="24"/>
          <w:lang w:val="ro-RO"/>
        </w:rPr>
        <w:t xml:space="preserve"> Evoluția numărului anual de infracțiuni și contravenții de violență în familie</w:t>
      </w:r>
      <w:r w:rsidRPr="000C6E07">
        <w:rPr>
          <w:bCs/>
          <w:i/>
          <w:sz w:val="24"/>
          <w:szCs w:val="24"/>
          <w:lang w:val="ro-RO"/>
        </w:rPr>
        <w:t xml:space="preserve"> </w:t>
      </w:r>
    </w:p>
    <w:p w14:paraId="63E5335F" w14:textId="77777777" w:rsidR="000C6E07" w:rsidRPr="000C6E07" w:rsidRDefault="000C6E07" w:rsidP="000C6E07">
      <w:pPr>
        <w:spacing w:after="120"/>
        <w:ind w:firstLine="539"/>
        <w:jc w:val="center"/>
        <w:rPr>
          <w:color w:val="0070C0"/>
          <w:sz w:val="24"/>
          <w:szCs w:val="24"/>
          <w:lang w:val="ro-RO"/>
        </w:rPr>
      </w:pPr>
      <w:r w:rsidRPr="000C6E07">
        <w:rPr>
          <w:b/>
          <w:sz w:val="24"/>
          <w:szCs w:val="24"/>
          <w:lang w:val="ro-RO"/>
        </w:rPr>
        <w:t xml:space="preserve">Sursa: </w:t>
      </w:r>
      <w:r w:rsidRPr="000C6E07">
        <w:rPr>
          <w:i/>
          <w:sz w:val="24"/>
          <w:szCs w:val="24"/>
          <w:lang w:val="ro-RO"/>
        </w:rPr>
        <w:t>Nota informativă a IGP, Fenomenul violenței în familie pe parcursul anului 2024</w:t>
      </w:r>
    </w:p>
    <w:p w14:paraId="256B2361" w14:textId="79AA1BAE" w:rsidR="00CF76E9" w:rsidRDefault="000C6E07" w:rsidP="00CF76E9">
      <w:pPr>
        <w:pStyle w:val="Listparagraf"/>
        <w:numPr>
          <w:ilvl w:val="0"/>
          <w:numId w:val="23"/>
        </w:numPr>
        <w:tabs>
          <w:tab w:val="left" w:pos="1134"/>
        </w:tabs>
        <w:spacing w:after="0"/>
        <w:ind w:left="0" w:firstLine="567"/>
        <w:jc w:val="both"/>
        <w:rPr>
          <w:sz w:val="24"/>
          <w:szCs w:val="24"/>
          <w:lang w:val="ro-RO"/>
        </w:rPr>
      </w:pPr>
      <w:r w:rsidRPr="00CF76E9">
        <w:rPr>
          <w:b/>
          <w:sz w:val="24"/>
          <w:szCs w:val="24"/>
          <w:lang w:val="ro-RO"/>
        </w:rPr>
        <w:t>O manifestare specifică a violenței în familie este violența psihologică adesea neglijată de autoritățile publice.</w:t>
      </w:r>
      <w:r w:rsidRPr="00CF76E9">
        <w:rPr>
          <w:sz w:val="24"/>
          <w:szCs w:val="24"/>
          <w:lang w:val="ro-RO"/>
        </w:rPr>
        <w:t xml:space="preserve"> Conform Cercetării privind violența psihologică</w:t>
      </w:r>
      <w:r w:rsidRPr="000C6E07">
        <w:rPr>
          <w:rStyle w:val="Referinnotdesubsol"/>
          <w:color w:val="0070C0"/>
          <w:sz w:val="24"/>
          <w:szCs w:val="24"/>
          <w:lang w:val="ro-RO"/>
        </w:rPr>
        <w:footnoteReference w:id="7"/>
      </w:r>
      <w:r w:rsidRPr="00CF76E9">
        <w:rPr>
          <w:sz w:val="24"/>
          <w:szCs w:val="24"/>
          <w:lang w:val="ro-RO"/>
        </w:rPr>
        <w:t>, din 2025, o provocare semnificativă constă atitudin</w:t>
      </w:r>
      <w:r w:rsidR="00FC15AC" w:rsidRPr="00CF76E9">
        <w:rPr>
          <w:sz w:val="24"/>
          <w:szCs w:val="24"/>
          <w:lang w:val="ro-RO"/>
        </w:rPr>
        <w:t xml:space="preserve">ea </w:t>
      </w:r>
      <w:r w:rsidRPr="00CF76E9">
        <w:rPr>
          <w:sz w:val="24"/>
          <w:szCs w:val="24"/>
          <w:lang w:val="ro-RO"/>
        </w:rPr>
        <w:t xml:space="preserve">și convingerile reprezentanților poliției care consideră violența </w:t>
      </w:r>
      <w:r w:rsidR="00EC2E8B">
        <w:rPr>
          <w:sz w:val="24"/>
          <w:szCs w:val="24"/>
          <w:lang w:val="ro-RO"/>
        </w:rPr>
        <w:t>în familie</w:t>
      </w:r>
      <w:r w:rsidRPr="00CF76E9">
        <w:rPr>
          <w:sz w:val="24"/>
          <w:szCs w:val="24"/>
          <w:lang w:val="ro-RO"/>
        </w:rPr>
        <w:t xml:space="preserve"> drept o problemă privată, care va duce în mod natural la reconciliere, descurajând astfel intervenția. Femeile care suferă de violență psihologică apelează adesea la ONG-uri specializate</w:t>
      </w:r>
      <w:r w:rsidR="00FC15AC" w:rsidRPr="00CF76E9">
        <w:rPr>
          <w:sz w:val="24"/>
          <w:szCs w:val="24"/>
          <w:lang w:val="ro-RO"/>
        </w:rPr>
        <w:t xml:space="preserve"> </w:t>
      </w:r>
      <w:r w:rsidRPr="00CF76E9">
        <w:rPr>
          <w:sz w:val="24"/>
          <w:szCs w:val="24"/>
          <w:lang w:val="ro-RO"/>
        </w:rPr>
        <w:t>decât la instituții</w:t>
      </w:r>
      <w:r w:rsidR="00FC15AC" w:rsidRPr="00CF76E9">
        <w:rPr>
          <w:sz w:val="24"/>
          <w:szCs w:val="24"/>
          <w:lang w:val="ro-RO"/>
        </w:rPr>
        <w:t xml:space="preserve"> publice</w:t>
      </w:r>
      <w:r w:rsidRPr="00CF76E9">
        <w:rPr>
          <w:sz w:val="24"/>
          <w:szCs w:val="24"/>
          <w:lang w:val="ro-RO"/>
        </w:rPr>
        <w:t xml:space="preserve">, deoarece, în cele mai multe cazuri, autoritățile din cadrul poliției și sistemul judiciar nu iau violența psihologică în serios. Această abordare contribuie la ineficiența intervențiilor, determinată atât de convingeri personale, cât și de deficiențe sistemice — cum ar fi sancțiunile neadecvate pentru agresori, lipsa instruirii specializate și subestimarea impactului violenței psihologice. Se apreciază că în unele cazuri, intervenția ineficientă a </w:t>
      </w:r>
      <w:r w:rsidR="00FC15AC" w:rsidRPr="00CF76E9">
        <w:rPr>
          <w:sz w:val="24"/>
          <w:szCs w:val="24"/>
          <w:lang w:val="ro-RO"/>
        </w:rPr>
        <w:t>P</w:t>
      </w:r>
      <w:r w:rsidRPr="00CF76E9">
        <w:rPr>
          <w:sz w:val="24"/>
          <w:szCs w:val="24"/>
          <w:lang w:val="ro-RO"/>
        </w:rPr>
        <w:t xml:space="preserve">oliției poate chiar crește riscurile pentru </w:t>
      </w:r>
      <w:r w:rsidR="00FC15AC" w:rsidRPr="00CF76E9">
        <w:rPr>
          <w:sz w:val="24"/>
          <w:szCs w:val="24"/>
          <w:lang w:val="ro-RO"/>
        </w:rPr>
        <w:t>victimele violenței împotriva femeilor și violenței în familie.</w:t>
      </w:r>
    </w:p>
    <w:p w14:paraId="24DC6865" w14:textId="77777777" w:rsidR="00CF76E9" w:rsidRDefault="00291CC9" w:rsidP="00CF76E9">
      <w:pPr>
        <w:pStyle w:val="Listparagraf"/>
        <w:numPr>
          <w:ilvl w:val="0"/>
          <w:numId w:val="23"/>
        </w:numPr>
        <w:tabs>
          <w:tab w:val="left" w:pos="1134"/>
        </w:tabs>
        <w:spacing w:after="0"/>
        <w:ind w:left="0" w:firstLine="567"/>
        <w:jc w:val="both"/>
        <w:rPr>
          <w:sz w:val="24"/>
          <w:szCs w:val="24"/>
          <w:lang w:val="ro-RO"/>
        </w:rPr>
      </w:pPr>
      <w:r w:rsidRPr="00CF76E9">
        <w:rPr>
          <w:sz w:val="24"/>
          <w:szCs w:val="24"/>
          <w:lang w:val="ro-RO"/>
        </w:rPr>
        <w:t>Lipsa unei intervenții coerente împotriva violenței psihologice va perpetua tăcerea victimelor, impunitatea agresorilor și erodarea încrederii în instituțiile statului. Intervențiile ar trebuie să vizeze instruirea specializată a personalului și aplicarea consecventă de sancțiuni proporționale, pentru a proteja victimele violenței psihologice.</w:t>
      </w:r>
      <w:r w:rsidR="000C6E07" w:rsidRPr="00CF76E9">
        <w:rPr>
          <w:sz w:val="24"/>
          <w:szCs w:val="24"/>
          <w:lang w:val="ro-RO"/>
        </w:rPr>
        <w:t xml:space="preserve"> </w:t>
      </w:r>
    </w:p>
    <w:p w14:paraId="279171B2" w14:textId="02F1F96E" w:rsidR="00CF76E9" w:rsidRPr="00CB7A20" w:rsidRDefault="000C6E07" w:rsidP="00CB7A20">
      <w:pPr>
        <w:pStyle w:val="Listparagraf"/>
        <w:numPr>
          <w:ilvl w:val="0"/>
          <w:numId w:val="23"/>
        </w:numPr>
        <w:tabs>
          <w:tab w:val="left" w:pos="1134"/>
        </w:tabs>
        <w:spacing w:after="0"/>
        <w:ind w:left="0" w:firstLine="567"/>
        <w:jc w:val="both"/>
        <w:rPr>
          <w:sz w:val="24"/>
          <w:szCs w:val="24"/>
          <w:lang w:val="ro-RO"/>
        </w:rPr>
      </w:pPr>
      <w:r w:rsidRPr="00CF76E9">
        <w:rPr>
          <w:sz w:val="24"/>
          <w:szCs w:val="24"/>
          <w:lang w:val="ro-RO"/>
        </w:rPr>
        <w:lastRenderedPageBreak/>
        <w:t>În 2023 a fost lansat Centrul de Justiție Familială al Poliției (finanțat de Ambasada SUA în Moldova) – un serviciu integrat destinat sprijinirii victimelor violenței în familie și sexuale.</w:t>
      </w:r>
      <w:r w:rsidR="00EC2E8B" w:rsidRPr="00CA5FBD">
        <w:rPr>
          <w:lang w:val="en-GB"/>
        </w:rPr>
        <w:t xml:space="preserve"> </w:t>
      </w:r>
      <w:r w:rsidR="00EC2E8B" w:rsidRPr="00EC2E8B">
        <w:rPr>
          <w:sz w:val="24"/>
          <w:szCs w:val="24"/>
          <w:lang w:val="ro-RO"/>
        </w:rPr>
        <w:t xml:space="preserve">Totodată, din anul 2023, în Ungheni a fost dezvoltat Serviciul integrat regional pentru victimele violenței sexuale, dezvoltat în anul 2023, în baza Hotărârii Guvernului nr. 508/2023. Serviciul deservește beneficiari din unitățile administrativ-teritoriale Ungheni, Fălești, </w:t>
      </w:r>
      <w:proofErr w:type="spellStart"/>
      <w:r w:rsidR="00EC2E8B" w:rsidRPr="00EC2E8B">
        <w:rPr>
          <w:sz w:val="24"/>
          <w:szCs w:val="24"/>
          <w:lang w:val="ro-RO"/>
        </w:rPr>
        <w:t>Sîngerei</w:t>
      </w:r>
      <w:proofErr w:type="spellEnd"/>
      <w:r w:rsidR="00EC2E8B" w:rsidRPr="00EC2E8B">
        <w:rPr>
          <w:sz w:val="24"/>
          <w:szCs w:val="24"/>
          <w:lang w:val="ro-RO"/>
        </w:rPr>
        <w:t xml:space="preserve">, Călărași, Nisporeni și Telenești și asigură victimelor violenței sexuale acces integrat la servicii de asistență medicală specializată, expertiză medico-legală, asistență </w:t>
      </w:r>
      <w:proofErr w:type="spellStart"/>
      <w:r w:rsidR="00EC2E8B" w:rsidRPr="00EC2E8B">
        <w:rPr>
          <w:sz w:val="24"/>
          <w:szCs w:val="24"/>
          <w:lang w:val="ro-RO"/>
        </w:rPr>
        <w:t>psiho</w:t>
      </w:r>
      <w:proofErr w:type="spellEnd"/>
      <w:r w:rsidR="00EC2E8B" w:rsidRPr="00EC2E8B">
        <w:rPr>
          <w:sz w:val="24"/>
          <w:szCs w:val="24"/>
          <w:lang w:val="ro-RO"/>
        </w:rPr>
        <w:t>-socială și juridică, precum și evaluări psihologice, toate într-o singură locație</w:t>
      </w:r>
      <w:r w:rsidR="00EC2E8B">
        <w:rPr>
          <w:sz w:val="24"/>
          <w:szCs w:val="24"/>
          <w:lang w:val="ro-RO"/>
        </w:rPr>
        <w:t xml:space="preserve">. </w:t>
      </w:r>
      <w:r w:rsidRPr="00CF76E9">
        <w:rPr>
          <w:sz w:val="24"/>
          <w:szCs w:val="24"/>
          <w:lang w:val="ro-RO"/>
        </w:rPr>
        <w:t xml:space="preserve">Deocamdată acesta rămâne un proiect singular, fără extindere în alte regiuni ale Republicii Moldova. </w:t>
      </w:r>
      <w:r w:rsidR="00CB7A20" w:rsidRPr="00CB7A20">
        <w:rPr>
          <w:sz w:val="24"/>
          <w:szCs w:val="24"/>
          <w:lang w:val="ro-RO"/>
        </w:rPr>
        <w:t xml:space="preserve">Totodată, în contextul consolidării cadrului de intervenție, se va valorifica faptul că fiecare sector de intervenție – ordine publică, sănătate, social, medical și medicină legală – dispune de instrucțiuni metodice specifice pentru examinarea cazurilor de violență în familie. De asemenea, </w:t>
      </w:r>
      <w:r w:rsidR="00CB7A20">
        <w:rPr>
          <w:sz w:val="24"/>
          <w:szCs w:val="24"/>
          <w:lang w:val="ro-RO"/>
        </w:rPr>
        <w:t>este</w:t>
      </w:r>
      <w:r w:rsidR="00CB7A20" w:rsidRPr="00CB7A20">
        <w:rPr>
          <w:sz w:val="24"/>
          <w:szCs w:val="24"/>
          <w:lang w:val="ro-RO"/>
        </w:rPr>
        <w:t xml:space="preserve"> aplicată Instrucțiunea de lucru a echipei de intervenție în cazurile de violență sexuală, aprobată prin Hotărârea Guvernului nr. 223/2023, care completează Metodologia de lucru a echipei de intervenție în cazurile de violență sexuală</w:t>
      </w:r>
      <w:r w:rsidRPr="00CB7A20">
        <w:rPr>
          <w:sz w:val="24"/>
          <w:szCs w:val="24"/>
          <w:lang w:val="ro-RO"/>
        </w:rPr>
        <w:t>.</w:t>
      </w:r>
      <w:r w:rsidR="00CB7A20">
        <w:rPr>
          <w:sz w:val="24"/>
          <w:szCs w:val="24"/>
          <w:lang w:val="ro-RO"/>
        </w:rPr>
        <w:t xml:space="preserve"> În continuare, e</w:t>
      </w:r>
      <w:r w:rsidR="00291CC9" w:rsidRPr="00CB7A20">
        <w:rPr>
          <w:sz w:val="24"/>
          <w:szCs w:val="24"/>
          <w:lang w:val="ro-RO"/>
        </w:rPr>
        <w:t>ste necesară analiza oportunității și fezabilității extinderii serviciilor integrate de sprijin la nivel național, printr-o analiză care să includă atât justificarea strategică și beneficiile dislocării acestora în teritoriu, cât și capacitățile logistice, financiare și operaționale necesare implementării.</w:t>
      </w:r>
    </w:p>
    <w:p w14:paraId="0EE6E904" w14:textId="5416F741" w:rsidR="00CF76E9" w:rsidRPr="00CF76E9" w:rsidRDefault="000C6E07" w:rsidP="00CF76E9">
      <w:pPr>
        <w:pStyle w:val="Listparagraf"/>
        <w:numPr>
          <w:ilvl w:val="0"/>
          <w:numId w:val="23"/>
        </w:numPr>
        <w:tabs>
          <w:tab w:val="left" w:pos="1134"/>
        </w:tabs>
        <w:spacing w:after="0"/>
        <w:ind w:left="0" w:firstLine="567"/>
        <w:jc w:val="both"/>
        <w:rPr>
          <w:sz w:val="24"/>
          <w:szCs w:val="24"/>
          <w:lang w:val="ro-RO"/>
        </w:rPr>
      </w:pPr>
      <w:r w:rsidRPr="00CF76E9">
        <w:rPr>
          <w:rFonts w:eastAsia="Calibri"/>
          <w:sz w:val="24"/>
          <w:szCs w:val="24"/>
          <w:lang w:val="ro-RO"/>
        </w:rPr>
        <w:t xml:space="preserve">În spațiile de trai, problemele de ordine și securitate publică apar frecvent din cauza încălcării regulilor de conviețuire, cum ar fi folosirea abuzivă a locuinței, tulburarea liniștii, neglijența în întreținerea animalelor de companie, condițiile insalubre sau formarea de spelunci. </w:t>
      </w:r>
      <w:r w:rsidRPr="00CF76E9">
        <w:rPr>
          <w:rFonts w:eastAsia="Calibri"/>
          <w:b/>
          <w:sz w:val="24"/>
          <w:szCs w:val="24"/>
          <w:lang w:val="ro-RO"/>
        </w:rPr>
        <w:t>Consumul de alcool și droguri este un factor agravant major, care poate declanșa comportamente agresive și pune în pericol siguranța locatarilor</w:t>
      </w:r>
      <w:r w:rsidRPr="00CF76E9">
        <w:rPr>
          <w:rFonts w:eastAsia="Calibri"/>
          <w:sz w:val="24"/>
          <w:szCs w:val="24"/>
          <w:lang w:val="ro-RO"/>
        </w:rPr>
        <w:t>. În primele 5 luni ale anului 2025, infracțiunile de circulație ilegală a drogurilor cu (art. 217</w:t>
      </w:r>
      <w:r w:rsidRPr="00CF76E9">
        <w:rPr>
          <w:rFonts w:eastAsia="Calibri"/>
          <w:sz w:val="24"/>
          <w:szCs w:val="24"/>
          <w:vertAlign w:val="superscript"/>
          <w:lang w:val="ro-RO"/>
        </w:rPr>
        <w:t>1</w:t>
      </w:r>
      <w:r w:rsidRPr="00CF76E9">
        <w:rPr>
          <w:rFonts w:eastAsia="Calibri"/>
          <w:sz w:val="24"/>
          <w:szCs w:val="24"/>
          <w:lang w:val="ro-RO"/>
        </w:rPr>
        <w:t xml:space="preserve"> Cod Penal) și fără scop (art. 217 Cod Penal) de înstrăinare au avut </w:t>
      </w:r>
      <w:r w:rsidR="00700620">
        <w:rPr>
          <w:rFonts w:eastAsia="Calibri"/>
          <w:sz w:val="24"/>
          <w:szCs w:val="24"/>
          <w:lang w:val="ro-RO"/>
        </w:rPr>
        <w:t xml:space="preserve">o pondere </w:t>
      </w:r>
      <w:r w:rsidRPr="00CF76E9">
        <w:rPr>
          <w:rFonts w:eastAsia="Calibri"/>
          <w:sz w:val="24"/>
          <w:szCs w:val="24"/>
          <w:lang w:val="ro-RO"/>
        </w:rPr>
        <w:t>numeric</w:t>
      </w:r>
      <w:r w:rsidR="00700620">
        <w:rPr>
          <w:rFonts w:eastAsia="Calibri"/>
          <w:sz w:val="24"/>
          <w:szCs w:val="24"/>
          <w:lang w:val="ro-RO"/>
        </w:rPr>
        <w:t>ă</w:t>
      </w:r>
      <w:r w:rsidRPr="00CF76E9">
        <w:rPr>
          <w:rFonts w:eastAsia="Calibri"/>
          <w:sz w:val="24"/>
          <w:szCs w:val="24"/>
          <w:lang w:val="ro-RO"/>
        </w:rPr>
        <w:t xml:space="preserve"> comparativ cu perioada anterioară</w:t>
      </w:r>
      <w:r w:rsidR="00700620">
        <w:rPr>
          <w:rFonts w:eastAsia="Calibri"/>
          <w:sz w:val="24"/>
          <w:szCs w:val="24"/>
          <w:lang w:val="ro-RO"/>
        </w:rPr>
        <w:t xml:space="preserve">, datorită acțiunilor </w:t>
      </w:r>
      <w:proofErr w:type="spellStart"/>
      <w:r w:rsidR="00700620">
        <w:rPr>
          <w:rFonts w:eastAsia="Calibri"/>
          <w:sz w:val="24"/>
          <w:szCs w:val="24"/>
          <w:lang w:val="ro-RO"/>
        </w:rPr>
        <w:t>proactive</w:t>
      </w:r>
      <w:proofErr w:type="spellEnd"/>
      <w:r w:rsidR="00700620">
        <w:rPr>
          <w:rFonts w:eastAsia="Calibri"/>
          <w:sz w:val="24"/>
          <w:szCs w:val="24"/>
          <w:lang w:val="ro-RO"/>
        </w:rPr>
        <w:t xml:space="preserve"> desfășurate de organele de forță</w:t>
      </w:r>
      <w:r w:rsidRPr="00CF76E9">
        <w:rPr>
          <w:rFonts w:eastAsia="Calibri"/>
          <w:sz w:val="24"/>
          <w:szCs w:val="24"/>
          <w:lang w:val="ro-RO"/>
        </w:rPr>
        <w:t xml:space="preserve">. În anii 2024-2025, Comisia Națională Antidrog, condusă de MAI a demarat o strategie complexă, axată pe alinierea legislativă, dezvoltarea alertelor timpurii, prevenție și reabilitare, cooperări naționale și internaționale, </w:t>
      </w:r>
      <w:r w:rsidR="00FC15AC" w:rsidRPr="00CF76E9">
        <w:rPr>
          <w:rFonts w:eastAsia="Calibri"/>
          <w:sz w:val="24"/>
          <w:szCs w:val="24"/>
          <w:lang w:val="ro-RO"/>
        </w:rPr>
        <w:t xml:space="preserve">precum și </w:t>
      </w:r>
      <w:r w:rsidRPr="00CF76E9">
        <w:rPr>
          <w:rFonts w:eastAsia="Calibri"/>
          <w:sz w:val="24"/>
          <w:szCs w:val="24"/>
          <w:lang w:val="ro-RO"/>
        </w:rPr>
        <w:t xml:space="preserve">examinarea oportunității de creare a unei entități specializate pentru coordonarea politicii antidrog și operațiuni anti-trafic cu scopul de prevenire și combatere a consumului și traficului de droguri. Recent, mecanismul de referire pentru tratament și reabilitare a persoanelor consumatoare de droguri a fost extins prin includerea a cinci noi puncte de farmacoterapie cu agonizanți </w:t>
      </w:r>
      <w:proofErr w:type="spellStart"/>
      <w:r w:rsidRPr="00CF76E9">
        <w:rPr>
          <w:rFonts w:eastAsia="Calibri"/>
          <w:sz w:val="24"/>
          <w:szCs w:val="24"/>
          <w:lang w:val="ro-RO"/>
        </w:rPr>
        <w:t>opioizi</w:t>
      </w:r>
      <w:proofErr w:type="spellEnd"/>
      <w:r w:rsidRPr="00CF76E9">
        <w:rPr>
          <w:rFonts w:eastAsia="Calibri"/>
          <w:sz w:val="24"/>
          <w:szCs w:val="24"/>
          <w:lang w:val="ro-RO"/>
        </w:rPr>
        <w:t xml:space="preserve"> în schema de referire.</w:t>
      </w:r>
      <w:r w:rsidR="00291CC9" w:rsidRPr="00CA5FBD">
        <w:rPr>
          <w:lang w:val="en-GB"/>
        </w:rPr>
        <w:t xml:space="preserve"> </w:t>
      </w:r>
      <w:r w:rsidR="00291CC9" w:rsidRPr="00CF76E9">
        <w:rPr>
          <w:rFonts w:eastAsia="Calibri"/>
          <w:sz w:val="24"/>
          <w:szCs w:val="24"/>
          <w:lang w:val="ro-RO"/>
        </w:rPr>
        <w:t xml:space="preserve">Soluții cuprinzătoare pentru aceste probleme sunt prevăzute în Programul de prevenire și combatere a criminalității 2026–2030. Cu toate acestea, aspectele conexe impun măsuri dedicate serviciilor de ordine și securitate publică, orientate spre prevenirea și combaterea consumului de alcool și droguri, în special în rândul </w:t>
      </w:r>
      <w:r w:rsidR="00EB313C">
        <w:rPr>
          <w:rFonts w:eastAsia="Calibri"/>
          <w:sz w:val="24"/>
          <w:szCs w:val="24"/>
          <w:lang w:val="ro-RO"/>
        </w:rPr>
        <w:t>copiilor</w:t>
      </w:r>
      <w:r w:rsidR="00291CC9" w:rsidRPr="00CF76E9">
        <w:rPr>
          <w:rFonts w:eastAsia="Calibri"/>
          <w:sz w:val="24"/>
          <w:szCs w:val="24"/>
          <w:lang w:val="ro-RO"/>
        </w:rPr>
        <w:t>, prin intervenții educaționale, acțiuni de monitorizare și mecanisme de referință și sprijin comunitar.</w:t>
      </w:r>
    </w:p>
    <w:p w14:paraId="403223CD" w14:textId="02F98B98" w:rsidR="00CF76E9" w:rsidRPr="00CF76E9" w:rsidRDefault="000C6E07" w:rsidP="00CF76E9">
      <w:pPr>
        <w:pStyle w:val="Listparagraf"/>
        <w:numPr>
          <w:ilvl w:val="0"/>
          <w:numId w:val="23"/>
        </w:numPr>
        <w:tabs>
          <w:tab w:val="left" w:pos="1134"/>
        </w:tabs>
        <w:spacing w:after="0"/>
        <w:ind w:left="0" w:firstLine="567"/>
        <w:jc w:val="both"/>
        <w:rPr>
          <w:sz w:val="24"/>
          <w:szCs w:val="24"/>
          <w:lang w:val="ro-RO"/>
        </w:rPr>
      </w:pPr>
      <w:r w:rsidRPr="00CF76E9">
        <w:rPr>
          <w:rFonts w:eastAsia="Calibri"/>
          <w:b/>
          <w:sz w:val="24"/>
          <w:szCs w:val="20"/>
          <w:lang w:val="ro-RO"/>
        </w:rPr>
        <w:t xml:space="preserve">Fenomenul </w:t>
      </w:r>
      <w:proofErr w:type="spellStart"/>
      <w:r w:rsidRPr="00CF76E9">
        <w:rPr>
          <w:rFonts w:eastAsia="Calibri"/>
          <w:b/>
          <w:sz w:val="24"/>
          <w:szCs w:val="20"/>
          <w:lang w:val="ro-RO"/>
        </w:rPr>
        <w:t>bullying</w:t>
      </w:r>
      <w:proofErr w:type="spellEnd"/>
      <w:r w:rsidRPr="00CF76E9">
        <w:rPr>
          <w:rFonts w:eastAsia="Calibri"/>
          <w:b/>
          <w:sz w:val="24"/>
          <w:szCs w:val="20"/>
          <w:lang w:val="ro-RO"/>
        </w:rPr>
        <w:t>-ului este o problemă gravă și persistentă, reflectată atât în datele oficiale raportate de autorități, cât și în percepțiile elevilor.</w:t>
      </w:r>
      <w:r w:rsidRPr="00CF76E9">
        <w:rPr>
          <w:rFonts w:eastAsia="Calibri"/>
          <w:sz w:val="24"/>
          <w:szCs w:val="20"/>
          <w:lang w:val="ro-RO"/>
        </w:rPr>
        <w:t xml:space="preserve"> În ultimii ani, amploarea acestui fenomen a devenit mai vizibilă, ceea ce evidențiază necesitatea unor măsuri coerente și coordonate de prevenire și intervenție.</w:t>
      </w:r>
      <w:r w:rsidRPr="00CF76E9">
        <w:rPr>
          <w:lang w:val="ro-RO"/>
        </w:rPr>
        <w:t xml:space="preserve"> </w:t>
      </w:r>
      <w:r w:rsidRPr="00CF76E9">
        <w:rPr>
          <w:rFonts w:eastAsia="Calibri"/>
          <w:sz w:val="24"/>
          <w:szCs w:val="20"/>
          <w:lang w:val="ro-RO"/>
        </w:rPr>
        <w:t xml:space="preserve">Ministerul Educației și Cercetării (MEC) a raportat în prima jumătate a anului școlar 2023–2024 un total de 3 821 de cazuri suspecte de violență asupra copilului în școli sau comunități, dintre care 488 reprezintă cazuri de </w:t>
      </w:r>
      <w:proofErr w:type="spellStart"/>
      <w:r w:rsidRPr="00CF76E9">
        <w:rPr>
          <w:rFonts w:eastAsia="Calibri"/>
          <w:sz w:val="24"/>
          <w:szCs w:val="20"/>
          <w:lang w:val="ro-RO"/>
        </w:rPr>
        <w:t>bullying</w:t>
      </w:r>
      <w:proofErr w:type="spellEnd"/>
      <w:r w:rsidRPr="000C6E07">
        <w:rPr>
          <w:rStyle w:val="Referinnotdesubsol"/>
          <w:sz w:val="24"/>
          <w:szCs w:val="20"/>
          <w:lang w:val="ro-RO"/>
        </w:rPr>
        <w:footnoteReference w:id="8"/>
      </w:r>
      <w:r w:rsidRPr="00CF76E9">
        <w:rPr>
          <w:rFonts w:eastAsia="Calibri"/>
          <w:sz w:val="24"/>
          <w:szCs w:val="20"/>
          <w:lang w:val="ro-RO"/>
        </w:rPr>
        <w:t xml:space="preserve">. </w:t>
      </w:r>
      <w:r w:rsidRPr="00CF76E9">
        <w:rPr>
          <w:sz w:val="24"/>
          <w:szCs w:val="20"/>
          <w:lang w:val="ro-RO"/>
        </w:rPr>
        <w:t xml:space="preserve">În anul calendaristic 2023 s-au înregistrat </w:t>
      </w:r>
      <w:r w:rsidRPr="00CF76E9">
        <w:rPr>
          <w:bCs/>
          <w:sz w:val="24"/>
          <w:szCs w:val="20"/>
          <w:lang w:val="ro-RO"/>
        </w:rPr>
        <w:t>1 086</w:t>
      </w:r>
      <w:r w:rsidRPr="00CF76E9">
        <w:rPr>
          <w:sz w:val="24"/>
          <w:szCs w:val="20"/>
          <w:lang w:val="ro-RO"/>
        </w:rPr>
        <w:t xml:space="preserve"> cazuri de </w:t>
      </w:r>
      <w:proofErr w:type="spellStart"/>
      <w:r w:rsidRPr="00CF76E9">
        <w:rPr>
          <w:sz w:val="24"/>
          <w:szCs w:val="20"/>
          <w:lang w:val="ro-RO"/>
        </w:rPr>
        <w:t>bullying</w:t>
      </w:r>
      <w:proofErr w:type="spellEnd"/>
      <w:r w:rsidRPr="00CF76E9">
        <w:rPr>
          <w:sz w:val="24"/>
          <w:szCs w:val="20"/>
          <w:lang w:val="ro-RO"/>
        </w:rPr>
        <w:t xml:space="preserve">, reprezentând aproximativ 13% din totalul de 8 315 cazuri suspecte de abuz în școli, iar în anul 2024, numărul acestora a crescut la </w:t>
      </w:r>
      <w:r w:rsidRPr="00CF76E9">
        <w:rPr>
          <w:bCs/>
          <w:sz w:val="24"/>
          <w:szCs w:val="20"/>
          <w:lang w:val="ro-RO"/>
        </w:rPr>
        <w:t>1 200</w:t>
      </w:r>
      <w:r w:rsidRPr="00CF76E9">
        <w:rPr>
          <w:sz w:val="24"/>
          <w:szCs w:val="20"/>
          <w:lang w:val="ro-RO"/>
        </w:rPr>
        <w:t xml:space="preserve"> din totalul de 7 977 de cazuri suspecte, echivalând tot cu circa 15% din total.</w:t>
      </w:r>
      <w:r w:rsidRPr="000C6E07">
        <w:rPr>
          <w:rStyle w:val="Referinnotdesubsol"/>
          <w:sz w:val="24"/>
          <w:szCs w:val="20"/>
          <w:lang w:val="ro-RO"/>
        </w:rPr>
        <w:footnoteReference w:id="9"/>
      </w:r>
      <w:r w:rsidRPr="00CF76E9">
        <w:rPr>
          <w:sz w:val="24"/>
          <w:szCs w:val="20"/>
          <w:lang w:val="ro-RO"/>
        </w:rPr>
        <w:t xml:space="preserve"> Conform studiului KAP</w:t>
      </w:r>
      <w:r w:rsidR="00B63119" w:rsidRPr="00CF76E9">
        <w:rPr>
          <w:sz w:val="24"/>
          <w:szCs w:val="20"/>
          <w:lang w:val="ro-RO"/>
        </w:rPr>
        <w:t xml:space="preserve"> ,,Cunoștințe, Atitudini, Practici” </w:t>
      </w:r>
      <w:r w:rsidRPr="00CF76E9">
        <w:rPr>
          <w:sz w:val="24"/>
          <w:szCs w:val="20"/>
          <w:lang w:val="ro-RO"/>
        </w:rPr>
        <w:t xml:space="preserve"> realizat de Magenta Consulting în 2023, 21% dintre elevii din clasele V–XII au fost victime ale </w:t>
      </w:r>
      <w:proofErr w:type="spellStart"/>
      <w:r w:rsidRPr="00CF76E9">
        <w:rPr>
          <w:sz w:val="24"/>
          <w:szCs w:val="20"/>
          <w:lang w:val="ro-RO"/>
        </w:rPr>
        <w:t>bullying</w:t>
      </w:r>
      <w:proofErr w:type="spellEnd"/>
      <w:r w:rsidRPr="00CF76E9">
        <w:rPr>
          <w:sz w:val="24"/>
          <w:szCs w:val="20"/>
          <w:lang w:val="ro-RO"/>
        </w:rPr>
        <w:t xml:space="preserve">-ului săptămânal, iar </w:t>
      </w:r>
      <w:r w:rsidRPr="00CF76E9">
        <w:rPr>
          <w:bCs/>
          <w:sz w:val="24"/>
          <w:szCs w:val="20"/>
          <w:lang w:val="ro-RO"/>
        </w:rPr>
        <w:t>a</w:t>
      </w:r>
      <w:r w:rsidRPr="00CF76E9">
        <w:rPr>
          <w:sz w:val="24"/>
          <w:szCs w:val="20"/>
          <w:lang w:val="ro-RO"/>
        </w:rPr>
        <w:t>prox</w:t>
      </w:r>
      <w:r w:rsidRPr="00CF76E9">
        <w:rPr>
          <w:bCs/>
          <w:sz w:val="24"/>
          <w:szCs w:val="20"/>
          <w:lang w:val="ro-RO"/>
        </w:rPr>
        <w:t xml:space="preserve">imativ </w:t>
      </w:r>
      <w:r w:rsidRPr="00CF76E9">
        <w:rPr>
          <w:sz w:val="24"/>
          <w:szCs w:val="20"/>
          <w:lang w:val="ro-RO"/>
        </w:rPr>
        <w:t>40% au întâmpinat acest fenomen ocazional</w:t>
      </w:r>
      <w:r w:rsidR="00801AA3">
        <w:rPr>
          <w:sz w:val="24"/>
          <w:szCs w:val="20"/>
          <w:lang w:val="ro-RO"/>
        </w:rPr>
        <w:t>,</w:t>
      </w:r>
      <w:r w:rsidRPr="00CF76E9">
        <w:rPr>
          <w:sz w:val="24"/>
          <w:szCs w:val="20"/>
          <w:lang w:val="ro-RO"/>
        </w:rPr>
        <w:t xml:space="preserve"> formele predominante sunt cele verbale și relaționale (54%), urmate de 46% în formă fizică</w:t>
      </w:r>
      <w:r w:rsidRPr="000C6E07">
        <w:rPr>
          <w:vertAlign w:val="superscript"/>
          <w:lang w:val="ro-RO"/>
        </w:rPr>
        <w:footnoteReference w:id="10"/>
      </w:r>
      <w:r w:rsidRPr="00CF76E9">
        <w:rPr>
          <w:sz w:val="24"/>
          <w:szCs w:val="20"/>
          <w:lang w:val="ro-RO"/>
        </w:rPr>
        <w:t>.</w:t>
      </w:r>
    </w:p>
    <w:p w14:paraId="3865D419" w14:textId="4070734F" w:rsidR="00CF76E9" w:rsidRPr="00CF76E9" w:rsidRDefault="000C6E07" w:rsidP="00CF76E9">
      <w:pPr>
        <w:pStyle w:val="Listparagraf"/>
        <w:numPr>
          <w:ilvl w:val="0"/>
          <w:numId w:val="23"/>
        </w:numPr>
        <w:tabs>
          <w:tab w:val="left" w:pos="1134"/>
        </w:tabs>
        <w:spacing w:after="0"/>
        <w:ind w:left="0" w:firstLine="567"/>
        <w:jc w:val="both"/>
        <w:rPr>
          <w:sz w:val="24"/>
          <w:szCs w:val="24"/>
          <w:lang w:val="ro-RO"/>
        </w:rPr>
      </w:pPr>
      <w:r w:rsidRPr="00CF76E9">
        <w:rPr>
          <w:sz w:val="24"/>
          <w:szCs w:val="24"/>
          <w:lang w:val="ro-RO"/>
        </w:rPr>
        <w:lastRenderedPageBreak/>
        <w:t xml:space="preserve">Deși responsabilitatea principală pentru prevenirea și combaterea fenomenului de </w:t>
      </w:r>
      <w:proofErr w:type="spellStart"/>
      <w:r w:rsidRPr="00CF76E9">
        <w:rPr>
          <w:sz w:val="24"/>
          <w:szCs w:val="24"/>
          <w:lang w:val="ro-RO"/>
        </w:rPr>
        <w:t>bullying</w:t>
      </w:r>
      <w:proofErr w:type="spellEnd"/>
      <w:r w:rsidRPr="00CF76E9">
        <w:rPr>
          <w:sz w:val="24"/>
          <w:szCs w:val="24"/>
          <w:lang w:val="ro-RO"/>
        </w:rPr>
        <w:t xml:space="preserve"> în Republica Moldova revine sistemului educațional, rolul Poliției este complementar și esențial în gestionarea cazurilor. Poliția intervine în situațiile care escaladează spre violență, amenințări sau alte infracțiuni și deschide cercetări acolo unde faptele comise intră sub incidența legii penale. În spațiile publice sau la evenimente cu implicarea </w:t>
      </w:r>
      <w:r w:rsidR="00EB313C">
        <w:rPr>
          <w:sz w:val="24"/>
          <w:szCs w:val="24"/>
          <w:lang w:val="ro-RO"/>
        </w:rPr>
        <w:t>copiilor</w:t>
      </w:r>
      <w:r w:rsidRPr="00CF76E9">
        <w:rPr>
          <w:sz w:val="24"/>
          <w:szCs w:val="24"/>
          <w:lang w:val="ro-RO"/>
        </w:rPr>
        <w:t xml:space="preserve">, carabinierii și </w:t>
      </w:r>
      <w:r w:rsidR="00FC15AC" w:rsidRPr="00CF76E9">
        <w:rPr>
          <w:sz w:val="24"/>
          <w:szCs w:val="24"/>
          <w:lang w:val="ro-RO"/>
        </w:rPr>
        <w:t>P</w:t>
      </w:r>
      <w:r w:rsidRPr="00CF76E9">
        <w:rPr>
          <w:sz w:val="24"/>
          <w:szCs w:val="24"/>
          <w:lang w:val="ro-RO"/>
        </w:rPr>
        <w:t xml:space="preserve">oliția asigură ordinea și siguranța participanților. Totodată, colaborează cu instituțiile de învățământ, Ministerul Educației și Cercetări, sprijinind implementarea politicilor publice în domeniu. Poliția mai contribuie la creșterea conștientizării comunității privind riscurile </w:t>
      </w:r>
      <w:proofErr w:type="spellStart"/>
      <w:r w:rsidRPr="00CF76E9">
        <w:rPr>
          <w:sz w:val="24"/>
          <w:szCs w:val="24"/>
          <w:lang w:val="ro-RO"/>
        </w:rPr>
        <w:t>bullying</w:t>
      </w:r>
      <w:proofErr w:type="spellEnd"/>
      <w:r w:rsidRPr="00CF76E9">
        <w:rPr>
          <w:sz w:val="24"/>
          <w:szCs w:val="24"/>
          <w:lang w:val="ro-RO"/>
        </w:rPr>
        <w:t xml:space="preserve">-ului prin acțiuni de informare și educație. </w:t>
      </w:r>
      <w:bookmarkStart w:id="1" w:name="_Hlk203567076"/>
      <w:r w:rsidR="00B63119" w:rsidRPr="00CF76E9">
        <w:rPr>
          <w:sz w:val="24"/>
          <w:szCs w:val="24"/>
          <w:lang w:val="ro-RO"/>
        </w:rPr>
        <w:t>Comisia Europeană împotriva Rasismului și Intoleranței (</w:t>
      </w:r>
      <w:r w:rsidRPr="00CF76E9">
        <w:rPr>
          <w:sz w:val="24"/>
          <w:szCs w:val="24"/>
          <w:lang w:val="ro-RO"/>
        </w:rPr>
        <w:t>ECRI</w:t>
      </w:r>
      <w:r w:rsidR="00B63119" w:rsidRPr="00CF76E9">
        <w:rPr>
          <w:sz w:val="24"/>
          <w:szCs w:val="24"/>
          <w:lang w:val="ro-RO"/>
        </w:rPr>
        <w:t>)</w:t>
      </w:r>
      <w:bookmarkEnd w:id="1"/>
      <w:r w:rsidRPr="00CF76E9">
        <w:rPr>
          <w:sz w:val="24"/>
          <w:szCs w:val="24"/>
          <w:lang w:val="ro-RO"/>
        </w:rPr>
        <w:t xml:space="preserve"> recomandă autorităților să colecteze date dezagregate în funcție de gen privind incidentele rasiste și anti-LGBTI din școli, inclusiv cu privire la motivele specifice comportamentului de </w:t>
      </w:r>
      <w:proofErr w:type="spellStart"/>
      <w:r w:rsidRPr="00CF76E9">
        <w:rPr>
          <w:sz w:val="24"/>
          <w:szCs w:val="24"/>
          <w:lang w:val="ro-RO"/>
        </w:rPr>
        <w:t>bullying</w:t>
      </w:r>
      <w:proofErr w:type="spellEnd"/>
      <w:r w:rsidRPr="00CF76E9">
        <w:rPr>
          <w:sz w:val="24"/>
          <w:szCs w:val="24"/>
          <w:lang w:val="ro-RO"/>
        </w:rPr>
        <w:t xml:space="preserve">. Astfel, de date ar trebui să servească drept bază pentru elaborarea unor răspunsuri mai bine direcționate la </w:t>
      </w:r>
      <w:proofErr w:type="spellStart"/>
      <w:r w:rsidRPr="00CF76E9">
        <w:rPr>
          <w:sz w:val="24"/>
          <w:szCs w:val="24"/>
          <w:lang w:val="ro-RO"/>
        </w:rPr>
        <w:t>bullying-ul</w:t>
      </w:r>
      <w:proofErr w:type="spellEnd"/>
      <w:r w:rsidRPr="00CF76E9">
        <w:rPr>
          <w:sz w:val="24"/>
          <w:szCs w:val="24"/>
          <w:lang w:val="ro-RO"/>
        </w:rPr>
        <w:t xml:space="preserve"> din școli, inclusiv campanii suplimentare de prevenire a </w:t>
      </w:r>
      <w:proofErr w:type="spellStart"/>
      <w:r w:rsidRPr="00CF76E9">
        <w:rPr>
          <w:sz w:val="24"/>
          <w:szCs w:val="24"/>
          <w:lang w:val="ro-RO"/>
        </w:rPr>
        <w:t>bullying</w:t>
      </w:r>
      <w:proofErr w:type="spellEnd"/>
      <w:r w:rsidRPr="00CF76E9">
        <w:rPr>
          <w:sz w:val="24"/>
          <w:szCs w:val="24"/>
          <w:lang w:val="ro-RO"/>
        </w:rPr>
        <w:t>-ului și cursuri de formare pentru profesori și alți specialiști care lucrează cu copiii în școli.</w:t>
      </w:r>
      <w:r w:rsidR="00291CC9" w:rsidRPr="00CA5FBD">
        <w:rPr>
          <w:lang w:val="en-GB"/>
        </w:rPr>
        <w:t xml:space="preserve"> </w:t>
      </w:r>
    </w:p>
    <w:p w14:paraId="51D17B87" w14:textId="4E94AAB5" w:rsidR="00291CC9" w:rsidRPr="00CF76E9" w:rsidRDefault="00291CC9" w:rsidP="00CF76E9">
      <w:pPr>
        <w:pStyle w:val="Listparagraf"/>
        <w:numPr>
          <w:ilvl w:val="0"/>
          <w:numId w:val="23"/>
        </w:numPr>
        <w:tabs>
          <w:tab w:val="left" w:pos="1134"/>
        </w:tabs>
        <w:spacing w:after="0"/>
        <w:ind w:left="0" w:firstLine="567"/>
        <w:jc w:val="both"/>
        <w:rPr>
          <w:sz w:val="24"/>
          <w:szCs w:val="24"/>
          <w:lang w:val="ro-RO"/>
        </w:rPr>
      </w:pPr>
      <w:r w:rsidRPr="00CF76E9">
        <w:rPr>
          <w:sz w:val="24"/>
          <w:szCs w:val="24"/>
          <w:lang w:val="ro-RO"/>
        </w:rPr>
        <w:t xml:space="preserve">Neintervenția în materia prevenirii și combaterii </w:t>
      </w:r>
      <w:proofErr w:type="spellStart"/>
      <w:r w:rsidRPr="00CF76E9">
        <w:rPr>
          <w:sz w:val="24"/>
          <w:szCs w:val="24"/>
          <w:lang w:val="ro-RO"/>
        </w:rPr>
        <w:t>bullying</w:t>
      </w:r>
      <w:proofErr w:type="spellEnd"/>
      <w:r w:rsidRPr="00CF76E9">
        <w:rPr>
          <w:sz w:val="24"/>
          <w:szCs w:val="24"/>
          <w:lang w:val="ro-RO"/>
        </w:rPr>
        <w:t xml:space="preserve">-ului vor conduce, cu probabilitate ridicată, la escaladarea fenomenului, atât sub aspectul incidenței, cât și al intensității manifestărilor, generând prejudicii semnificative asupra sănătății psihice și fizice a copiilor și degradarea climatului educațional. În consecință, se impune elaborarea și implementarea unor intervenții integrate cu politicile publice din sectorul educație, cum ar fi Metodologia aprobată de Ministerul Educației și Cercetării cu privire la prevenirea și combaterea </w:t>
      </w:r>
      <w:proofErr w:type="spellStart"/>
      <w:r w:rsidRPr="00CF76E9">
        <w:rPr>
          <w:sz w:val="24"/>
          <w:szCs w:val="24"/>
          <w:lang w:val="ro-RO"/>
        </w:rPr>
        <w:t>bullying</w:t>
      </w:r>
      <w:proofErr w:type="spellEnd"/>
      <w:r w:rsidRPr="00CF76E9">
        <w:rPr>
          <w:sz w:val="24"/>
          <w:szCs w:val="24"/>
          <w:lang w:val="ro-RO"/>
        </w:rPr>
        <w:t>-ului nr. 1024 din 2022. Intervențiile ar trebui să fie bazate pe date statistice și cercetări empirice, care să prevadă mecanisme clare de prevenție, intervenție și monitorizare în colaborare cu autoritățile publice din domeniul educației, precum și măsuri de sprijin pentru victime.</w:t>
      </w:r>
    </w:p>
    <w:p w14:paraId="41BB00C0" w14:textId="77777777" w:rsidR="000C6E07" w:rsidRPr="000C6E07" w:rsidRDefault="000C6E07" w:rsidP="000C6E07">
      <w:pPr>
        <w:spacing w:before="240" w:after="0"/>
        <w:ind w:firstLine="540"/>
        <w:jc w:val="center"/>
        <w:rPr>
          <w:b/>
          <w:sz w:val="24"/>
          <w:szCs w:val="24"/>
          <w:lang w:val="ro-RO"/>
        </w:rPr>
      </w:pPr>
      <w:r w:rsidRPr="000C6E07">
        <w:rPr>
          <w:b/>
          <w:sz w:val="24"/>
          <w:szCs w:val="24"/>
          <w:lang w:val="ro-RO"/>
        </w:rPr>
        <w:t>Instituțiile de ordine și securitate publică și provocările cu care se confruntă</w:t>
      </w:r>
    </w:p>
    <w:p w14:paraId="3E18A07D" w14:textId="7098CD76" w:rsidR="000C6E07" w:rsidRPr="00FC1AA5" w:rsidRDefault="000C6E07" w:rsidP="00FC1AA5">
      <w:pPr>
        <w:pStyle w:val="Listparagraf"/>
        <w:numPr>
          <w:ilvl w:val="0"/>
          <w:numId w:val="23"/>
        </w:numPr>
        <w:tabs>
          <w:tab w:val="left" w:pos="993"/>
        </w:tabs>
        <w:spacing w:after="0"/>
        <w:ind w:left="0" w:firstLine="567"/>
        <w:jc w:val="both"/>
        <w:rPr>
          <w:sz w:val="24"/>
          <w:szCs w:val="24"/>
          <w:lang w:val="ro-RO" w:eastAsia="ro-RO"/>
        </w:rPr>
      </w:pPr>
      <w:r w:rsidRPr="00FC1AA5">
        <w:rPr>
          <w:sz w:val="24"/>
          <w:szCs w:val="24"/>
          <w:lang w:val="ro-RO"/>
        </w:rPr>
        <w:t xml:space="preserve">Principalele instituții ale </w:t>
      </w:r>
      <w:r w:rsidR="0028715E" w:rsidRPr="0028715E">
        <w:rPr>
          <w:sz w:val="24"/>
          <w:szCs w:val="24"/>
          <w:lang w:val="ro-RO"/>
        </w:rPr>
        <w:t xml:space="preserve">MAI </w:t>
      </w:r>
      <w:r w:rsidRPr="00FC1AA5">
        <w:rPr>
          <w:sz w:val="24"/>
          <w:szCs w:val="24"/>
          <w:lang w:val="ro-RO"/>
        </w:rPr>
        <w:t>responsabile de ordinea și securitatea publică (în continuare</w:t>
      </w:r>
      <w:r w:rsidRPr="00FC1AA5">
        <w:rPr>
          <w:i/>
          <w:sz w:val="24"/>
          <w:szCs w:val="24"/>
          <w:lang w:val="ro-RO"/>
        </w:rPr>
        <w:t xml:space="preserve"> – OSP)</w:t>
      </w:r>
      <w:r w:rsidRPr="00FC1AA5">
        <w:rPr>
          <w:sz w:val="24"/>
          <w:szCs w:val="24"/>
          <w:lang w:val="ro-RO"/>
        </w:rPr>
        <w:t xml:space="preserve"> sunt Poliția și Carabinierii, ca structuri de suport, organizate în subdiviziuni distincte: Inspectoratul General al Poliției (cu subdiviziunea Inspectoratul Național de Securitate Publică</w:t>
      </w:r>
      <w:r w:rsidR="00FC15AC" w:rsidRPr="00FC1AA5">
        <w:rPr>
          <w:sz w:val="24"/>
          <w:szCs w:val="24"/>
          <w:lang w:val="ro-RO"/>
        </w:rPr>
        <w:t xml:space="preserve"> în continuare - INSP</w:t>
      </w:r>
      <w:r w:rsidRPr="00FC1AA5">
        <w:rPr>
          <w:sz w:val="24"/>
          <w:szCs w:val="24"/>
          <w:lang w:val="ro-RO"/>
        </w:rPr>
        <w:t xml:space="preserve">) și Inspectoratul General de Carabinieri. O altă structură în subordinea MAI, cu atribuții de management și coordonare în domeniul OSP este Inspectoratul de Management Operațional. </w:t>
      </w:r>
      <w:r w:rsidRPr="00FC1AA5">
        <w:rPr>
          <w:sz w:val="24"/>
          <w:szCs w:val="24"/>
          <w:lang w:val="ro-RO" w:eastAsia="ro-RO"/>
        </w:rPr>
        <w:t xml:space="preserve">Efectivul total antrenat în prestarea serviciilor de ordine și securitate publică este compus din peste 1050 de polițiști din cadrul Inspectoratului Național de Securitate Publică, peste 5300 de angajați ai Inspectoratelor de Poliție și circa 1000 de carabinieri. </w:t>
      </w:r>
      <w:r w:rsidRPr="00FC1AA5">
        <w:rPr>
          <w:sz w:val="24"/>
          <w:lang w:val="ro-RO"/>
        </w:rPr>
        <w:t>Aceste instituții utilizează un ansamblu divers de instrumente și metode, adaptate specificului atribuțiilor lor, pentru exercitarea competențelor, structurate conceptual pe trei dimensiuni distincte: menținerea, asigurarea și restabilirea ordinii publice.</w:t>
      </w:r>
      <w:r w:rsidRPr="00FC1AA5">
        <w:rPr>
          <w:sz w:val="24"/>
          <w:szCs w:val="24"/>
          <w:lang w:val="ro-RO" w:eastAsia="ro-RO"/>
        </w:rPr>
        <w:t xml:space="preserve"> Activități specifice polițienești pe care le practică aceste structuri includ patrularea, organizarea și desfășurarea raziilor, constatarea contravențiilor, reacționarea la apelurile de urgență, menținerea, asigurarea și restabilirea ordinii publice în cadrul evenimentelor publice, activități de investigație și suport pentru urmărirea penală, precum și activități de informare, sensibilizare și educare, comunicare cu populația și colaborare cu alte instituții publice. Suplimentar, carabinierii au atribuții privind paza și protecția misiunilor diplomatice, numărul cărora a crescut cu 26% față de anul 2021. În 2024, carabinierii au asigurat paza și protecția 24/24 de ore a 59 de obiective diplomatice, din care 24 de sedii prin posturi staționare și patrulări auto, iar 35 de sedii doar prin patrulări auto.</w:t>
      </w:r>
    </w:p>
    <w:p w14:paraId="51D1B3FA" w14:textId="77777777" w:rsidR="000C6E07" w:rsidRPr="000C6E07" w:rsidRDefault="000C6E07" w:rsidP="000C6E07">
      <w:pPr>
        <w:spacing w:after="0"/>
        <w:jc w:val="center"/>
        <w:rPr>
          <w:sz w:val="24"/>
          <w:szCs w:val="24"/>
          <w:lang w:val="ro-RO"/>
        </w:rPr>
      </w:pPr>
      <w:r w:rsidRPr="000C6E07">
        <w:rPr>
          <w:noProof/>
          <w:sz w:val="24"/>
          <w:szCs w:val="24"/>
          <w:lang w:val="ro-RO"/>
        </w:rPr>
        <w:drawing>
          <wp:inline distT="0" distB="0" distL="0" distR="0" wp14:anchorId="0AE3E6F6" wp14:editId="4807023B">
            <wp:extent cx="5743009" cy="18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3009" cy="1872000"/>
                    </a:xfrm>
                    <a:prstGeom prst="rect">
                      <a:avLst/>
                    </a:prstGeom>
                  </pic:spPr>
                </pic:pic>
              </a:graphicData>
            </a:graphic>
          </wp:inline>
        </w:drawing>
      </w:r>
    </w:p>
    <w:p w14:paraId="74F24C1E" w14:textId="77777777" w:rsidR="000C6E07" w:rsidRPr="000C6E07" w:rsidRDefault="000C6E07" w:rsidP="000C6E07">
      <w:pPr>
        <w:spacing w:after="0"/>
        <w:ind w:firstLine="540"/>
        <w:jc w:val="center"/>
        <w:rPr>
          <w:i/>
          <w:sz w:val="24"/>
          <w:szCs w:val="24"/>
          <w:lang w:val="ro-RO"/>
        </w:rPr>
      </w:pPr>
      <w:r w:rsidRPr="000C6E07">
        <w:rPr>
          <w:b/>
          <w:sz w:val="24"/>
          <w:szCs w:val="24"/>
          <w:lang w:val="ro-RO"/>
        </w:rPr>
        <w:t>Figura 9.</w:t>
      </w:r>
      <w:r w:rsidRPr="000C6E07">
        <w:rPr>
          <w:i/>
          <w:sz w:val="24"/>
          <w:szCs w:val="24"/>
          <w:lang w:val="ro-RO"/>
        </w:rPr>
        <w:t xml:space="preserve"> Numărul și tipul de obiective diplomatice protejate de carabinieri</w:t>
      </w:r>
      <w:r w:rsidRPr="000C6E07">
        <w:rPr>
          <w:bCs/>
          <w:i/>
          <w:sz w:val="24"/>
          <w:szCs w:val="24"/>
          <w:lang w:val="ro-RO"/>
        </w:rPr>
        <w:t xml:space="preserve"> </w:t>
      </w:r>
    </w:p>
    <w:p w14:paraId="0E5F13FC" w14:textId="77777777" w:rsidR="000C6E07" w:rsidRPr="000C6E07" w:rsidRDefault="000C6E07" w:rsidP="000C6E07">
      <w:pPr>
        <w:spacing w:after="120"/>
        <w:ind w:firstLine="539"/>
        <w:jc w:val="center"/>
        <w:rPr>
          <w:sz w:val="24"/>
          <w:szCs w:val="24"/>
          <w:lang w:val="ro-RO"/>
        </w:rPr>
      </w:pPr>
      <w:r w:rsidRPr="000C6E07">
        <w:rPr>
          <w:b/>
          <w:sz w:val="24"/>
          <w:szCs w:val="24"/>
          <w:lang w:val="ro-RO"/>
        </w:rPr>
        <w:lastRenderedPageBreak/>
        <w:t xml:space="preserve">Sursa: </w:t>
      </w:r>
      <w:r w:rsidRPr="000C6E07">
        <w:rPr>
          <w:i/>
          <w:sz w:val="24"/>
          <w:szCs w:val="24"/>
          <w:lang w:val="ro-RO"/>
        </w:rPr>
        <w:t>Inspectoratul general de Carabinieri (2024)</w:t>
      </w:r>
    </w:p>
    <w:p w14:paraId="1C0A4B0F" w14:textId="77777777" w:rsidR="00FC1AA5" w:rsidRDefault="000C6E07" w:rsidP="00FC1AA5">
      <w:pPr>
        <w:pStyle w:val="Listparagraf"/>
        <w:numPr>
          <w:ilvl w:val="0"/>
          <w:numId w:val="23"/>
        </w:numPr>
        <w:tabs>
          <w:tab w:val="left" w:pos="993"/>
        </w:tabs>
        <w:spacing w:after="0"/>
        <w:ind w:left="0" w:firstLine="567"/>
        <w:jc w:val="both"/>
        <w:rPr>
          <w:rFonts w:eastAsia="Calibri"/>
          <w:sz w:val="24"/>
          <w:szCs w:val="24"/>
          <w:lang w:val="ro-RO"/>
        </w:rPr>
      </w:pPr>
      <w:r w:rsidRPr="00FC1AA5">
        <w:rPr>
          <w:rFonts w:eastAsia="Calibri"/>
          <w:b/>
          <w:sz w:val="24"/>
          <w:szCs w:val="24"/>
          <w:lang w:val="ro-RO"/>
        </w:rPr>
        <w:t>O mare parte a populației nu face diferență între carabinieri și polițiști sau între diferite subdiviziuni ale Poliției și nu cunoaște competențele specifice fiecărei structuri</w:t>
      </w:r>
      <w:r w:rsidRPr="00FC1AA5">
        <w:rPr>
          <w:rFonts w:eastAsia="Calibri"/>
          <w:sz w:val="24"/>
          <w:szCs w:val="24"/>
          <w:lang w:val="ro-RO"/>
        </w:rPr>
        <w:t xml:space="preserve">, făcând prezumpții false despre obligațiile angajaților forțelor de ordine. Această confuzie se manifestă prin percepția că </w:t>
      </w:r>
      <w:r w:rsidR="00FC15AC" w:rsidRPr="00FC1AA5">
        <w:rPr>
          <w:rFonts w:eastAsia="Calibri"/>
          <w:sz w:val="24"/>
          <w:szCs w:val="24"/>
          <w:lang w:val="ro-RO"/>
        </w:rPr>
        <w:t>P</w:t>
      </w:r>
      <w:r w:rsidRPr="00FC1AA5">
        <w:rPr>
          <w:rFonts w:eastAsia="Calibri"/>
          <w:sz w:val="24"/>
          <w:szCs w:val="24"/>
          <w:lang w:val="ro-RO"/>
        </w:rPr>
        <w:t xml:space="preserve">oliția întruchipează toate serviciile de ordine și securitate publică. Nici studiile sociologice disponibile nu fac această diferență, respectiv am putea presupune că majoritatea cifrelor sondajelor cu privire la poliție reflectă în egală măsură și percepția față de carabinieri ca exponenți ai structurilor de ordine publică. </w:t>
      </w:r>
    </w:p>
    <w:p w14:paraId="23C7BAAD" w14:textId="1A21C188" w:rsidR="000C6E07" w:rsidRPr="00FC1AA5" w:rsidRDefault="000C6E07" w:rsidP="00FC1AA5">
      <w:pPr>
        <w:pStyle w:val="Listparagraf"/>
        <w:numPr>
          <w:ilvl w:val="0"/>
          <w:numId w:val="23"/>
        </w:numPr>
        <w:tabs>
          <w:tab w:val="left" w:pos="993"/>
        </w:tabs>
        <w:spacing w:after="0"/>
        <w:ind w:left="0" w:firstLine="567"/>
        <w:jc w:val="both"/>
        <w:rPr>
          <w:rFonts w:eastAsia="Calibri"/>
          <w:sz w:val="24"/>
          <w:szCs w:val="24"/>
          <w:lang w:val="ro-RO"/>
        </w:rPr>
      </w:pPr>
      <w:r w:rsidRPr="00FC1AA5">
        <w:rPr>
          <w:rFonts w:eastAsia="Calibri"/>
          <w:sz w:val="24"/>
          <w:szCs w:val="24"/>
          <w:lang w:val="ro-RO"/>
        </w:rPr>
        <w:t xml:space="preserve">Conform studiului </w:t>
      </w:r>
      <w:r w:rsidR="00B63119" w:rsidRPr="00FC1AA5">
        <w:rPr>
          <w:rFonts w:eastAsia="Calibri"/>
          <w:sz w:val="24"/>
          <w:szCs w:val="24"/>
          <w:lang w:val="ro-RO"/>
        </w:rPr>
        <w:t xml:space="preserve">Centrului parteneriat pentru Dezvoltare </w:t>
      </w:r>
      <w:r w:rsidRPr="00FC1AA5">
        <w:rPr>
          <w:rFonts w:eastAsia="Calibri"/>
          <w:sz w:val="24"/>
          <w:szCs w:val="24"/>
          <w:lang w:val="ro-RO"/>
        </w:rPr>
        <w:t>„Moldova inegală”</w:t>
      </w:r>
      <w:r w:rsidR="005349DF" w:rsidRPr="00FC1AA5">
        <w:rPr>
          <w:rFonts w:eastAsia="Calibri"/>
          <w:sz w:val="24"/>
          <w:szCs w:val="24"/>
          <w:lang w:val="ro-RO"/>
        </w:rPr>
        <w:t xml:space="preserve"> (CPD)</w:t>
      </w:r>
      <w:r w:rsidRPr="00FC1AA5">
        <w:rPr>
          <w:rFonts w:eastAsia="Calibri"/>
          <w:sz w:val="24"/>
          <w:szCs w:val="24"/>
          <w:lang w:val="ro-RO"/>
        </w:rPr>
        <w:t xml:space="preserve">, 48,6% din populația generală are foarte multă și oarecare încredere în poliție, valoare peste cele 37% constatate în BOP 2023. În rândul persoanelor cu dizabilități, nivelul de încredere este mai mic, doar 40,4% din respondenți acordând foarte multă și oarecare încredere în poliție. Totodată, îngrijorează ponderea mare a respondenților, care nu au deloc încredere în </w:t>
      </w:r>
      <w:r w:rsidR="00FC15AC" w:rsidRPr="00FC1AA5">
        <w:rPr>
          <w:rFonts w:eastAsia="Calibri"/>
          <w:sz w:val="24"/>
          <w:szCs w:val="24"/>
          <w:lang w:val="ro-RO"/>
        </w:rPr>
        <w:t>P</w:t>
      </w:r>
      <w:r w:rsidRPr="00FC1AA5">
        <w:rPr>
          <w:rFonts w:eastAsia="Calibri"/>
          <w:sz w:val="24"/>
          <w:szCs w:val="24"/>
          <w:lang w:val="ro-RO"/>
        </w:rPr>
        <w:t xml:space="preserve">oliție (27,2% </w:t>
      </w:r>
      <w:r w:rsidR="00FC15AC" w:rsidRPr="00FC1AA5">
        <w:rPr>
          <w:rFonts w:eastAsia="Calibri"/>
          <w:sz w:val="24"/>
          <w:szCs w:val="24"/>
          <w:lang w:val="ro-RO"/>
        </w:rPr>
        <w:t xml:space="preserve">din </w:t>
      </w:r>
      <w:r w:rsidRPr="00FC1AA5">
        <w:rPr>
          <w:rFonts w:eastAsia="Calibri"/>
          <w:sz w:val="24"/>
          <w:szCs w:val="24"/>
          <w:lang w:val="ro-RO"/>
        </w:rPr>
        <w:t>populați</w:t>
      </w:r>
      <w:r w:rsidR="00FC15AC" w:rsidRPr="00FC1AA5">
        <w:rPr>
          <w:rFonts w:eastAsia="Calibri"/>
          <w:sz w:val="24"/>
          <w:szCs w:val="24"/>
          <w:lang w:val="ro-RO"/>
        </w:rPr>
        <w:t>a</w:t>
      </w:r>
      <w:r w:rsidRPr="00FC1AA5">
        <w:rPr>
          <w:rFonts w:eastAsia="Calibri"/>
          <w:sz w:val="24"/>
          <w:szCs w:val="24"/>
          <w:lang w:val="ro-RO"/>
        </w:rPr>
        <w:t xml:space="preserve"> general</w:t>
      </w:r>
      <w:r w:rsidR="00FC15AC" w:rsidRPr="00FC1AA5">
        <w:rPr>
          <w:rFonts w:eastAsia="Calibri"/>
          <w:sz w:val="24"/>
          <w:szCs w:val="24"/>
          <w:lang w:val="ro-RO"/>
        </w:rPr>
        <w:t>ă</w:t>
      </w:r>
      <w:r w:rsidRPr="00FC1AA5">
        <w:rPr>
          <w:rFonts w:eastAsia="Calibri"/>
          <w:sz w:val="24"/>
          <w:szCs w:val="24"/>
          <w:lang w:val="ro-RO"/>
        </w:rPr>
        <w:t xml:space="preserve"> și 36,5% în  rândul persoanelor cu dizabilități</w:t>
      </w:r>
      <w:r w:rsidR="00FC15AC" w:rsidRPr="00FC1AA5">
        <w:rPr>
          <w:rFonts w:eastAsia="Calibri"/>
          <w:sz w:val="24"/>
          <w:szCs w:val="24"/>
          <w:lang w:val="ro-RO"/>
        </w:rPr>
        <w:t>)</w:t>
      </w:r>
      <w:r w:rsidRPr="00FC1AA5">
        <w:rPr>
          <w:rFonts w:eastAsia="Calibri"/>
          <w:sz w:val="24"/>
          <w:szCs w:val="24"/>
          <w:lang w:val="ro-RO"/>
        </w:rPr>
        <w:t>.</w:t>
      </w:r>
      <w:r w:rsidRPr="00FC1AA5">
        <w:rPr>
          <w:rFonts w:eastAsia="Calibri"/>
          <w:color w:val="0070C0"/>
          <w:sz w:val="24"/>
          <w:szCs w:val="24"/>
          <w:lang w:val="ro-RO"/>
        </w:rPr>
        <w:t xml:space="preserve"> </w:t>
      </w:r>
    </w:p>
    <w:p w14:paraId="40514FFF" w14:textId="39F56A13" w:rsidR="000C6E07" w:rsidRPr="000C6E07" w:rsidRDefault="000C6E07" w:rsidP="000C6E07">
      <w:pPr>
        <w:spacing w:after="0"/>
        <w:jc w:val="center"/>
        <w:rPr>
          <w:rFonts w:eastAsia="Calibri"/>
          <w:color w:val="0070C0"/>
          <w:sz w:val="24"/>
          <w:szCs w:val="24"/>
          <w:lang w:val="ro-RO"/>
        </w:rPr>
      </w:pPr>
      <w:r w:rsidRPr="000C6E07">
        <w:rPr>
          <w:noProof/>
          <w:lang w:val="ro-RO"/>
        </w:rPr>
        <w:drawing>
          <wp:inline distT="0" distB="0" distL="0" distR="0" wp14:anchorId="3FB9513A" wp14:editId="73B560D6">
            <wp:extent cx="5940000" cy="1548000"/>
            <wp:effectExtent l="0" t="0" r="381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76B89D" w14:textId="77777777" w:rsidR="000C6E07" w:rsidRPr="000C6E07" w:rsidRDefault="000C6E07" w:rsidP="000C6E07">
      <w:pPr>
        <w:spacing w:after="0"/>
        <w:ind w:firstLine="540"/>
        <w:jc w:val="center"/>
        <w:rPr>
          <w:i/>
          <w:sz w:val="24"/>
          <w:szCs w:val="24"/>
          <w:lang w:val="ro-RO"/>
        </w:rPr>
      </w:pPr>
      <w:r w:rsidRPr="000C6E07">
        <w:rPr>
          <w:b/>
          <w:sz w:val="24"/>
          <w:szCs w:val="24"/>
          <w:lang w:val="ro-RO"/>
        </w:rPr>
        <w:t>Figura 10.</w:t>
      </w:r>
      <w:r w:rsidRPr="000C6E07">
        <w:rPr>
          <w:i/>
          <w:sz w:val="24"/>
          <w:szCs w:val="24"/>
          <w:lang w:val="ro-RO"/>
        </w:rPr>
        <w:t xml:space="preserve"> Distribuția nivelului de încredere în poliție în rândul populației generale, al persoanelor cu dizabilități și al persoanelor de etnie romă, 2025</w:t>
      </w:r>
      <w:r w:rsidRPr="000C6E07">
        <w:rPr>
          <w:bCs/>
          <w:i/>
          <w:sz w:val="24"/>
          <w:szCs w:val="24"/>
          <w:lang w:val="ro-RO"/>
        </w:rPr>
        <w:t xml:space="preserve"> </w:t>
      </w:r>
    </w:p>
    <w:p w14:paraId="079523C0" w14:textId="77777777" w:rsidR="000C6E07" w:rsidRPr="000C6E07" w:rsidRDefault="000C6E07" w:rsidP="000C6E07">
      <w:pPr>
        <w:spacing w:after="120"/>
        <w:ind w:firstLine="539"/>
        <w:jc w:val="center"/>
        <w:rPr>
          <w:rFonts w:eastAsia="Calibri"/>
          <w:color w:val="0070C0"/>
          <w:sz w:val="24"/>
          <w:szCs w:val="24"/>
          <w:lang w:val="ro-RO"/>
        </w:rPr>
      </w:pPr>
      <w:r w:rsidRPr="000C6E07">
        <w:rPr>
          <w:b/>
          <w:sz w:val="24"/>
          <w:szCs w:val="24"/>
          <w:lang w:val="ro-RO"/>
        </w:rPr>
        <w:t xml:space="preserve">Sursa: </w:t>
      </w:r>
      <w:r w:rsidRPr="000C6E07">
        <w:rPr>
          <w:i/>
          <w:sz w:val="24"/>
          <w:szCs w:val="24"/>
          <w:lang w:val="ro-RO"/>
        </w:rPr>
        <w:t>Studiul CPD Moldova inegală (2025)</w:t>
      </w:r>
    </w:p>
    <w:p w14:paraId="4BE40F66" w14:textId="77777777" w:rsidR="00FC1AA5" w:rsidRDefault="000C6E07" w:rsidP="00FC1AA5">
      <w:pPr>
        <w:pStyle w:val="Listparagraf"/>
        <w:numPr>
          <w:ilvl w:val="0"/>
          <w:numId w:val="23"/>
        </w:numPr>
        <w:tabs>
          <w:tab w:val="left" w:pos="993"/>
        </w:tabs>
        <w:spacing w:after="0"/>
        <w:ind w:left="0" w:firstLine="567"/>
        <w:jc w:val="both"/>
        <w:rPr>
          <w:sz w:val="24"/>
          <w:szCs w:val="24"/>
          <w:lang w:val="ro-RO" w:eastAsia="ro-RO"/>
        </w:rPr>
      </w:pPr>
      <w:r w:rsidRPr="00FC1AA5">
        <w:rPr>
          <w:b/>
          <w:sz w:val="24"/>
          <w:szCs w:val="24"/>
          <w:lang w:val="ro-RO" w:eastAsia="ro-RO"/>
        </w:rPr>
        <w:t>Deficiențele cu caracter general ale serviciilor de OSP privind siguranța populației.</w:t>
      </w:r>
      <w:r w:rsidRPr="00FC1AA5">
        <w:rPr>
          <w:sz w:val="24"/>
          <w:szCs w:val="24"/>
          <w:lang w:val="ro-RO" w:eastAsia="ro-RO"/>
        </w:rPr>
        <w:t xml:space="preserve"> Subdiviziunile MAI care prestează servicii în susținerea OSP, se confruntă cu un spectru divers de deficiențe și provocări. Deficiențele cu caracter general, care sunt prezentate în continuare afectează calitatea serviciilor prestate pentru fiecare din mediile din această analiză. În mod specific, pentru fiecare context analizat, lista deficiențelor este completată cu alte provocări cu care se confruntă subdiviziunile de OSP, care pot afecta calitatea serviciilor și siguranța populației.</w:t>
      </w:r>
    </w:p>
    <w:p w14:paraId="3584295D" w14:textId="2A33B452" w:rsidR="00FC1AA5" w:rsidRDefault="000C6E07" w:rsidP="00FC1AA5">
      <w:pPr>
        <w:pStyle w:val="Listparagraf"/>
        <w:numPr>
          <w:ilvl w:val="0"/>
          <w:numId w:val="23"/>
        </w:numPr>
        <w:tabs>
          <w:tab w:val="left" w:pos="993"/>
        </w:tabs>
        <w:spacing w:after="0"/>
        <w:ind w:left="0" w:firstLine="567"/>
        <w:jc w:val="both"/>
        <w:rPr>
          <w:sz w:val="24"/>
          <w:szCs w:val="24"/>
          <w:lang w:val="ro-RO" w:eastAsia="ro-RO"/>
        </w:rPr>
      </w:pPr>
      <w:r w:rsidRPr="00FC1AA5">
        <w:rPr>
          <w:b/>
          <w:sz w:val="24"/>
          <w:szCs w:val="24"/>
          <w:lang w:val="ro-RO" w:eastAsia="ro-RO"/>
        </w:rPr>
        <w:t xml:space="preserve">Subdiviziunile MAI se confruntă cu un deficit major de angajați la nivel operațional. </w:t>
      </w:r>
      <w:r w:rsidRPr="00FC1AA5">
        <w:rPr>
          <w:sz w:val="24"/>
          <w:szCs w:val="24"/>
          <w:lang w:val="ro-RO" w:eastAsia="ro-RO"/>
        </w:rPr>
        <w:t>Efectivul limită cumulat al IGP și</w:t>
      </w:r>
      <w:r w:rsidR="00FC15AC" w:rsidRPr="00FC1AA5">
        <w:rPr>
          <w:sz w:val="24"/>
          <w:szCs w:val="24"/>
          <w:lang w:val="ro-RO" w:eastAsia="ro-RO"/>
        </w:rPr>
        <w:t xml:space="preserve"> Inspectoratul General de Carabinieri (în continuare – IGC) </w:t>
      </w:r>
      <w:r w:rsidRPr="00FC1AA5">
        <w:rPr>
          <w:sz w:val="24"/>
          <w:szCs w:val="24"/>
          <w:lang w:val="ro-RO" w:eastAsia="ro-RO"/>
        </w:rPr>
        <w:t>era în 2025 de 10313 funcții, din care 9126 funcții de polițiști (88,5%) și 1187 funcții de carabinieri (11,5%).</w:t>
      </w:r>
      <w:r w:rsidRPr="00FC1AA5">
        <w:rPr>
          <w:b/>
          <w:sz w:val="24"/>
          <w:szCs w:val="24"/>
          <w:lang w:val="ro-RO" w:eastAsia="ro-RO"/>
        </w:rPr>
        <w:t xml:space="preserve"> </w:t>
      </w:r>
      <w:r w:rsidRPr="00FC1AA5">
        <w:rPr>
          <w:sz w:val="24"/>
          <w:szCs w:val="24"/>
          <w:lang w:val="ro-RO" w:eastAsia="ro-RO"/>
        </w:rPr>
        <w:t>Ambele instituții se confruntă cu flux de personal, nivelul de funcții vacante fiind de peste 11% în Poliție și 18% la Carabinieri. În IGP, ponderea angajaților cu o vechime mai mică de 5 ani a crescut la 24% în anul 2024, față de 22% în 2021, în timp ce proporția celor cu o experiență de peste 20 de ani a scăzut de la 19% la 17%. Această evoluție sugerează dificultăți în retenția personalului cu experiență. Acest context poate avea implicații asupra continuității instituționale și transferului de cunoștințe în cadrul structurilor de poliție. (Figura 11)</w:t>
      </w:r>
      <w:r w:rsidR="00FC1AA5">
        <w:rPr>
          <w:sz w:val="24"/>
          <w:szCs w:val="24"/>
          <w:lang w:val="ro-RO" w:eastAsia="ro-RO"/>
        </w:rPr>
        <w:t>.</w:t>
      </w:r>
    </w:p>
    <w:p w14:paraId="1046BCF1" w14:textId="18D181FB" w:rsidR="00081C59" w:rsidRPr="00081C59" w:rsidRDefault="00081C59" w:rsidP="00081C59">
      <w:pPr>
        <w:pStyle w:val="Listparagraf"/>
        <w:numPr>
          <w:ilvl w:val="0"/>
          <w:numId w:val="23"/>
        </w:numPr>
        <w:tabs>
          <w:tab w:val="left" w:pos="993"/>
        </w:tabs>
        <w:spacing w:after="0"/>
        <w:ind w:left="0" w:firstLine="567"/>
        <w:jc w:val="both"/>
        <w:rPr>
          <w:sz w:val="24"/>
          <w:szCs w:val="24"/>
          <w:lang w:val="ro-RO" w:eastAsia="ro-RO"/>
        </w:rPr>
      </w:pPr>
      <w:r w:rsidRPr="00081C59">
        <w:rPr>
          <w:sz w:val="24"/>
          <w:szCs w:val="24"/>
          <w:lang w:val="ro-RO" w:eastAsia="ro-RO"/>
        </w:rPr>
        <w:t>Un aspect esențial al consolidării ordinii și securității publice îl reprezintă ajustarea efectivului-limită și modernizarea capacităților IG</w:t>
      </w:r>
      <w:r>
        <w:rPr>
          <w:sz w:val="24"/>
          <w:szCs w:val="24"/>
          <w:lang w:val="ro-RO" w:eastAsia="ro-RO"/>
        </w:rPr>
        <w:t>C</w:t>
      </w:r>
      <w:r w:rsidRPr="00081C59">
        <w:rPr>
          <w:sz w:val="24"/>
          <w:szCs w:val="24"/>
          <w:lang w:val="ro-RO" w:eastAsia="ro-RO"/>
        </w:rPr>
        <w:t>. Procesul de reformă instituțională lansat prin Strategia de reformare a Trupelor de Carabinieri pentru anii 2017–2020 și prin Legea nr. 219/2018 privind Inspectoratul General de Carabinieri a prevăzut trecerea treptată de la serviciul militar în termen la un corp profesionalizat, prin reducerea încorporărilor și crearea funcțiilor contractuale. Totuși, finalizarea acestei profesionalizări nu a fost posibilă integral din cauza constrângerilor bugetare, ceea ce menține o presiune constantă asupra resurselor umane și a capacităților operaționale ale IGC.</w:t>
      </w:r>
    </w:p>
    <w:p w14:paraId="539EEFFC" w14:textId="5155FD68" w:rsidR="001939C4" w:rsidRPr="001939C4" w:rsidRDefault="001939C4" w:rsidP="00081C59">
      <w:pPr>
        <w:pStyle w:val="Listparagraf"/>
        <w:numPr>
          <w:ilvl w:val="0"/>
          <w:numId w:val="23"/>
        </w:numPr>
        <w:tabs>
          <w:tab w:val="left" w:pos="993"/>
        </w:tabs>
        <w:spacing w:after="0"/>
        <w:ind w:left="0" w:firstLine="567"/>
        <w:jc w:val="both"/>
        <w:rPr>
          <w:color w:val="FF0000"/>
          <w:sz w:val="24"/>
          <w:szCs w:val="24"/>
          <w:lang w:val="ro-RO" w:eastAsia="ro-RO"/>
        </w:rPr>
      </w:pPr>
      <w:r w:rsidRPr="001939C4">
        <w:rPr>
          <w:sz w:val="24"/>
          <w:szCs w:val="24"/>
          <w:lang w:val="ro-RO"/>
        </w:rPr>
        <w:t xml:space="preserve">Într-un context marcat de instabilitate regională și de multiplicarea riscurilor la adresa securității naționale, consolidarea capacităților de intervenție ale Carabinierilor prin crearea unor companii mobile în raioanele Soroca, Hâncești și Vulcănești are un caracter strategic. Această măsură urmărește nu doar asigurarea ordinii și </w:t>
      </w:r>
      <w:r>
        <w:rPr>
          <w:sz w:val="24"/>
          <w:szCs w:val="24"/>
          <w:lang w:val="ro-RO"/>
        </w:rPr>
        <w:t>securității</w:t>
      </w:r>
      <w:r w:rsidRPr="001939C4">
        <w:rPr>
          <w:sz w:val="24"/>
          <w:szCs w:val="24"/>
          <w:lang w:val="ro-RO"/>
        </w:rPr>
        <w:t xml:space="preserve"> publice, </w:t>
      </w:r>
      <w:r>
        <w:rPr>
          <w:sz w:val="24"/>
          <w:szCs w:val="24"/>
          <w:lang w:val="ro-RO"/>
        </w:rPr>
        <w:t>dar</w:t>
      </w:r>
      <w:r w:rsidRPr="001939C4">
        <w:rPr>
          <w:sz w:val="24"/>
          <w:szCs w:val="24"/>
          <w:lang w:val="ro-RO"/>
        </w:rPr>
        <w:t xml:space="preserve"> și întărirea prezenței </w:t>
      </w:r>
      <w:r>
        <w:rPr>
          <w:sz w:val="24"/>
          <w:szCs w:val="24"/>
          <w:lang w:val="ro-RO"/>
        </w:rPr>
        <w:t>structurilor de forță</w:t>
      </w:r>
      <w:r w:rsidRPr="001939C4">
        <w:rPr>
          <w:sz w:val="24"/>
          <w:szCs w:val="24"/>
          <w:lang w:val="ro-RO"/>
        </w:rPr>
        <w:t xml:space="preserve"> în teritoriu, sprijinind obiectivele de integrare europeană și de adaptare la standardele Uniunii Europene privind protecția populației și gestionarea crizelor.</w:t>
      </w:r>
    </w:p>
    <w:p w14:paraId="55A4FAD6" w14:textId="64FA6C49" w:rsidR="00081C59" w:rsidRDefault="00081C59" w:rsidP="00081C59">
      <w:pPr>
        <w:pStyle w:val="Listparagraf"/>
        <w:numPr>
          <w:ilvl w:val="0"/>
          <w:numId w:val="23"/>
        </w:numPr>
        <w:tabs>
          <w:tab w:val="left" w:pos="993"/>
        </w:tabs>
        <w:spacing w:after="0"/>
        <w:ind w:left="0" w:firstLine="567"/>
        <w:jc w:val="both"/>
        <w:rPr>
          <w:sz w:val="24"/>
          <w:szCs w:val="24"/>
          <w:lang w:val="ro-RO" w:eastAsia="ro-RO"/>
        </w:rPr>
      </w:pPr>
      <w:r w:rsidRPr="00081C59">
        <w:rPr>
          <w:sz w:val="24"/>
          <w:szCs w:val="24"/>
          <w:lang w:val="ro-RO" w:eastAsia="ro-RO"/>
        </w:rPr>
        <w:lastRenderedPageBreak/>
        <w:t>În același timp, participarea carabinierilor din Republica Moldova la misiuni internaționale de menținere a păcii constituie o prioritate națională și o oportunitate pentru transferul de experiență și interoperabilitatea cu structurile similare din Uniunea Europeană și NATO. Detașarea unui pluton de carabinieri în misiunea KFOR în anul 2026, precum și consolidarea colaborării prin aderarea la organizații internaționale precum Asociația Jandarmeriilor și Forța Europeană de Jandarmerie (EUROGENDFOR, FIEP), sunt pași necesari pentru racordarea activității IGC la standardele europene și internaționale și pentru creșterea prestigiului Republicii Moldova ca partener de securitate regional și european.</w:t>
      </w:r>
    </w:p>
    <w:p w14:paraId="4F15FEDF" w14:textId="13EAE5F2" w:rsidR="000C6E07" w:rsidRPr="00FC1AA5" w:rsidRDefault="000C6E07" w:rsidP="00FC1AA5">
      <w:pPr>
        <w:pStyle w:val="Listparagraf"/>
        <w:numPr>
          <w:ilvl w:val="0"/>
          <w:numId w:val="23"/>
        </w:numPr>
        <w:tabs>
          <w:tab w:val="left" w:pos="993"/>
        </w:tabs>
        <w:spacing w:after="0"/>
        <w:ind w:left="0" w:firstLine="567"/>
        <w:jc w:val="both"/>
        <w:rPr>
          <w:sz w:val="24"/>
          <w:szCs w:val="24"/>
          <w:lang w:val="ro-RO" w:eastAsia="ro-RO"/>
        </w:rPr>
      </w:pPr>
      <w:r w:rsidRPr="00FC1AA5">
        <w:rPr>
          <w:b/>
          <w:sz w:val="24"/>
          <w:szCs w:val="24"/>
          <w:lang w:val="ro-RO" w:eastAsia="ro-RO"/>
        </w:rPr>
        <w:t>În cazul IGC, ponderea angajaților cu o vechime sub 5 ani este considerabil mai mare, ajungând la 42% în 2024</w:t>
      </w:r>
      <w:r w:rsidRPr="00FC1AA5">
        <w:rPr>
          <w:sz w:val="24"/>
          <w:szCs w:val="24"/>
          <w:lang w:val="ro-RO" w:eastAsia="ro-RO"/>
        </w:rPr>
        <w:t>. Această cifră reflectă un profil instituțional diferit, explicabil prin faptul că abia în anul 2021 a fost finalizat procesul de profesionalizare a carabinierilor. Prin urmare, o mare parte dintre angajații actuali au fost încadrați în sistem relativ recent. Această situație implică, pe de o parte, oportunități pentru formarea unei noi generații de profesioniști adaptați la standardele actuale, dar, pe de altă parte, și provocări în ceea ce privește experiența practică, coeziunea echipelor și necesitatea consolidării capacităților operaționale prin instruire continuă și mentorat.</w:t>
      </w:r>
    </w:p>
    <w:p w14:paraId="19DF7F64" w14:textId="77777777" w:rsidR="000C6E07" w:rsidRPr="000C6E07" w:rsidRDefault="000C6E07" w:rsidP="000C6E07">
      <w:pPr>
        <w:spacing w:after="0"/>
        <w:jc w:val="center"/>
        <w:rPr>
          <w:sz w:val="24"/>
          <w:szCs w:val="24"/>
          <w:lang w:val="ro-RO" w:eastAsia="ro-RO"/>
        </w:rPr>
      </w:pPr>
      <w:r w:rsidRPr="000C6E07">
        <w:rPr>
          <w:noProof/>
          <w:lang w:val="ro-RO"/>
        </w:rPr>
        <w:drawing>
          <wp:inline distT="0" distB="0" distL="0" distR="0" wp14:anchorId="6C427D86" wp14:editId="4ECC7D07">
            <wp:extent cx="5940000" cy="1548000"/>
            <wp:effectExtent l="0" t="0" r="3810" b="1460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26D2A8" w14:textId="77777777" w:rsidR="000C6E07" w:rsidRPr="000C6E07" w:rsidRDefault="000C6E07" w:rsidP="000C6E07">
      <w:pPr>
        <w:spacing w:after="0"/>
        <w:ind w:firstLine="540"/>
        <w:jc w:val="center"/>
        <w:rPr>
          <w:i/>
          <w:sz w:val="24"/>
          <w:szCs w:val="24"/>
          <w:lang w:val="ro-RO"/>
        </w:rPr>
      </w:pPr>
      <w:r w:rsidRPr="000C6E07">
        <w:rPr>
          <w:b/>
          <w:sz w:val="24"/>
          <w:szCs w:val="24"/>
          <w:lang w:val="ro-RO"/>
        </w:rPr>
        <w:t>Figura 11.</w:t>
      </w:r>
      <w:r w:rsidRPr="000C6E07">
        <w:rPr>
          <w:i/>
          <w:sz w:val="24"/>
          <w:szCs w:val="24"/>
          <w:lang w:val="ro-RO"/>
        </w:rPr>
        <w:t xml:space="preserve"> Distribuirea angajaților IGP și IGC în funcție de vechimea în sistem, 2024</w:t>
      </w:r>
    </w:p>
    <w:p w14:paraId="226C3AC5" w14:textId="77777777" w:rsidR="000C6E07" w:rsidRPr="000C6E07" w:rsidRDefault="000C6E07" w:rsidP="000C6E07">
      <w:pPr>
        <w:spacing w:after="120"/>
        <w:ind w:firstLine="539"/>
        <w:jc w:val="center"/>
        <w:rPr>
          <w:rFonts w:eastAsia="Calibri"/>
          <w:color w:val="0070C0"/>
          <w:sz w:val="24"/>
          <w:szCs w:val="24"/>
          <w:lang w:val="ro-RO"/>
        </w:rPr>
      </w:pPr>
      <w:r w:rsidRPr="000C6E07">
        <w:rPr>
          <w:b/>
          <w:sz w:val="24"/>
          <w:szCs w:val="24"/>
          <w:lang w:val="ro-RO"/>
        </w:rPr>
        <w:t xml:space="preserve">Sursa: </w:t>
      </w:r>
      <w:r w:rsidRPr="000C6E07">
        <w:rPr>
          <w:i/>
          <w:sz w:val="24"/>
          <w:szCs w:val="24"/>
          <w:lang w:val="ro-RO" w:eastAsia="ro-RO"/>
        </w:rPr>
        <w:t xml:space="preserve">Inspectoratul General al </w:t>
      </w:r>
      <w:r w:rsidRPr="000C6E07">
        <w:rPr>
          <w:i/>
          <w:sz w:val="24"/>
          <w:szCs w:val="24"/>
          <w:lang w:val="ro-RO"/>
        </w:rPr>
        <w:t>Poliției</w:t>
      </w:r>
      <w:r w:rsidRPr="000C6E07">
        <w:rPr>
          <w:rFonts w:eastAsia="Calibri"/>
          <w:color w:val="0070C0"/>
          <w:sz w:val="24"/>
          <w:szCs w:val="24"/>
          <w:lang w:val="ro-RO"/>
        </w:rPr>
        <w:t xml:space="preserve">, </w:t>
      </w:r>
      <w:r w:rsidRPr="000C6E07">
        <w:rPr>
          <w:i/>
          <w:sz w:val="24"/>
          <w:szCs w:val="24"/>
          <w:lang w:val="ro-RO" w:eastAsia="ro-RO"/>
        </w:rPr>
        <w:t>Inspectoratul General de Carabinieri</w:t>
      </w:r>
      <w:r w:rsidRPr="000C6E07" w:rsidDel="0020308B">
        <w:rPr>
          <w:rFonts w:eastAsia="Calibri"/>
          <w:color w:val="0070C0"/>
          <w:sz w:val="24"/>
          <w:szCs w:val="24"/>
          <w:lang w:val="ro-RO"/>
        </w:rPr>
        <w:t xml:space="preserve"> </w:t>
      </w:r>
    </w:p>
    <w:p w14:paraId="3DAC7143" w14:textId="77777777" w:rsidR="00FC1AA5" w:rsidRDefault="000C6E07" w:rsidP="00FC1AA5">
      <w:pPr>
        <w:pStyle w:val="Listparagraf"/>
        <w:numPr>
          <w:ilvl w:val="0"/>
          <w:numId w:val="23"/>
        </w:numPr>
        <w:tabs>
          <w:tab w:val="left" w:pos="993"/>
        </w:tabs>
        <w:spacing w:after="0"/>
        <w:ind w:left="0" w:firstLine="567"/>
        <w:jc w:val="both"/>
        <w:rPr>
          <w:sz w:val="24"/>
          <w:szCs w:val="24"/>
          <w:lang w:val="ro-RO" w:eastAsia="ro-RO"/>
        </w:rPr>
      </w:pPr>
      <w:r w:rsidRPr="00FC1AA5">
        <w:rPr>
          <w:sz w:val="24"/>
          <w:szCs w:val="24"/>
          <w:lang w:val="ro-RO" w:eastAsia="ro-RO"/>
        </w:rPr>
        <w:t xml:space="preserve">În ansamblu, datele indică o tendință de reînnoire a corpului profesional în ambele instituții, însă cu ritmuri și cauze diferite. În timp ce IGP trece printr-un proces de înlocuire a personalului cu experiență, IGC se află într-o etapă incipientă de dezvoltare a resurselor umane, ceea ce necesită politici active de integrare, retenție și dezvoltare profesională. </w:t>
      </w:r>
    </w:p>
    <w:p w14:paraId="1C3EC773" w14:textId="733DC7D2" w:rsidR="005E1230" w:rsidRDefault="000C6E07" w:rsidP="005E1230">
      <w:pPr>
        <w:pStyle w:val="Listparagraf"/>
        <w:numPr>
          <w:ilvl w:val="0"/>
          <w:numId w:val="23"/>
        </w:numPr>
        <w:tabs>
          <w:tab w:val="left" w:pos="993"/>
        </w:tabs>
        <w:spacing w:after="0"/>
        <w:ind w:left="0" w:firstLine="567"/>
        <w:jc w:val="both"/>
        <w:rPr>
          <w:sz w:val="24"/>
          <w:lang w:val="ro-RO"/>
        </w:rPr>
      </w:pPr>
      <w:r w:rsidRPr="00227EA4">
        <w:rPr>
          <w:sz w:val="24"/>
          <w:lang w:val="ro-RO"/>
        </w:rPr>
        <w:t>Înghețarea</w:t>
      </w:r>
      <w:r w:rsidR="00127D29">
        <w:rPr>
          <w:sz w:val="24"/>
          <w:lang w:val="ro-RO"/>
        </w:rPr>
        <w:t xml:space="preserve"> unui număr </w:t>
      </w:r>
      <w:r w:rsidR="001939C4">
        <w:rPr>
          <w:sz w:val="24"/>
          <w:lang w:val="ro-RO"/>
        </w:rPr>
        <w:t>semnificativ</w:t>
      </w:r>
      <w:r w:rsidRPr="00227EA4">
        <w:rPr>
          <w:sz w:val="24"/>
          <w:lang w:val="ro-RO"/>
        </w:rPr>
        <w:t xml:space="preserve"> din funcțiile vacante limitează capacitatea instituției de a acoperi necesitățile operaționale și de a răspunde eficient provocărilor curente. Rata ridicată a demisiilor reflectă o presiune continuă asupra resurselor umane și relevă nevoia unor măsuri sustenabile de retenție, motivare și înnoire a efectivului.</w:t>
      </w:r>
    </w:p>
    <w:p w14:paraId="3FA510A7" w14:textId="6084DC30" w:rsidR="005E1230" w:rsidRDefault="00291CC9" w:rsidP="005E1230">
      <w:pPr>
        <w:pStyle w:val="Listparagraf"/>
        <w:numPr>
          <w:ilvl w:val="0"/>
          <w:numId w:val="23"/>
        </w:numPr>
        <w:tabs>
          <w:tab w:val="left" w:pos="993"/>
        </w:tabs>
        <w:spacing w:after="0"/>
        <w:ind w:left="0" w:firstLine="567"/>
        <w:jc w:val="both"/>
        <w:rPr>
          <w:sz w:val="24"/>
          <w:lang w:val="ro-RO"/>
        </w:rPr>
      </w:pPr>
      <w:r w:rsidRPr="005E1230">
        <w:rPr>
          <w:sz w:val="24"/>
          <w:lang w:val="ro-RO"/>
        </w:rPr>
        <w:t xml:space="preserve">Menținerea deficitului actual de personal în structurile operaționale ale IGC și IGP, coroborată cu rata ridicată a fluctuației și scăderea ponderii angajaților cu experiență îndelungată, riscă să afecteze continuitatea instituțională, să diminueze capacitatea de răspuns operativ și să </w:t>
      </w:r>
      <w:r w:rsidR="001C2A67">
        <w:rPr>
          <w:sz w:val="24"/>
          <w:lang w:val="ro-RO"/>
        </w:rPr>
        <w:t>reducă din</w:t>
      </w:r>
      <w:r w:rsidRPr="005E1230">
        <w:rPr>
          <w:sz w:val="24"/>
          <w:lang w:val="ro-RO"/>
        </w:rPr>
        <w:t xml:space="preserve"> transferul de cunoștințe în cadrul structurilor de ordine publică. Pentru a contracara aceste riscuri și a asigura funcționarea eficientă a Poliției și Carabinierilor, se impune adoptarea a unor politici publice orientate spre atragerea, motivarea și retenția personalului calificat (inclusiv prin beneficii salariale), optimizarea structurii de resurse umane și consolidarea capacităților instituționale pe termen lung.</w:t>
      </w:r>
    </w:p>
    <w:p w14:paraId="6644B356" w14:textId="5B3FF4F4" w:rsidR="000C6E07" w:rsidRPr="005E1230" w:rsidRDefault="000C6E07" w:rsidP="005E1230">
      <w:pPr>
        <w:pStyle w:val="Listparagraf"/>
        <w:numPr>
          <w:ilvl w:val="0"/>
          <w:numId w:val="23"/>
        </w:numPr>
        <w:tabs>
          <w:tab w:val="left" w:pos="993"/>
        </w:tabs>
        <w:spacing w:after="0"/>
        <w:ind w:left="0" w:firstLine="567"/>
        <w:jc w:val="both"/>
        <w:rPr>
          <w:sz w:val="24"/>
          <w:lang w:val="ro-RO"/>
        </w:rPr>
      </w:pPr>
      <w:r w:rsidRPr="005E1230">
        <w:rPr>
          <w:sz w:val="24"/>
          <w:lang w:val="ro-RO"/>
        </w:rPr>
        <w:t xml:space="preserve">Din perspectiva structurii pe sexe a efectivului (Figura 12), în anul 2024 </w:t>
      </w:r>
      <w:r w:rsidRPr="005E1230">
        <w:rPr>
          <w:b/>
          <w:sz w:val="24"/>
          <w:lang w:val="ro-RO"/>
        </w:rPr>
        <w:t xml:space="preserve">s-a înregistrat o creștere a ponderii angajatelor de </w:t>
      </w:r>
      <w:r w:rsidRPr="005E1230">
        <w:rPr>
          <w:b/>
          <w:sz w:val="24"/>
          <w:szCs w:val="24"/>
          <w:lang w:val="ro-RO" w:eastAsia="ro-RO"/>
        </w:rPr>
        <w:t>sex</w:t>
      </w:r>
      <w:r w:rsidRPr="005E1230">
        <w:rPr>
          <w:b/>
          <w:sz w:val="24"/>
          <w:lang w:val="ro-RO"/>
        </w:rPr>
        <w:t xml:space="preserve"> feminin atât în cadrul IGP, cât și al IGC.</w:t>
      </w:r>
      <w:r w:rsidRPr="005E1230">
        <w:rPr>
          <w:sz w:val="24"/>
          <w:lang w:val="ro-RO"/>
        </w:rPr>
        <w:t xml:space="preserve"> Astfel, în IGP, ponderea femeilor a crescut la 23,7%, față de 22,3% în 2021, iar în IGC, aceasta a ajuns la 19,4%, comparativ cu 15,6% în 2021. Tendința de creștere s-a manifestat la nivelul tuturor subdiviziunilor celor două instituții, cu excepția aparatului central al IGP, unde ponderea a rămas neschimbată, și a INSP, unde s-a înregistrat o scădere, de la 13,4% în 2021 la 12% în 2024.</w:t>
      </w:r>
    </w:p>
    <w:p w14:paraId="74A0E01A" w14:textId="77777777" w:rsidR="000C6E07" w:rsidRPr="000C6E07" w:rsidRDefault="000C6E07" w:rsidP="000C6E07">
      <w:pPr>
        <w:pStyle w:val="Normal3"/>
        <w:spacing w:before="0" w:beforeAutospacing="0" w:after="0" w:line="240" w:lineRule="auto"/>
        <w:jc w:val="center"/>
        <w:rPr>
          <w:rFonts w:ascii="Times New Roman" w:hAnsi="Times New Roman"/>
          <w:color w:val="0070C0"/>
          <w:sz w:val="24"/>
          <w:szCs w:val="24"/>
          <w:lang w:val="ro-RO"/>
        </w:rPr>
      </w:pPr>
      <w:r w:rsidRPr="000C6E07">
        <w:rPr>
          <w:noProof/>
          <w:lang w:val="ro-RO"/>
        </w:rPr>
        <w:lastRenderedPageBreak/>
        <w:drawing>
          <wp:inline distT="0" distB="0" distL="0" distR="0" wp14:anchorId="33BD117E" wp14:editId="7754F114">
            <wp:extent cx="5940000" cy="1944000"/>
            <wp:effectExtent l="0" t="0" r="381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C23AEE" w14:textId="77777777" w:rsidR="000C6E07" w:rsidRPr="000C6E07" w:rsidRDefault="000C6E07" w:rsidP="000C6E07">
      <w:pPr>
        <w:pStyle w:val="Normal3"/>
        <w:spacing w:before="0" w:beforeAutospacing="0" w:after="0" w:line="240" w:lineRule="auto"/>
        <w:jc w:val="center"/>
        <w:rPr>
          <w:rFonts w:ascii="Times New Roman" w:hAnsi="Times New Roman"/>
          <w:color w:val="0070C0"/>
          <w:sz w:val="24"/>
          <w:szCs w:val="24"/>
          <w:lang w:val="ro-RO"/>
        </w:rPr>
      </w:pPr>
      <w:r w:rsidRPr="000C6E07">
        <w:rPr>
          <w:noProof/>
          <w:lang w:val="ro-RO"/>
        </w:rPr>
        <w:drawing>
          <wp:inline distT="0" distB="0" distL="0" distR="0" wp14:anchorId="10B17219" wp14:editId="0272D6DE">
            <wp:extent cx="5940000" cy="1944000"/>
            <wp:effectExtent l="0" t="0" r="381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5BB578" w14:textId="77777777" w:rsidR="000C6E07" w:rsidRPr="000C6E07" w:rsidRDefault="000C6E07" w:rsidP="000C6E07">
      <w:pPr>
        <w:pStyle w:val="Normal3"/>
        <w:spacing w:before="0" w:beforeAutospacing="0" w:after="0" w:line="240" w:lineRule="auto"/>
        <w:ind w:firstLine="540"/>
        <w:jc w:val="center"/>
        <w:rPr>
          <w:rFonts w:ascii="Times New Roman" w:hAnsi="Times New Roman"/>
          <w:b/>
          <w:sz w:val="24"/>
          <w:szCs w:val="24"/>
          <w:lang w:val="ro-RO"/>
        </w:rPr>
      </w:pPr>
      <w:r w:rsidRPr="000C6E07">
        <w:rPr>
          <w:rFonts w:ascii="Times New Roman" w:hAnsi="Times New Roman"/>
          <w:b/>
          <w:sz w:val="24"/>
          <w:szCs w:val="24"/>
          <w:lang w:val="ro-RO"/>
        </w:rPr>
        <w:t xml:space="preserve">Figura 12. </w:t>
      </w:r>
      <w:r w:rsidRPr="000C6E07">
        <w:rPr>
          <w:rFonts w:ascii="Times New Roman" w:hAnsi="Times New Roman"/>
          <w:i/>
          <w:sz w:val="24"/>
          <w:szCs w:val="24"/>
          <w:lang w:val="ro-RO"/>
        </w:rPr>
        <w:t>Distribuire pe sexe a angajaților IGP și IGC (2021 și 2024)</w:t>
      </w:r>
    </w:p>
    <w:p w14:paraId="214DA3D9" w14:textId="77777777" w:rsidR="000C6E07" w:rsidRPr="000C6E07" w:rsidRDefault="000C6E07" w:rsidP="000C6E07">
      <w:pPr>
        <w:pStyle w:val="Normal3"/>
        <w:spacing w:before="0" w:beforeAutospacing="0" w:after="120" w:line="240" w:lineRule="auto"/>
        <w:jc w:val="center"/>
        <w:rPr>
          <w:rFonts w:ascii="Times New Roman" w:hAnsi="Times New Roman"/>
          <w:i/>
          <w:sz w:val="24"/>
          <w:szCs w:val="24"/>
          <w:lang w:val="ro-RO" w:eastAsia="ro-RO"/>
        </w:rPr>
      </w:pPr>
      <w:r w:rsidRPr="000C6E07">
        <w:rPr>
          <w:rFonts w:ascii="Times New Roman" w:hAnsi="Times New Roman"/>
          <w:b/>
          <w:sz w:val="24"/>
          <w:szCs w:val="24"/>
          <w:lang w:val="ro-RO" w:eastAsia="ro-RO"/>
        </w:rPr>
        <w:t>Sursa:</w:t>
      </w:r>
      <w:r w:rsidRPr="000C6E07">
        <w:rPr>
          <w:rFonts w:ascii="Times New Roman" w:hAnsi="Times New Roman"/>
          <w:i/>
          <w:sz w:val="24"/>
          <w:szCs w:val="24"/>
          <w:lang w:val="ro-RO" w:eastAsia="ro-RO"/>
        </w:rPr>
        <w:t xml:space="preserve"> Inspectoratul General al Poliției, Inspectoratul General de Carabinieri</w:t>
      </w:r>
    </w:p>
    <w:p w14:paraId="3A937AD9" w14:textId="15D351F5" w:rsidR="000C6E07" w:rsidRPr="005E1230" w:rsidRDefault="000C6E07" w:rsidP="005E1230">
      <w:pPr>
        <w:pStyle w:val="Listparagraf"/>
        <w:numPr>
          <w:ilvl w:val="0"/>
          <w:numId w:val="23"/>
        </w:numPr>
        <w:tabs>
          <w:tab w:val="left" w:pos="993"/>
        </w:tabs>
        <w:spacing w:after="0"/>
        <w:ind w:left="0" w:firstLine="567"/>
        <w:jc w:val="both"/>
        <w:rPr>
          <w:sz w:val="24"/>
          <w:lang w:val="ro-RO"/>
        </w:rPr>
      </w:pPr>
      <w:r w:rsidRPr="005E1230">
        <w:rPr>
          <w:sz w:val="24"/>
          <w:lang w:val="ro-RO"/>
        </w:rPr>
        <w:t>Ponderea funcțiilor de conducere ocupate de femei a înregistrat o creștere în toate subdiviziunile IGP și IGC. Cea mai semnificativă creștere s-a înregistrat în aparatul central al IGP, unde în 2024 femeile ocupau 28,6% din funcțiile de conducere, cu peste 15 puncte procentuale mai mult decât în 2021. Un aspect notabil este că, în cadrul comandamentului general al IGC, ponderea femeilor în funcții de conducere (24,2%) este aproape identică cu ponderea femeilor în totalul angajaților (24,3%), indicând o reprezentativitate deplină în structurile de conducere. De asemenea, în cadrul INSP, ponderea femeilor în funcții de conducere (15,2%) depășește chiar ponderea acestora în totalul angajaților (12%). (Figura 13)</w:t>
      </w:r>
    </w:p>
    <w:p w14:paraId="46DCA774" w14:textId="77777777" w:rsidR="000C6E07" w:rsidRPr="000C6E07" w:rsidRDefault="000C6E07" w:rsidP="000C6E07">
      <w:pPr>
        <w:spacing w:after="0"/>
        <w:jc w:val="center"/>
        <w:rPr>
          <w:sz w:val="24"/>
          <w:szCs w:val="24"/>
          <w:lang w:val="ro-RO"/>
        </w:rPr>
      </w:pPr>
      <w:r w:rsidRPr="000C6E07">
        <w:rPr>
          <w:noProof/>
          <w:lang w:val="ro-RO"/>
        </w:rPr>
        <w:drawing>
          <wp:inline distT="0" distB="0" distL="0" distR="0" wp14:anchorId="0AA9B574" wp14:editId="2BA2DC77">
            <wp:extent cx="5940000" cy="1980000"/>
            <wp:effectExtent l="0" t="0" r="3810" b="127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10F811" w14:textId="77777777" w:rsidR="000C6E07" w:rsidRPr="000C6E07" w:rsidRDefault="000C6E07" w:rsidP="000C6E07">
      <w:pPr>
        <w:pStyle w:val="Normal3"/>
        <w:spacing w:before="0" w:beforeAutospacing="0" w:after="0" w:line="240" w:lineRule="auto"/>
        <w:jc w:val="center"/>
        <w:rPr>
          <w:rFonts w:ascii="Times New Roman" w:hAnsi="Times New Roman"/>
          <w:sz w:val="24"/>
          <w:szCs w:val="24"/>
          <w:lang w:val="ro-RO"/>
        </w:rPr>
      </w:pPr>
      <w:r w:rsidRPr="000C6E07">
        <w:rPr>
          <w:noProof/>
          <w:lang w:val="ro-RO"/>
        </w:rPr>
        <w:lastRenderedPageBreak/>
        <w:drawing>
          <wp:inline distT="0" distB="0" distL="0" distR="0" wp14:anchorId="21F089FB" wp14:editId="23EA14BA">
            <wp:extent cx="5940000" cy="1980000"/>
            <wp:effectExtent l="0" t="0" r="3810" b="127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095F5F" w14:textId="77777777" w:rsidR="000C6E07" w:rsidRPr="000C6E07" w:rsidRDefault="000C6E07" w:rsidP="000C6E07">
      <w:pPr>
        <w:pStyle w:val="Normal3"/>
        <w:spacing w:before="0" w:beforeAutospacing="0" w:after="0" w:line="240" w:lineRule="auto"/>
        <w:ind w:firstLine="540"/>
        <w:jc w:val="center"/>
        <w:rPr>
          <w:rFonts w:ascii="Times New Roman" w:hAnsi="Times New Roman"/>
          <w:b/>
          <w:sz w:val="24"/>
          <w:szCs w:val="24"/>
          <w:lang w:val="ro-RO"/>
        </w:rPr>
      </w:pPr>
      <w:r w:rsidRPr="000C6E07">
        <w:rPr>
          <w:rFonts w:ascii="Times New Roman" w:hAnsi="Times New Roman"/>
          <w:b/>
          <w:sz w:val="24"/>
          <w:szCs w:val="24"/>
          <w:lang w:val="ro-RO"/>
        </w:rPr>
        <w:t xml:space="preserve">Figura 13. </w:t>
      </w:r>
      <w:r w:rsidRPr="000C6E07">
        <w:rPr>
          <w:rFonts w:ascii="Times New Roman" w:hAnsi="Times New Roman"/>
          <w:i/>
          <w:sz w:val="24"/>
          <w:szCs w:val="24"/>
          <w:lang w:val="ro-RO"/>
        </w:rPr>
        <w:t>Distribuire pe sexe a funcțiilor de conducere în IGP și IGC (2021 și 2024)</w:t>
      </w:r>
    </w:p>
    <w:p w14:paraId="3A9C8605" w14:textId="77777777" w:rsidR="000C6E07" w:rsidRPr="000C6E07" w:rsidRDefault="000C6E07" w:rsidP="000C6E07">
      <w:pPr>
        <w:pStyle w:val="Normal3"/>
        <w:spacing w:before="0" w:beforeAutospacing="0" w:after="120" w:line="240" w:lineRule="auto"/>
        <w:jc w:val="center"/>
        <w:rPr>
          <w:rFonts w:ascii="Times New Roman" w:hAnsi="Times New Roman"/>
          <w:i/>
          <w:sz w:val="24"/>
          <w:szCs w:val="24"/>
          <w:lang w:val="ro-RO" w:eastAsia="ro-RO"/>
        </w:rPr>
      </w:pPr>
      <w:r w:rsidRPr="000C6E07">
        <w:rPr>
          <w:rFonts w:ascii="Times New Roman" w:hAnsi="Times New Roman"/>
          <w:b/>
          <w:sz w:val="24"/>
          <w:szCs w:val="24"/>
          <w:lang w:val="ro-RO" w:eastAsia="ro-RO"/>
        </w:rPr>
        <w:t>Sursa:</w:t>
      </w:r>
      <w:r w:rsidRPr="000C6E07">
        <w:rPr>
          <w:rFonts w:ascii="Times New Roman" w:hAnsi="Times New Roman"/>
          <w:i/>
          <w:sz w:val="24"/>
          <w:szCs w:val="24"/>
          <w:lang w:val="ro-RO" w:eastAsia="ro-RO"/>
        </w:rPr>
        <w:t xml:space="preserve"> Inspectoratul General al Poliției, Inspectoratul General de Carabinieri</w:t>
      </w:r>
    </w:p>
    <w:p w14:paraId="14EA5C20" w14:textId="77777777" w:rsidR="005E1230" w:rsidRDefault="000C6E07" w:rsidP="005E1230">
      <w:pPr>
        <w:pStyle w:val="Listparagraf"/>
        <w:numPr>
          <w:ilvl w:val="0"/>
          <w:numId w:val="23"/>
        </w:numPr>
        <w:tabs>
          <w:tab w:val="left" w:pos="993"/>
        </w:tabs>
        <w:spacing w:after="0"/>
        <w:ind w:left="0" w:firstLine="567"/>
        <w:jc w:val="both"/>
        <w:rPr>
          <w:sz w:val="24"/>
          <w:lang w:val="ro-RO"/>
        </w:rPr>
      </w:pPr>
      <w:r w:rsidRPr="005E1230">
        <w:rPr>
          <w:sz w:val="24"/>
          <w:szCs w:val="24"/>
          <w:lang w:val="ro-RO"/>
        </w:rPr>
        <w:t xml:space="preserve">În </w:t>
      </w:r>
      <w:r w:rsidRPr="005E1230">
        <w:rPr>
          <w:sz w:val="24"/>
          <w:lang w:val="ro-RO"/>
        </w:rPr>
        <w:t>cadrul IGC, angajatele sunt implicate preponderent în activități administrative, reprezentând 62% din total, în timp ce doar 38% sunt antrenate în activități de ordine și securitate publică sau paza ambasadelor. Situația este similară și în cadrul IGP, unde, deși se observă o ușoară diversificare a atribuțiilor, majoritatea polițistelor continuă să activeze în domeniul administrativ (42%), dar această pondere este în scădere comparativ cu anul 2021 (52%). Totodată, implicarea femeilor în activități de ordine publică în cadrul IGP a crescut semnificativ, ajungând la 34% în 2024, față de 25% în 2021. Această evoluție poate indica o deschidere treptată spre o mai mare integrare a femeilor în funcții care necesită prezență activă în teren. Ponderea femeilor în activități de investigație și urmărire penală rămâne relativ constantă – 8% și respectiv 16%, ceea ce sugerează că accesul la aceste domenii specializate rămâne limitat sau că persistă o repartizare tradițională a sarcinilor între angajații de gen feminin și masculin.</w:t>
      </w:r>
    </w:p>
    <w:p w14:paraId="012FAEC0" w14:textId="3EDBE4EE" w:rsidR="000C6E07" w:rsidRPr="005E1230" w:rsidRDefault="000C6E07" w:rsidP="005E1230">
      <w:pPr>
        <w:pStyle w:val="Listparagraf"/>
        <w:numPr>
          <w:ilvl w:val="0"/>
          <w:numId w:val="23"/>
        </w:numPr>
        <w:tabs>
          <w:tab w:val="left" w:pos="993"/>
        </w:tabs>
        <w:spacing w:after="0"/>
        <w:ind w:left="0" w:firstLine="567"/>
        <w:jc w:val="both"/>
        <w:rPr>
          <w:sz w:val="24"/>
          <w:lang w:val="ro-RO"/>
        </w:rPr>
      </w:pPr>
      <w:r w:rsidRPr="005E1230">
        <w:rPr>
          <w:sz w:val="24"/>
          <w:lang w:val="ro-RO"/>
        </w:rPr>
        <w:t xml:space="preserve">Această distribuție denotă încă o segregare ocupațională de gen, cu o concentrare a femeilor în funcții de suport și mai puțin în cele cu impact direct asupra executării misiunilor operative sau decizionale, ceea ce oferă și oportunități mai reduse de </w:t>
      </w:r>
      <w:r w:rsidRPr="005E1230">
        <w:rPr>
          <w:sz w:val="24"/>
          <w:szCs w:val="24"/>
          <w:lang w:val="ro-RO"/>
        </w:rPr>
        <w:t>accedere în funcții de conducere.</w:t>
      </w:r>
      <w:r w:rsidRPr="005E1230">
        <w:rPr>
          <w:sz w:val="24"/>
          <w:lang w:val="ro-RO"/>
        </w:rPr>
        <w:t xml:space="preserve"> Deși se observă progrese punctuale, mai ales în activitățile de ordine publică, este necesară în continuare o abordare strategică pentru creșterea reprezentării echilibrate a femeilor în toate tipurile de activități profesionale din cadrul instituțiilor de ordine publică.</w:t>
      </w:r>
    </w:p>
    <w:p w14:paraId="1D4FB60C" w14:textId="36388E17" w:rsidR="000C6E07" w:rsidRPr="000C6E07" w:rsidRDefault="000C6E07" w:rsidP="000C6E07">
      <w:pPr>
        <w:pStyle w:val="Normal3"/>
        <w:spacing w:before="0" w:beforeAutospacing="0" w:after="0" w:line="240" w:lineRule="auto"/>
        <w:jc w:val="center"/>
        <w:rPr>
          <w:lang w:val="ro-RO"/>
        </w:rPr>
      </w:pPr>
      <w:r w:rsidRPr="000C6E07">
        <w:rPr>
          <w:noProof/>
          <w:lang w:val="ro-RO"/>
        </w:rPr>
        <w:drawing>
          <wp:inline distT="0" distB="0" distL="0" distR="0" wp14:anchorId="6629D7AE" wp14:editId="6E4427EE">
            <wp:extent cx="3355200" cy="1620000"/>
            <wp:effectExtent l="0" t="0" r="17145" b="1841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C6E07">
        <w:rPr>
          <w:noProof/>
          <w:lang w:val="ro-RO"/>
        </w:rPr>
        <w:drawing>
          <wp:inline distT="0" distB="0" distL="0" distR="0" wp14:anchorId="47BCC567" wp14:editId="2FEDE8A5">
            <wp:extent cx="2520000" cy="1620000"/>
            <wp:effectExtent l="0" t="0" r="13970" b="1841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607A9FA" w14:textId="77777777" w:rsidR="000C6E07" w:rsidRPr="000C6E07" w:rsidRDefault="000C6E07" w:rsidP="000C6E07">
      <w:pPr>
        <w:pStyle w:val="Normal3"/>
        <w:spacing w:before="0" w:beforeAutospacing="0" w:after="0" w:line="240" w:lineRule="auto"/>
        <w:ind w:firstLine="540"/>
        <w:jc w:val="center"/>
        <w:rPr>
          <w:rFonts w:ascii="Times New Roman" w:hAnsi="Times New Roman"/>
          <w:b/>
          <w:sz w:val="24"/>
          <w:szCs w:val="24"/>
          <w:lang w:val="ro-RO"/>
        </w:rPr>
      </w:pPr>
      <w:r w:rsidRPr="000C6E07">
        <w:rPr>
          <w:rFonts w:ascii="Times New Roman" w:hAnsi="Times New Roman"/>
          <w:b/>
          <w:sz w:val="24"/>
          <w:szCs w:val="24"/>
          <w:lang w:val="ro-RO"/>
        </w:rPr>
        <w:t xml:space="preserve">Figura 14. </w:t>
      </w:r>
      <w:r w:rsidRPr="000C6E07">
        <w:rPr>
          <w:rFonts w:ascii="Times New Roman" w:hAnsi="Times New Roman"/>
          <w:i/>
          <w:sz w:val="24"/>
          <w:szCs w:val="24"/>
          <w:lang w:val="ro-RO"/>
        </w:rPr>
        <w:t>Ponderea angajatelor de sex feminin pe domenii IGP (2021,2024)și IGC (2024)</w:t>
      </w:r>
    </w:p>
    <w:p w14:paraId="3F10A2F7" w14:textId="77777777" w:rsidR="000C6E07" w:rsidRPr="000C6E07" w:rsidRDefault="000C6E07" w:rsidP="000C6E07">
      <w:pPr>
        <w:pStyle w:val="Normal3"/>
        <w:spacing w:before="0" w:beforeAutospacing="0" w:after="120" w:line="240" w:lineRule="auto"/>
        <w:jc w:val="center"/>
        <w:rPr>
          <w:rFonts w:ascii="Times New Roman" w:hAnsi="Times New Roman"/>
          <w:i/>
          <w:sz w:val="24"/>
          <w:szCs w:val="24"/>
          <w:lang w:val="ro-RO" w:eastAsia="ro-RO"/>
        </w:rPr>
      </w:pPr>
      <w:r w:rsidRPr="000C6E07">
        <w:rPr>
          <w:rFonts w:ascii="Times New Roman" w:hAnsi="Times New Roman"/>
          <w:b/>
          <w:sz w:val="24"/>
          <w:szCs w:val="24"/>
          <w:lang w:val="ro-RO" w:eastAsia="ro-RO"/>
        </w:rPr>
        <w:t>Sursa:</w:t>
      </w:r>
      <w:r w:rsidRPr="000C6E07">
        <w:rPr>
          <w:rFonts w:ascii="Times New Roman" w:hAnsi="Times New Roman"/>
          <w:i/>
          <w:sz w:val="24"/>
          <w:szCs w:val="24"/>
          <w:lang w:val="ro-RO" w:eastAsia="ro-RO"/>
        </w:rPr>
        <w:t xml:space="preserve"> Inspectoratul General al Poliției, Inspectoratul General de Carabinieri</w:t>
      </w:r>
    </w:p>
    <w:p w14:paraId="1B6CC83B" w14:textId="38D3E390" w:rsidR="005E1230" w:rsidRDefault="000C6E07" w:rsidP="005E1230">
      <w:pPr>
        <w:pStyle w:val="Listparagraf"/>
        <w:numPr>
          <w:ilvl w:val="0"/>
          <w:numId w:val="23"/>
        </w:numPr>
        <w:tabs>
          <w:tab w:val="left" w:pos="993"/>
        </w:tabs>
        <w:spacing w:after="0"/>
        <w:ind w:left="0" w:firstLine="567"/>
        <w:jc w:val="both"/>
        <w:rPr>
          <w:sz w:val="24"/>
          <w:szCs w:val="24"/>
          <w:lang w:val="ro-RO" w:eastAsia="ro-RO"/>
        </w:rPr>
      </w:pPr>
      <w:r w:rsidRPr="005E1230">
        <w:rPr>
          <w:sz w:val="24"/>
          <w:szCs w:val="24"/>
          <w:lang w:val="ro-RO" w:eastAsia="ro-RO"/>
        </w:rPr>
        <w:t>IGP continuă să se confrunt</w:t>
      </w:r>
      <w:r w:rsidR="00096CC5" w:rsidRPr="005E1230">
        <w:rPr>
          <w:sz w:val="24"/>
          <w:szCs w:val="24"/>
          <w:lang w:val="ro-RO" w:eastAsia="ro-RO"/>
        </w:rPr>
        <w:t>e</w:t>
      </w:r>
      <w:r w:rsidRPr="005E1230">
        <w:rPr>
          <w:sz w:val="24"/>
          <w:szCs w:val="24"/>
          <w:lang w:val="ro-RO" w:eastAsia="ro-RO"/>
        </w:rPr>
        <w:t xml:space="preserve"> cu </w:t>
      </w:r>
      <w:r w:rsidRPr="005E1230">
        <w:rPr>
          <w:b/>
          <w:sz w:val="24"/>
          <w:szCs w:val="24"/>
          <w:lang w:val="ro-RO" w:eastAsia="ro-RO"/>
        </w:rPr>
        <w:t>riscuri semnificative legate de suprasolicitarea personalului</w:t>
      </w:r>
      <w:r w:rsidRPr="005E1230">
        <w:rPr>
          <w:sz w:val="24"/>
          <w:szCs w:val="24"/>
          <w:lang w:val="ro-RO" w:eastAsia="ro-RO"/>
        </w:rPr>
        <w:t xml:space="preserve"> din cauza unui număr mare de posturi vacante și </w:t>
      </w:r>
      <w:r w:rsidR="00127D29">
        <w:rPr>
          <w:b/>
          <w:sz w:val="24"/>
          <w:szCs w:val="24"/>
          <w:lang w:val="ro-RO" w:eastAsia="ro-RO"/>
        </w:rPr>
        <w:t>lipsa</w:t>
      </w:r>
      <w:r w:rsidR="00073833">
        <w:rPr>
          <w:b/>
          <w:sz w:val="24"/>
          <w:szCs w:val="24"/>
          <w:lang w:val="ro-RO" w:eastAsia="ro-RO"/>
        </w:rPr>
        <w:t xml:space="preserve"> </w:t>
      </w:r>
      <w:r w:rsidRPr="005E1230">
        <w:rPr>
          <w:b/>
          <w:sz w:val="24"/>
          <w:szCs w:val="24"/>
          <w:lang w:val="ro-RO" w:eastAsia="ro-RO"/>
        </w:rPr>
        <w:t>unui sistem informațional automatizat pentru evidența și administrarea resurselor instituției</w:t>
      </w:r>
      <w:r w:rsidRPr="005E1230">
        <w:rPr>
          <w:sz w:val="24"/>
          <w:szCs w:val="24"/>
          <w:lang w:val="ro-RO" w:eastAsia="ro-RO"/>
        </w:rPr>
        <w:t xml:space="preserve">. Această lipsă favorizează repartizarea inechitabilă a sarcinilor și poate duce la utilizarea abuzivă a personalului. În aceste condiții, angajații sunt adesea obligați să preia un volum de muncă destinat unui efectiv complet, iar deciziile de alocare a sarcinilor sunt influențate negativ acolo unde lipsesc competențele manageriale ale conducătorilor. Volumul mare de sarcini este agravat de </w:t>
      </w:r>
      <w:r w:rsidRPr="005E1230">
        <w:rPr>
          <w:b/>
          <w:sz w:val="24"/>
          <w:szCs w:val="24"/>
          <w:lang w:val="ro-RO" w:eastAsia="ro-RO"/>
        </w:rPr>
        <w:t>timpul considerabil pe care angajații îl dedică activităților de raportare,</w:t>
      </w:r>
      <w:r w:rsidRPr="005E1230">
        <w:rPr>
          <w:sz w:val="24"/>
          <w:szCs w:val="24"/>
          <w:lang w:val="ro-RO" w:eastAsia="ro-RO"/>
        </w:rPr>
        <w:t xml:space="preserve"> adesea redundante. Ca urmare, unii ofițeri de sector petrec mai mult timp la birou decât în teren, ceea ce limitează capacitatea lor de a furniza servicii directe de ordine publică. Digitalizarea proceselor de raportare și evidență ar reprezenta o soluție eficientă pentru reducerea poverii administrative și </w:t>
      </w:r>
      <w:r w:rsidR="001C2A67">
        <w:rPr>
          <w:sz w:val="24"/>
          <w:szCs w:val="24"/>
          <w:lang w:val="ro-RO" w:eastAsia="ro-RO"/>
        </w:rPr>
        <w:t>acordarea</w:t>
      </w:r>
      <w:r w:rsidRPr="005E1230">
        <w:rPr>
          <w:sz w:val="24"/>
          <w:szCs w:val="24"/>
          <w:lang w:val="ro-RO" w:eastAsia="ro-RO"/>
        </w:rPr>
        <w:t xml:space="preserve"> timp</w:t>
      </w:r>
      <w:r w:rsidR="001C2A67">
        <w:rPr>
          <w:sz w:val="24"/>
          <w:szCs w:val="24"/>
          <w:lang w:val="ro-RO" w:eastAsia="ro-RO"/>
        </w:rPr>
        <w:t>ului suficient</w:t>
      </w:r>
      <w:r w:rsidRPr="005E1230">
        <w:rPr>
          <w:sz w:val="24"/>
          <w:szCs w:val="24"/>
          <w:lang w:val="ro-RO" w:eastAsia="ro-RO"/>
        </w:rPr>
        <w:t xml:space="preserve"> pentru activități operative</w:t>
      </w:r>
      <w:r w:rsidR="001C2A67">
        <w:rPr>
          <w:sz w:val="24"/>
          <w:szCs w:val="24"/>
          <w:lang w:val="ro-RO" w:eastAsia="ro-RO"/>
        </w:rPr>
        <w:t xml:space="preserve"> și în comunitate</w:t>
      </w:r>
      <w:r w:rsidRPr="005E1230">
        <w:rPr>
          <w:sz w:val="24"/>
          <w:szCs w:val="24"/>
          <w:lang w:val="ro-RO" w:eastAsia="ro-RO"/>
        </w:rPr>
        <w:t>.</w:t>
      </w:r>
    </w:p>
    <w:p w14:paraId="253057D8" w14:textId="120EAD63" w:rsidR="005E1230" w:rsidRDefault="00291CC9" w:rsidP="005E1230">
      <w:pPr>
        <w:pStyle w:val="Listparagraf"/>
        <w:numPr>
          <w:ilvl w:val="0"/>
          <w:numId w:val="23"/>
        </w:numPr>
        <w:tabs>
          <w:tab w:val="left" w:pos="993"/>
        </w:tabs>
        <w:spacing w:after="0"/>
        <w:ind w:left="0" w:firstLine="567"/>
        <w:jc w:val="both"/>
        <w:rPr>
          <w:sz w:val="24"/>
          <w:szCs w:val="24"/>
          <w:lang w:val="ro-RO" w:eastAsia="ro-RO"/>
        </w:rPr>
      </w:pPr>
      <w:r w:rsidRPr="005E1230">
        <w:rPr>
          <w:sz w:val="24"/>
          <w:szCs w:val="24"/>
          <w:lang w:val="ro-RO" w:eastAsia="ro-RO"/>
        </w:rPr>
        <w:lastRenderedPageBreak/>
        <w:t>Lipsa de intervenție</w:t>
      </w:r>
      <w:r w:rsidR="00127D29">
        <w:rPr>
          <w:sz w:val="24"/>
          <w:szCs w:val="24"/>
          <w:lang w:val="ro-RO" w:eastAsia="ro-RO"/>
        </w:rPr>
        <w:t xml:space="preserve"> </w:t>
      </w:r>
      <w:r w:rsidRPr="005E1230">
        <w:rPr>
          <w:sz w:val="24"/>
          <w:szCs w:val="24"/>
          <w:lang w:val="ro-RO" w:eastAsia="ro-RO"/>
        </w:rPr>
        <w:t xml:space="preserve">va agrava suprasolicitarea personalului și inechitățile în repartizarea sarcinilor, conducând pe termen mediu la scăderea performanței operaționale și la </w:t>
      </w:r>
      <w:proofErr w:type="spellStart"/>
      <w:r w:rsidRPr="005E1230">
        <w:rPr>
          <w:sz w:val="24"/>
          <w:szCs w:val="24"/>
          <w:lang w:val="ro-RO" w:eastAsia="ro-RO"/>
        </w:rPr>
        <w:t>demotivarea</w:t>
      </w:r>
      <w:proofErr w:type="spellEnd"/>
      <w:r w:rsidRPr="005E1230">
        <w:rPr>
          <w:sz w:val="24"/>
          <w:szCs w:val="24"/>
          <w:lang w:val="ro-RO" w:eastAsia="ro-RO"/>
        </w:rPr>
        <w:t xml:space="preserve"> angajaților, ceea ce poate afecta negativ </w:t>
      </w:r>
      <w:r w:rsidR="00073833">
        <w:rPr>
          <w:sz w:val="24"/>
          <w:szCs w:val="24"/>
          <w:lang w:val="ro-RO" w:eastAsia="ro-RO"/>
        </w:rPr>
        <w:t>ordinea și securitatea p</w:t>
      </w:r>
      <w:r w:rsidRPr="005E1230">
        <w:rPr>
          <w:sz w:val="24"/>
          <w:szCs w:val="24"/>
          <w:lang w:val="ro-RO" w:eastAsia="ro-RO"/>
        </w:rPr>
        <w:t>ublică. Este necesară adoptarea unor soluții de digitalizare a proceselor, optimizarea alocării resurselor și dezvoltarea competențelor manageriale, pentru a asigura un echilibru între cerințele administrative și cele operaționale.</w:t>
      </w:r>
    </w:p>
    <w:p w14:paraId="7D6A0E77" w14:textId="73401428" w:rsidR="005E1230" w:rsidRDefault="000C6E07" w:rsidP="005E1230">
      <w:pPr>
        <w:pStyle w:val="Listparagraf"/>
        <w:numPr>
          <w:ilvl w:val="0"/>
          <w:numId w:val="23"/>
        </w:numPr>
        <w:tabs>
          <w:tab w:val="left" w:pos="993"/>
        </w:tabs>
        <w:spacing w:after="0"/>
        <w:ind w:left="0" w:firstLine="567"/>
        <w:jc w:val="both"/>
        <w:rPr>
          <w:sz w:val="24"/>
          <w:szCs w:val="24"/>
          <w:lang w:val="ro-RO" w:eastAsia="ro-RO"/>
        </w:rPr>
      </w:pPr>
      <w:r w:rsidRPr="005E1230">
        <w:rPr>
          <w:b/>
          <w:sz w:val="24"/>
          <w:szCs w:val="24"/>
          <w:lang w:val="ro-RO"/>
        </w:rPr>
        <w:t xml:space="preserve">Polițiștii sunt adesea </w:t>
      </w:r>
      <w:r w:rsidR="00127D29">
        <w:rPr>
          <w:b/>
          <w:sz w:val="24"/>
          <w:szCs w:val="24"/>
          <w:lang w:val="ro-RO"/>
        </w:rPr>
        <w:t>subiecți ai</w:t>
      </w:r>
      <w:r w:rsidRPr="005E1230">
        <w:rPr>
          <w:b/>
          <w:sz w:val="24"/>
          <w:szCs w:val="24"/>
          <w:lang w:val="ro-RO"/>
        </w:rPr>
        <w:t xml:space="preserve"> maltratării și ultragierii, dar fenomenul a fost în descreștere în ultimii ani. </w:t>
      </w:r>
      <w:r w:rsidRPr="005E1230">
        <w:rPr>
          <w:sz w:val="24"/>
          <w:szCs w:val="24"/>
          <w:lang w:val="ro-RO"/>
        </w:rPr>
        <w:t xml:space="preserve">(Figura 15). În anul 2024, au fost înregistrate 153 de cazuri de maltratare, în care au fost vizați 259 de polițiști și 449 de cazuri de ultragiere. Numărul de ultragieri a scăzut semnificativ comparativ cu anul 2021 când au fost înregistrate 1109 astfel de cazuri, aproape în totalitate contra </w:t>
      </w:r>
      <w:r w:rsidR="000C61B4">
        <w:rPr>
          <w:sz w:val="24"/>
          <w:szCs w:val="24"/>
          <w:lang w:val="ro-RO"/>
        </w:rPr>
        <w:t xml:space="preserve">angajaților </w:t>
      </w:r>
      <w:r w:rsidR="00096CC5" w:rsidRPr="005E1230">
        <w:rPr>
          <w:sz w:val="24"/>
          <w:szCs w:val="24"/>
          <w:lang w:val="ro-RO"/>
        </w:rPr>
        <w:t>P</w:t>
      </w:r>
      <w:r w:rsidRPr="005E1230">
        <w:rPr>
          <w:sz w:val="24"/>
          <w:szCs w:val="24"/>
          <w:lang w:val="ro-RO"/>
        </w:rPr>
        <w:t xml:space="preserve">oliției. La fel a scăzut și numărul anual de maltratări comparativ cu anul 2021, dar într-o proporție mult mai mică. În general observăm că </w:t>
      </w:r>
      <w:r w:rsidRPr="005E1230">
        <w:rPr>
          <w:b/>
          <w:sz w:val="24"/>
          <w:szCs w:val="24"/>
          <w:lang w:val="ro-RO"/>
        </w:rPr>
        <w:t>acțiunile de maltratare și ultragiere au vizat preponderent polițiștii și în proporție mult mai mică carabinierii</w:t>
      </w:r>
      <w:r w:rsidRPr="005E1230">
        <w:rPr>
          <w:sz w:val="24"/>
          <w:szCs w:val="24"/>
          <w:lang w:val="ro-RO"/>
        </w:rPr>
        <w:t xml:space="preserve">. </w:t>
      </w:r>
      <w:r w:rsidR="00096CC5" w:rsidRPr="005E1230">
        <w:rPr>
          <w:sz w:val="24"/>
          <w:szCs w:val="24"/>
          <w:lang w:val="ro-RO"/>
        </w:rPr>
        <w:t xml:space="preserve">Acest fenomen se explică prin </w:t>
      </w:r>
      <w:r w:rsidRPr="005E1230">
        <w:rPr>
          <w:sz w:val="24"/>
          <w:szCs w:val="24"/>
          <w:lang w:val="ro-RO"/>
        </w:rPr>
        <w:t>natura atribuțiilor care îi expun mai rar la situații conflictuale cu populația</w:t>
      </w:r>
      <w:r w:rsidR="00096CC5" w:rsidRPr="005E1230">
        <w:rPr>
          <w:sz w:val="24"/>
          <w:szCs w:val="24"/>
          <w:lang w:val="ro-RO"/>
        </w:rPr>
        <w:t xml:space="preserve">, dar și de numărul mai mic de carabinieri comparativ cu polițiștii. </w:t>
      </w:r>
      <w:r w:rsidRPr="005E1230">
        <w:rPr>
          <w:sz w:val="24"/>
          <w:szCs w:val="24"/>
          <w:lang w:val="ro-RO"/>
        </w:rPr>
        <w:t xml:space="preserve"> </w:t>
      </w:r>
    </w:p>
    <w:p w14:paraId="7910EB0C" w14:textId="523A56EF" w:rsidR="000C6E07" w:rsidRPr="005E1230" w:rsidRDefault="000C6E07" w:rsidP="005E1230">
      <w:pPr>
        <w:pStyle w:val="Listparagraf"/>
        <w:numPr>
          <w:ilvl w:val="0"/>
          <w:numId w:val="23"/>
        </w:numPr>
        <w:tabs>
          <w:tab w:val="left" w:pos="993"/>
        </w:tabs>
        <w:spacing w:after="0"/>
        <w:ind w:left="0" w:firstLine="567"/>
        <w:jc w:val="both"/>
        <w:rPr>
          <w:sz w:val="24"/>
          <w:szCs w:val="24"/>
          <w:lang w:val="ro-RO" w:eastAsia="ro-RO"/>
        </w:rPr>
      </w:pPr>
      <w:r w:rsidRPr="005E1230">
        <w:rPr>
          <w:sz w:val="24"/>
          <w:szCs w:val="24"/>
          <w:lang w:val="ro-RO"/>
        </w:rPr>
        <w:t xml:space="preserve">Agresivitatea în privința angajaților crește percepția de insecuritate a forțelor de ordine </w:t>
      </w:r>
      <w:r w:rsidR="00127D29">
        <w:rPr>
          <w:sz w:val="24"/>
          <w:szCs w:val="24"/>
          <w:lang w:val="ro-RO"/>
        </w:rPr>
        <w:t>și ezitarea</w:t>
      </w:r>
      <w:r w:rsidRPr="005E1230">
        <w:rPr>
          <w:sz w:val="24"/>
          <w:szCs w:val="24"/>
          <w:lang w:val="ro-RO"/>
        </w:rPr>
        <w:t xml:space="preserve"> de a interveni calitativ decisiv. În încercarea de a contracara fenomenul în raport cu </w:t>
      </w:r>
      <w:r w:rsidR="00096CC5" w:rsidRPr="005E1230">
        <w:rPr>
          <w:sz w:val="24"/>
          <w:szCs w:val="24"/>
          <w:lang w:val="ro-RO"/>
        </w:rPr>
        <w:t>P</w:t>
      </w:r>
      <w:r w:rsidRPr="005E1230">
        <w:rPr>
          <w:sz w:val="24"/>
          <w:szCs w:val="24"/>
          <w:lang w:val="ro-RO"/>
        </w:rPr>
        <w:t xml:space="preserve">oliția, </w:t>
      </w:r>
      <w:r w:rsidRPr="005E1230">
        <w:rPr>
          <w:sz w:val="24"/>
          <w:lang w:val="ro-RO"/>
        </w:rPr>
        <w:t>la nivelul IGP și INSP</w:t>
      </w:r>
      <w:r w:rsidRPr="005E1230">
        <w:rPr>
          <w:sz w:val="24"/>
          <w:szCs w:val="24"/>
          <w:lang w:val="ro-RO"/>
        </w:rPr>
        <w:t xml:space="preserve"> a fost </w:t>
      </w:r>
      <w:r w:rsidR="000C61B4">
        <w:rPr>
          <w:sz w:val="24"/>
          <w:szCs w:val="24"/>
          <w:lang w:val="ro-RO"/>
        </w:rPr>
        <w:t>efectuat</w:t>
      </w:r>
      <w:r w:rsidRPr="005E1230">
        <w:rPr>
          <w:sz w:val="24"/>
          <w:szCs w:val="24"/>
          <w:lang w:val="ro-RO"/>
        </w:rPr>
        <w:t xml:space="preserve"> un </w:t>
      </w:r>
      <w:r w:rsidRPr="005E1230">
        <w:rPr>
          <w:sz w:val="24"/>
          <w:lang w:val="ro-RO"/>
        </w:rPr>
        <w:t xml:space="preserve">audit al proceselor de interacțiune cu populația, iar un mecanism de participare a societății civile a fost stabilit pentru evaluarea cazurilor de ultragiere sau maltratare a polițiștilor, în vederea combaterii acestor fenomene și consolidării respectului față de autoritatea legală. </w:t>
      </w:r>
      <w:r w:rsidRPr="005E1230">
        <w:rPr>
          <w:sz w:val="24"/>
          <w:szCs w:val="24"/>
          <w:lang w:val="ro-RO"/>
        </w:rPr>
        <w:t xml:space="preserve"> </w:t>
      </w:r>
    </w:p>
    <w:p w14:paraId="19163169" w14:textId="77777777" w:rsidR="000C6E07" w:rsidRPr="000C6E07" w:rsidRDefault="000C6E07" w:rsidP="000C6E07">
      <w:pPr>
        <w:spacing w:after="0"/>
        <w:jc w:val="center"/>
        <w:rPr>
          <w:color w:val="0070C0"/>
          <w:sz w:val="24"/>
          <w:szCs w:val="24"/>
          <w:lang w:val="ro-RO"/>
        </w:rPr>
      </w:pPr>
      <w:r w:rsidRPr="000C6E07">
        <w:rPr>
          <w:noProof/>
          <w:lang w:val="ro-RO"/>
        </w:rPr>
        <w:drawing>
          <wp:inline distT="0" distB="0" distL="0" distR="0" wp14:anchorId="5502CED1" wp14:editId="67C50FB3">
            <wp:extent cx="5940000" cy="18360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3723AFA" w14:textId="77777777" w:rsidR="000C6E07" w:rsidRPr="000C6E07" w:rsidRDefault="000C6E07" w:rsidP="000C6E07">
      <w:pPr>
        <w:pStyle w:val="Normal3"/>
        <w:spacing w:before="0" w:beforeAutospacing="0" w:after="0" w:line="240" w:lineRule="auto"/>
        <w:ind w:firstLine="540"/>
        <w:jc w:val="center"/>
        <w:rPr>
          <w:rFonts w:ascii="Times New Roman" w:hAnsi="Times New Roman"/>
          <w:bCs/>
          <w:i/>
          <w:sz w:val="24"/>
          <w:szCs w:val="24"/>
          <w:lang w:val="ro-RO"/>
        </w:rPr>
      </w:pPr>
      <w:r w:rsidRPr="000C6E07">
        <w:rPr>
          <w:rFonts w:ascii="Times New Roman" w:hAnsi="Times New Roman"/>
          <w:b/>
          <w:sz w:val="24"/>
          <w:szCs w:val="24"/>
          <w:lang w:val="ro-RO"/>
        </w:rPr>
        <w:t>Figura 15.</w:t>
      </w:r>
      <w:r w:rsidRPr="000C6E07">
        <w:rPr>
          <w:rFonts w:ascii="Times New Roman" w:hAnsi="Times New Roman"/>
          <w:bCs/>
          <w:i/>
          <w:kern w:val="24"/>
          <w:sz w:val="24"/>
          <w:szCs w:val="24"/>
          <w:lang w:val="ro-RO" w:eastAsia="ru-RU"/>
        </w:rPr>
        <w:t xml:space="preserve"> </w:t>
      </w:r>
      <w:r w:rsidRPr="000C6E07">
        <w:rPr>
          <w:rFonts w:ascii="Times New Roman" w:hAnsi="Times New Roman"/>
          <w:bCs/>
          <w:i/>
          <w:sz w:val="24"/>
          <w:szCs w:val="24"/>
          <w:lang w:val="ro-RO"/>
        </w:rPr>
        <w:t>Maltratări și ultragieri ale angajaților IGP și IGC</w:t>
      </w:r>
    </w:p>
    <w:p w14:paraId="504D3447" w14:textId="77777777" w:rsidR="000C6E07" w:rsidRPr="000C6E07" w:rsidRDefault="000C6E07" w:rsidP="000C6E07">
      <w:pPr>
        <w:pStyle w:val="Normal3"/>
        <w:spacing w:before="0" w:beforeAutospacing="0" w:after="120" w:line="240" w:lineRule="auto"/>
        <w:ind w:firstLine="539"/>
        <w:jc w:val="center"/>
        <w:rPr>
          <w:rFonts w:ascii="Times New Roman" w:hAnsi="Times New Roman"/>
          <w:i/>
          <w:sz w:val="24"/>
          <w:szCs w:val="24"/>
          <w:lang w:val="ro-RO"/>
        </w:rPr>
      </w:pPr>
      <w:r w:rsidRPr="000C6E07">
        <w:rPr>
          <w:rFonts w:ascii="Times New Roman" w:hAnsi="Times New Roman"/>
          <w:b/>
          <w:sz w:val="24"/>
          <w:szCs w:val="24"/>
          <w:lang w:val="ro-RO"/>
        </w:rPr>
        <w:t>Sursa:</w:t>
      </w:r>
      <w:r w:rsidRPr="000C6E07">
        <w:rPr>
          <w:rFonts w:ascii="Times New Roman" w:hAnsi="Times New Roman"/>
          <w:i/>
          <w:sz w:val="24"/>
          <w:szCs w:val="24"/>
          <w:lang w:val="ro-RO"/>
        </w:rPr>
        <w:t xml:space="preserve"> Inspectoratul General al Poliției, Inspectoratul General de Carabinieri</w:t>
      </w:r>
    </w:p>
    <w:p w14:paraId="64D6C7C9" w14:textId="77777777"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În 2023, IGP a creat o Comisie privind evaluarea minuțioasă a cazurilor de ultragiere, maltratare a angajaților din cadrul subdiviziunilor IGP (dispoziția șefului IGP nr.116 din 09.03.2023), care a elaborat un Raport privind rezultatele analizei cazurilor de ultragiere și maltratare a polițiștilor pentru perioada 2018-2022, iar recomandările au fost incluse în Planul de activitate al IGP pentru anul 2024.</w:t>
      </w:r>
    </w:p>
    <w:p w14:paraId="0E09F69F" w14:textId="74C0272C"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b/>
          <w:sz w:val="24"/>
          <w:szCs w:val="24"/>
          <w:lang w:val="ro-RO"/>
        </w:rPr>
        <w:t>Personalul continuă să fie expus unui nivel ridicat de stres și epuizare, fără un sistem funcțional de sprijin psihologic.</w:t>
      </w:r>
      <w:r w:rsidRPr="005E1230">
        <w:rPr>
          <w:sz w:val="24"/>
          <w:szCs w:val="24"/>
          <w:lang w:val="ro-RO"/>
        </w:rPr>
        <w:t xml:space="preserve"> Deși problema suprasolicitării și a impactului negativ asupra sănătății mintale a angajaților din subdiviziunile de ordine publică a fost evidențiată de mai mulți ani, nu s-au înregistrat progrese semnificative în remedierea situației. Serviciile oferite rămân inadecvate – majoritatea psihologilor nu dispun de competențele, metodele sau instrumentele necesare, iar consilierea psihologică, acolo unde există, este percepută ca fiind de slabă calitate. </w:t>
      </w:r>
      <w:r w:rsidR="00291CC9" w:rsidRPr="005E1230">
        <w:rPr>
          <w:sz w:val="24"/>
          <w:szCs w:val="24"/>
          <w:lang w:val="ro-RO"/>
        </w:rPr>
        <w:t xml:space="preserve">Lipsa intervenției favorizează o cultură organizațională care nu oferă acțiuni active pentru susținerea sănătății mintale a angajaților. Mai mult, </w:t>
      </w:r>
      <w:r w:rsidR="000C61B4">
        <w:rPr>
          <w:sz w:val="24"/>
          <w:szCs w:val="24"/>
          <w:lang w:val="ro-RO"/>
        </w:rPr>
        <w:t>lipsa</w:t>
      </w:r>
      <w:r w:rsidR="00291CC9" w:rsidRPr="005E1230">
        <w:rPr>
          <w:sz w:val="24"/>
          <w:szCs w:val="24"/>
          <w:lang w:val="ro-RO"/>
        </w:rPr>
        <w:t xml:space="preserve"> unor mecanisme reale de suport, contribuie la accentuarea problemelor, scăderea calității intervențiilor, </w:t>
      </w:r>
      <w:proofErr w:type="spellStart"/>
      <w:r w:rsidR="00291CC9" w:rsidRPr="005E1230">
        <w:rPr>
          <w:sz w:val="24"/>
          <w:szCs w:val="24"/>
          <w:lang w:val="ro-RO"/>
        </w:rPr>
        <w:t>demotivarea</w:t>
      </w:r>
      <w:proofErr w:type="spellEnd"/>
      <w:r w:rsidR="00291CC9" w:rsidRPr="005E1230">
        <w:rPr>
          <w:sz w:val="24"/>
          <w:szCs w:val="24"/>
          <w:lang w:val="ro-RO"/>
        </w:rPr>
        <w:t xml:space="preserve"> personalului și plecări continue din sistem – toate acestea afectând grav capacitatea serviciilor de ordine publică de a-și îndeplini eficient atribuțiile în comunitate.</w:t>
      </w:r>
    </w:p>
    <w:p w14:paraId="5EB386F0" w14:textId="77777777" w:rsidR="005E1230" w:rsidRDefault="00291CC9"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Pentru depășirea acestei probleme este indicată adoptarea unor politici publice axate pe dezvoltarea de servicii de consiliere specializate și accesibile, într-un sistem funcțional și adecvat de sprijin psihologic real și continuu pentru personalul expus stresului și epuizării.</w:t>
      </w:r>
    </w:p>
    <w:p w14:paraId="6DF7B9E6" w14:textId="65E9483B"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 xml:space="preserve">Pe fundalul deficitului de personal, </w:t>
      </w:r>
      <w:r w:rsidRPr="005E1230">
        <w:rPr>
          <w:b/>
          <w:sz w:val="24"/>
          <w:szCs w:val="24"/>
          <w:lang w:val="ro-RO"/>
        </w:rPr>
        <w:t>un alt punct slab nerezolvat rămâne planificarea forțelor în subdiviziunile de ordine publică</w:t>
      </w:r>
      <w:r w:rsidRPr="005E1230">
        <w:rPr>
          <w:sz w:val="24"/>
          <w:szCs w:val="24"/>
          <w:lang w:val="ro-RO"/>
        </w:rPr>
        <w:t>. Lipsa unui sistem unic de dislocare și capacitățile analitice reduse limitează alocare</w:t>
      </w:r>
      <w:r w:rsidR="00096CC5" w:rsidRPr="005E1230">
        <w:rPr>
          <w:sz w:val="24"/>
          <w:szCs w:val="24"/>
          <w:lang w:val="ro-RO"/>
        </w:rPr>
        <w:t>a</w:t>
      </w:r>
      <w:r w:rsidRPr="005E1230">
        <w:rPr>
          <w:sz w:val="24"/>
          <w:szCs w:val="24"/>
          <w:lang w:val="ro-RO"/>
        </w:rPr>
        <w:t xml:space="preserve"> eficientă a resurselor. Doar câteva unități dispun de instrumentele și competențele necesare pentru o analiză adecvată, iar managerii </w:t>
      </w:r>
      <w:r w:rsidR="000C61B4">
        <w:rPr>
          <w:sz w:val="24"/>
          <w:szCs w:val="24"/>
          <w:lang w:val="ro-RO"/>
        </w:rPr>
        <w:t>subdiviziunilor teritoriale</w:t>
      </w:r>
      <w:r w:rsidRPr="005E1230">
        <w:rPr>
          <w:sz w:val="24"/>
          <w:szCs w:val="24"/>
          <w:lang w:val="ro-RO"/>
        </w:rPr>
        <w:t xml:space="preserve"> nu au toate resursele necesare pentru a  îmbunătăți situația. În consecință, angajații operaționali sunt în continuare suprasolicitați, ceea ce afectează negativ eficiența și calitatea intervențiilor polițienești.</w:t>
      </w:r>
    </w:p>
    <w:p w14:paraId="60DE7EB9" w14:textId="77777777"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b/>
          <w:sz w:val="24"/>
          <w:szCs w:val="24"/>
          <w:lang w:val="ro-RO"/>
        </w:rPr>
        <w:lastRenderedPageBreak/>
        <w:t xml:space="preserve">Extinderea conceptului de activitate polițienească bazată pe informații la nivelul subdiviziunilor teritoriale se produce cu dificultate, </w:t>
      </w:r>
      <w:r w:rsidRPr="005E1230">
        <w:rPr>
          <w:sz w:val="24"/>
          <w:szCs w:val="24"/>
          <w:lang w:val="ro-RO"/>
        </w:rPr>
        <w:t xml:space="preserve">chiar dacă a fost aplicat cu succes timp de mai mulți ani în unitatea centrală de analiză a informațiilor a IGP. Implementarea lentă a conceptului este cauzată în principal de lipsa de interes și înțelegere din partea conducerii la nivel teritorial, pregătirii insuficiente a personalului, utilizării superficiale a informațiilor disponibile și limitărilor tehnice ale sistemelor informaționale, care oferă date fragmentare. În consecință, informația deținută este utilizată deficient, iar analiza este superficială. </w:t>
      </w:r>
      <w:r w:rsidRPr="005E1230">
        <w:rPr>
          <w:b/>
          <w:sz w:val="24"/>
          <w:szCs w:val="24"/>
          <w:lang w:val="ro-RO"/>
        </w:rPr>
        <w:t>Pentru</w:t>
      </w:r>
      <w:r w:rsidRPr="005E1230">
        <w:rPr>
          <w:b/>
          <w:sz w:val="24"/>
          <w:lang w:val="ro-RO"/>
        </w:rPr>
        <w:t xml:space="preserve"> consolidarea capacităților de analiză a informațiilor</w:t>
      </w:r>
      <w:r w:rsidRPr="005E1230">
        <w:rPr>
          <w:sz w:val="24"/>
          <w:lang w:val="ro-RO"/>
        </w:rPr>
        <w:t>, î</w:t>
      </w:r>
      <w:r w:rsidRPr="005E1230">
        <w:rPr>
          <w:sz w:val="24"/>
          <w:szCs w:val="24"/>
          <w:lang w:val="ro-RO"/>
        </w:rPr>
        <w:t>n perioada anterioară</w:t>
      </w:r>
      <w:r w:rsidRPr="005E1230">
        <w:rPr>
          <w:sz w:val="24"/>
          <w:lang w:val="ro-RO"/>
        </w:rPr>
        <w:t xml:space="preserve"> au fost întreprinse măsuri pentru integrarea și dezvoltarea surselor de date pentru susținerea deciziilor bazate pe produse analitice corelate cu evoluțiile teritoriale. În </w:t>
      </w:r>
      <w:r w:rsidRPr="005E1230">
        <w:rPr>
          <w:sz w:val="24"/>
          <w:szCs w:val="24"/>
          <w:lang w:val="ro-RO"/>
        </w:rPr>
        <w:t xml:space="preserve">cadrul IGP și IGC a fost descris procesul operațional aferent inițierii analizei informației, inclusiv a fluxului informațional pe segmentul analizei informației </w:t>
      </w:r>
      <w:r w:rsidRPr="005E1230">
        <w:rPr>
          <w:sz w:val="24"/>
          <w:lang w:val="ro-RO"/>
        </w:rPr>
        <w:t>(Ordinul IGC nr. 51/2023)</w:t>
      </w:r>
      <w:r w:rsidRPr="005E1230">
        <w:rPr>
          <w:sz w:val="24"/>
          <w:szCs w:val="24"/>
          <w:lang w:val="ro-RO"/>
        </w:rPr>
        <w:t>, fiind stabilite nomenclatoarele pentru necesitățile de dotare a serviciilor de analiză. A</w:t>
      </w:r>
      <w:r w:rsidRPr="005E1230">
        <w:rPr>
          <w:sz w:val="24"/>
          <w:lang w:val="ro-RO"/>
        </w:rPr>
        <w:t xml:space="preserve">u fost aprobate POS privind utilizarea conceptului de activitate polițienească bazată pe informații Intelligence-Led </w:t>
      </w:r>
      <w:proofErr w:type="spellStart"/>
      <w:r w:rsidRPr="005E1230">
        <w:rPr>
          <w:sz w:val="24"/>
          <w:lang w:val="ro-RO"/>
        </w:rPr>
        <w:t>Policing</w:t>
      </w:r>
      <w:proofErr w:type="spellEnd"/>
      <w:r w:rsidRPr="005E1230">
        <w:rPr>
          <w:sz w:val="24"/>
          <w:lang w:val="ro-RO"/>
        </w:rPr>
        <w:t xml:space="preserve"> (Ordinul șefului IGP nr.227/2024) și a</w:t>
      </w:r>
      <w:r w:rsidRPr="005E1230">
        <w:rPr>
          <w:sz w:val="24"/>
          <w:szCs w:val="24"/>
          <w:lang w:val="ro-RO"/>
        </w:rPr>
        <w:t>u fost inițiate activități de promovare a culturii analitice în cadrul serviciilor de ordine și securitate publică, prin desfășurarea instruirilor angajaților din serviciile de analiză a informațiilor. Totuși, dezvoltarea conceptului de activitate polițienească bazată pe informații la nivelul subdiviziunilor teritoriale IGP și IGC necesită în continuare multă atenție și resurse pentru funcționalitatea mecanismului.</w:t>
      </w:r>
    </w:p>
    <w:p w14:paraId="38614AFC" w14:textId="77777777" w:rsidR="001939C4" w:rsidRPr="00BE6E89" w:rsidRDefault="001939C4" w:rsidP="005E1230">
      <w:pPr>
        <w:pStyle w:val="Listparagraf"/>
        <w:numPr>
          <w:ilvl w:val="0"/>
          <w:numId w:val="23"/>
        </w:numPr>
        <w:tabs>
          <w:tab w:val="left" w:pos="993"/>
        </w:tabs>
        <w:spacing w:after="0"/>
        <w:ind w:left="0" w:firstLine="567"/>
        <w:jc w:val="both"/>
        <w:rPr>
          <w:sz w:val="24"/>
          <w:szCs w:val="24"/>
          <w:lang w:val="ro-RO"/>
        </w:rPr>
      </w:pPr>
      <w:r w:rsidRPr="00BE6E89">
        <w:rPr>
          <w:sz w:val="24"/>
          <w:szCs w:val="24"/>
          <w:lang w:val="ro-RO"/>
        </w:rPr>
        <w:t xml:space="preserve">O poliție eficientă se bazează pe informații corecte, analizate atent și folosite în timp util. Dacă nu vor fi implementate măsuri bine coordonate pentru extinderea și consolidarea activității polițienești bazate pe informații la nivel local, există riscul ca deciziile operative să fie mai puțin eficiente. În următorii ani, este important ca politicile publice să susțină formarea specializată a angajaților, dotarea tehnică modernă și dezvoltarea unei culturi organizaționale orientate spre utilizarea inteligentă a datelor. Astfel, mecanismul de tip </w:t>
      </w:r>
      <w:r w:rsidRPr="00BE6E89">
        <w:rPr>
          <w:rStyle w:val="Accentuat"/>
          <w:sz w:val="24"/>
          <w:szCs w:val="24"/>
          <w:lang w:val="ro-RO"/>
        </w:rPr>
        <w:t xml:space="preserve">Intelligence-Led </w:t>
      </w:r>
      <w:proofErr w:type="spellStart"/>
      <w:r w:rsidRPr="00BE6E89">
        <w:rPr>
          <w:rStyle w:val="Accentuat"/>
          <w:sz w:val="24"/>
          <w:szCs w:val="24"/>
          <w:lang w:val="ro-RO"/>
        </w:rPr>
        <w:t>Policing</w:t>
      </w:r>
      <w:proofErr w:type="spellEnd"/>
      <w:r w:rsidRPr="00BE6E89">
        <w:rPr>
          <w:sz w:val="24"/>
          <w:szCs w:val="24"/>
          <w:lang w:val="ro-RO"/>
        </w:rPr>
        <w:t xml:space="preserve"> va deveni un instrument durabil și esențial pentru siguranța comunităților.</w:t>
      </w:r>
    </w:p>
    <w:p w14:paraId="31D3E8B4" w14:textId="6D6E37D8" w:rsidR="005E1230" w:rsidRDefault="007952A3"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 xml:space="preserve">În lipsa unei abordări coerente și adaptate la realitățile din teren, </w:t>
      </w:r>
      <w:r w:rsidRPr="005E1230">
        <w:rPr>
          <w:b/>
          <w:bCs/>
          <w:sz w:val="24"/>
          <w:szCs w:val="24"/>
          <w:lang w:val="ro-RO"/>
        </w:rPr>
        <w:t>pregătirea profesională a angajaților structurilor de ordine publică continuă să influențeze negativ calitatea intervențiilor</w:t>
      </w:r>
      <w:r w:rsidRPr="005E1230">
        <w:rPr>
          <w:sz w:val="24"/>
          <w:szCs w:val="24"/>
          <w:lang w:val="ro-RO"/>
        </w:rPr>
        <w:t>. Sistemul de instruire, inclusiv în cadrul Academiei „Ștefan cel Mare” a MAI și al Centrului de pregătire al Carabinierilor, se confruntă cu dificultăți legate de actualizarea conținutului curricular, aplicarea metodelor moderne de predare și dezvoltarea unei infrastructuri de formare adecvate. În special, se constată lipsa unor module relevante privind comunicarea eficientă, gestionarea situațiilor tensionate și colaborarea cu comunitatea, elemente esențiale pentru reacții profesioniste și prevenirea escaladării conflictelor. De asemenea, lipsa standardizării procesului de instruire între diferitele centre de formare generează diferențe de abordare și capacitate de reacție între subdiviziuni, afectând interoperabilitatea și coordonarea în situații operative complexe. În acest context, reformarea sistemului de pregătire, prin modernizarea instituțiilor de învățământ și formare profesională, consolidarea componentei practice și unificarea standardelor de instruire, reprezintă o condiție esențială pentru profesionalizarea durabilă a structurilor de ordine publică.</w:t>
      </w:r>
    </w:p>
    <w:p w14:paraId="3BC78BA2" w14:textId="24CEB338"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b/>
          <w:sz w:val="24"/>
          <w:szCs w:val="24"/>
          <w:lang w:val="ro-RO"/>
        </w:rPr>
        <w:t xml:space="preserve">Majoritatea angajaților serviciilor de ordine și securitate publică sunt dotați insuficient și neuniform, ceea ce constituie un impediment major în asigurarea unui nivel ridicat de profesionalism. </w:t>
      </w:r>
      <w:r w:rsidRPr="005E1230">
        <w:rPr>
          <w:sz w:val="24"/>
          <w:szCs w:val="24"/>
          <w:lang w:val="ro-RO"/>
        </w:rPr>
        <w:t>IGP a aprobat în 2024 norme de dotare individuală pentru angajați, dar dotarea practică nu corespunde deocamdată acestor norme. Lipsa dotărilor standardizate de echipare generează disfuncționalități și dificultăți operaționale. Insuficiența mijloacelor de transport adecvate afectează capacitatea de intervenție promptă și eficientă. Deficiențele în gestionarea dotărilor, inclusiv evidența manuală și alocarea</w:t>
      </w:r>
      <w:r w:rsidR="00C83CB9" w:rsidRPr="005E1230">
        <w:rPr>
          <w:sz w:val="24"/>
          <w:szCs w:val="24"/>
          <w:lang w:val="ro-RO"/>
        </w:rPr>
        <w:t xml:space="preserve"> disproporționată</w:t>
      </w:r>
      <w:r w:rsidR="00B63119" w:rsidRPr="005E1230">
        <w:rPr>
          <w:sz w:val="24"/>
          <w:szCs w:val="24"/>
          <w:lang w:val="ro-RO"/>
        </w:rPr>
        <w:t xml:space="preserve"> </w:t>
      </w:r>
      <w:r w:rsidRPr="005E1230">
        <w:rPr>
          <w:sz w:val="24"/>
          <w:szCs w:val="24"/>
          <w:lang w:val="ro-RO"/>
        </w:rPr>
        <w:t xml:space="preserve">a resurselor financiare, împreună cu </w:t>
      </w:r>
      <w:r w:rsidR="00C83CB9" w:rsidRPr="005E1230">
        <w:rPr>
          <w:sz w:val="24"/>
          <w:szCs w:val="24"/>
          <w:lang w:val="ro-RO"/>
        </w:rPr>
        <w:t xml:space="preserve">insuficiența </w:t>
      </w:r>
      <w:r w:rsidRPr="005E1230">
        <w:rPr>
          <w:sz w:val="24"/>
          <w:szCs w:val="24"/>
          <w:lang w:val="ro-RO"/>
        </w:rPr>
        <w:t>fondurilor pentru mentenanță, subminează funcționalitatea echipamentelor și software-urilor esențiale. Abordarea acestor carențe este vitală pentru îmbunătățirea calității serviciilor și pentru restabilirea autorității instituționale.</w:t>
      </w:r>
    </w:p>
    <w:p w14:paraId="1DE472D1" w14:textId="77777777" w:rsidR="005E1230" w:rsidRP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b/>
          <w:sz w:val="24"/>
          <w:lang w:val="ro-RO"/>
        </w:rPr>
        <w:t>În vederea îmbunătățirii infrastructurii,</w:t>
      </w:r>
      <w:r w:rsidRPr="005E1230">
        <w:rPr>
          <w:sz w:val="24"/>
          <w:lang w:val="ro-RO"/>
        </w:rPr>
        <w:t xml:space="preserve"> a fost elaborată o evidență detaliată privind starea sediilor subdiviziunilor Poliției, inclusiv istoricul renovărilor realizate, în baza căreia este planificată elaborarea unui Plan de dezvoltare logistică pe termen mediu. În perioada 2022-2025 au fost finalizate lucrări de reparație și reconstrucție la </w:t>
      </w:r>
      <w:r w:rsidR="00096CC5" w:rsidRPr="005E1230">
        <w:rPr>
          <w:sz w:val="24"/>
          <w:lang w:val="ro-RO"/>
        </w:rPr>
        <w:t>un</w:t>
      </w:r>
      <w:r w:rsidRPr="005E1230">
        <w:rPr>
          <w:sz w:val="24"/>
          <w:lang w:val="ro-RO"/>
        </w:rPr>
        <w:t xml:space="preserve"> singur sector de poliție. În rest au fost efectuate lucrări de reparație curentă și de extindere a rețelelor electrice și a infrastructurii de comunicații contribuind la îmbunătățirea condițiilor de activitate.  </w:t>
      </w:r>
    </w:p>
    <w:p w14:paraId="5F45D31A" w14:textId="77777777" w:rsidR="005E1230" w:rsidRPr="005E1230" w:rsidRDefault="00291CC9" w:rsidP="005E1230">
      <w:pPr>
        <w:pStyle w:val="Listparagraf"/>
        <w:numPr>
          <w:ilvl w:val="0"/>
          <w:numId w:val="23"/>
        </w:numPr>
        <w:tabs>
          <w:tab w:val="left" w:pos="993"/>
        </w:tabs>
        <w:spacing w:after="0"/>
        <w:ind w:left="0" w:firstLine="567"/>
        <w:jc w:val="both"/>
        <w:rPr>
          <w:sz w:val="24"/>
          <w:szCs w:val="24"/>
          <w:lang w:val="ro-RO"/>
        </w:rPr>
      </w:pPr>
      <w:r w:rsidRPr="005E1230">
        <w:rPr>
          <w:bCs/>
          <w:sz w:val="24"/>
          <w:szCs w:val="24"/>
          <w:lang w:val="ro-RO"/>
        </w:rPr>
        <w:t xml:space="preserve">Continuarea situației curente fără măsuri pentru standardizarea și asigurarea dotării corespunzătoare a angajaților serviciilor de ordine și securitate publică va amplifica disfuncționalitățile operaționale, va limita capacitatea de intervenție promptă și va submina credibilitatea instituțiilor. Pentru </w:t>
      </w:r>
      <w:r w:rsidRPr="005E1230">
        <w:rPr>
          <w:bCs/>
          <w:sz w:val="24"/>
          <w:szCs w:val="24"/>
          <w:lang w:val="ro-RO"/>
        </w:rPr>
        <w:lastRenderedPageBreak/>
        <w:t xml:space="preserve">remedierea situației sunt necesare intervenții, care să asigure o gestionare eficientă a resurselor, alocarea adecvată a fondurilor pentru dotare și mentenanță, precum și dezvoltarea infrastructurii logistice, pentru a garanta condiții optime de muncă și performanță sporită.  </w:t>
      </w:r>
    </w:p>
    <w:p w14:paraId="550981BF" w14:textId="77777777" w:rsidR="005E1230" w:rsidRDefault="00C83CB9" w:rsidP="005E1230">
      <w:pPr>
        <w:pStyle w:val="Listparagraf"/>
        <w:numPr>
          <w:ilvl w:val="0"/>
          <w:numId w:val="23"/>
        </w:numPr>
        <w:tabs>
          <w:tab w:val="left" w:pos="993"/>
        </w:tabs>
        <w:spacing w:after="0"/>
        <w:ind w:left="0" w:firstLine="567"/>
        <w:jc w:val="both"/>
        <w:rPr>
          <w:sz w:val="24"/>
          <w:szCs w:val="24"/>
          <w:lang w:val="ro-RO"/>
        </w:rPr>
      </w:pPr>
      <w:r w:rsidRPr="005E1230">
        <w:rPr>
          <w:b/>
          <w:bCs/>
          <w:sz w:val="24"/>
          <w:szCs w:val="24"/>
          <w:lang w:val="ro-RO"/>
        </w:rPr>
        <w:t>Aplicarea unitară și standardizată a procedurilor operaționale</w:t>
      </w:r>
      <w:r w:rsidRPr="005E1230">
        <w:rPr>
          <w:sz w:val="24"/>
          <w:szCs w:val="24"/>
          <w:lang w:val="ro-RO"/>
        </w:rPr>
        <w:t>, indiferent de autoritatea responsabilă – fie Poliție, Carabinieri sau alte organe de aplicare a legii – este esențială pentru asigurarea unei reacții eficiente, coordonate și predictibile în situații operative, mai ales în cazul activităților comune sau complementare. Procedurile bine definite contribuie la sincronizarea acțiunilor și la creșterea interoperabilității între structuri, reducând riscul de confuzii, întârzieri sau reacții neuniforme în teren. Totodată, în procesul de reglementare a activității de reacționare operative, este necesară o abordare echilibrată care să evite procedura excesivă și generarea unui volum disproporționat de documente, dificil de actualizat și aplicat în practică. Un cadru procedural eficient trebuie să fie clar, flexibil și adaptat realităților din teren, susținând astfel profesionalizarea și coerența intervențiilor autorităților din domeniul ordinii publice.</w:t>
      </w:r>
    </w:p>
    <w:p w14:paraId="0F68424F" w14:textId="6707EF27"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 xml:space="preserve">La nivel individual, angajații serviciilor de ordine publică deseori demonstrează </w:t>
      </w:r>
      <w:r w:rsidRPr="005E1230">
        <w:rPr>
          <w:b/>
          <w:sz w:val="24"/>
          <w:szCs w:val="24"/>
          <w:lang w:val="ro-RO"/>
        </w:rPr>
        <w:t xml:space="preserve">lipsa abilităților de comunicare eficientă </w:t>
      </w:r>
      <w:r w:rsidR="00C83CB9" w:rsidRPr="005E1230">
        <w:rPr>
          <w:b/>
          <w:sz w:val="24"/>
          <w:szCs w:val="24"/>
          <w:lang w:val="ro-RO"/>
        </w:rPr>
        <w:t xml:space="preserve">cu </w:t>
      </w:r>
      <w:r w:rsidRPr="005E1230">
        <w:rPr>
          <w:b/>
          <w:sz w:val="24"/>
          <w:szCs w:val="24"/>
          <w:lang w:val="ro-RO"/>
        </w:rPr>
        <w:t>populația</w:t>
      </w:r>
      <w:r w:rsidRPr="005E1230">
        <w:rPr>
          <w:sz w:val="24"/>
          <w:szCs w:val="24"/>
          <w:lang w:val="ro-RO"/>
        </w:rPr>
        <w:t xml:space="preserve">, inclusiv cu victimele infracțiunilor pe durata examinării cazurilor. </w:t>
      </w:r>
      <w:r w:rsidR="00073833">
        <w:rPr>
          <w:sz w:val="24"/>
          <w:szCs w:val="24"/>
          <w:lang w:val="ro-RO"/>
        </w:rPr>
        <w:t>L</w:t>
      </w:r>
      <w:r w:rsidRPr="005E1230">
        <w:rPr>
          <w:sz w:val="24"/>
          <w:szCs w:val="24"/>
          <w:lang w:val="ro-RO"/>
        </w:rPr>
        <w:t xml:space="preserve">a nivel instituțional, subdiviziunile de ordine publică se confruntă cu o comunicare deficitară cu publicul, cauzată de capacități limitate în domeniul comunicării și de </w:t>
      </w:r>
      <w:r w:rsidR="000C61B4">
        <w:rPr>
          <w:sz w:val="24"/>
          <w:szCs w:val="24"/>
          <w:lang w:val="ro-RO"/>
        </w:rPr>
        <w:t>lipsa</w:t>
      </w:r>
      <w:r w:rsidRPr="005E1230">
        <w:rPr>
          <w:sz w:val="24"/>
          <w:szCs w:val="24"/>
          <w:lang w:val="ro-RO"/>
        </w:rPr>
        <w:t xml:space="preserve"> unor planuri coerente și sistematice în acest sens. Studiul UNDP privind Accesul la Justiție în Republica Moldova</w:t>
      </w:r>
      <w:r w:rsidRPr="000C6E07">
        <w:rPr>
          <w:rStyle w:val="Referinnotdesubsol"/>
          <w:sz w:val="24"/>
          <w:szCs w:val="24"/>
          <w:lang w:val="ro-RO"/>
        </w:rPr>
        <w:footnoteReference w:id="11"/>
      </w:r>
      <w:r w:rsidRPr="005E1230">
        <w:rPr>
          <w:sz w:val="24"/>
          <w:szCs w:val="24"/>
          <w:lang w:val="ro-RO"/>
        </w:rPr>
        <w:t xml:space="preserve">, a constatat referitor la dificultatea de interacțiune cu instituțiile publice, că numai 38,8% din acei care au interacționat cu poliția au afirmat că experiențele lor au fost ușoare sau fără stres. Mai mult, respondenții au apreciat </w:t>
      </w:r>
      <w:r w:rsidR="00096CC5" w:rsidRPr="005E1230">
        <w:rPr>
          <w:sz w:val="24"/>
          <w:szCs w:val="24"/>
          <w:lang w:val="ro-RO"/>
        </w:rPr>
        <w:t>P</w:t>
      </w:r>
      <w:r w:rsidRPr="005E1230">
        <w:rPr>
          <w:sz w:val="24"/>
          <w:szCs w:val="24"/>
          <w:lang w:val="ro-RO"/>
        </w:rPr>
        <w:t xml:space="preserve">oliția în proporție de 35,1% ca fiind ineficientă și lentă. Au fost evidențiate și probleme legate de tratament preferențial: autorii studiului au remarcat faptul că </w:t>
      </w:r>
      <w:r w:rsidR="00096CC5" w:rsidRPr="005E1230">
        <w:rPr>
          <w:sz w:val="24"/>
          <w:szCs w:val="24"/>
          <w:lang w:val="ro-RO"/>
        </w:rPr>
        <w:t>P</w:t>
      </w:r>
      <w:r w:rsidRPr="005E1230">
        <w:rPr>
          <w:sz w:val="24"/>
          <w:szCs w:val="24"/>
          <w:lang w:val="ro-RO"/>
        </w:rPr>
        <w:t xml:space="preserve">oliția i-a tratat pe cetățenii mai nevoiași cu mai puțin respect decât pe cei prosperi. Numai 25,1% dintre respondenții cei mai nevoiași cred că </w:t>
      </w:r>
      <w:r w:rsidR="00096CC5" w:rsidRPr="005E1230">
        <w:rPr>
          <w:sz w:val="24"/>
          <w:szCs w:val="24"/>
          <w:lang w:val="ro-RO"/>
        </w:rPr>
        <w:t>P</w:t>
      </w:r>
      <w:r w:rsidRPr="005E1230">
        <w:rPr>
          <w:sz w:val="24"/>
          <w:szCs w:val="24"/>
          <w:lang w:val="ro-RO"/>
        </w:rPr>
        <w:t xml:space="preserve">oliția nu este viciată sau nu are prejudecăți, afirmație susținută de 62,5% dintre respondenții cei mai prosperi. Cauzele țin atât de competențele reduse în comunicare, cât și de insuficiența personalului și lipsa timpului, în condițiile suprasolicitării și implicării în activități improprii. </w:t>
      </w:r>
    </w:p>
    <w:p w14:paraId="48C28F58" w14:textId="4E525173" w:rsidR="005E1230" w:rsidRDefault="00291CC9"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 xml:space="preserve">Neintervenția în această problemă și ignorarea deficitului de abilități de comunicare eficiente atât la nivel individual, cât și instituțional în serviciile de ordine publică riscă să amplifice percepția negativă a populației privind eficiența și imparțialitatea </w:t>
      </w:r>
      <w:r w:rsidR="000C61B4">
        <w:rPr>
          <w:sz w:val="24"/>
          <w:szCs w:val="24"/>
          <w:lang w:val="ro-RO"/>
        </w:rPr>
        <w:t>P</w:t>
      </w:r>
      <w:r w:rsidRPr="005E1230">
        <w:rPr>
          <w:sz w:val="24"/>
          <w:szCs w:val="24"/>
          <w:lang w:val="ro-RO"/>
        </w:rPr>
        <w:t>oliției. Pe termen mediu aceasta poate eroda încrederea cetățenilor, reduce cooperarea și submina capacitatea instituțiilor de a-și îndeplini atribuțiile. Pentru depășirea problemei sunt necesare politici publice, care să vizeze formarea continuă a angajaților în domeniul comunicării, să asigure creșterea capacităților instituționale și să promoveze strategii sistematice de comunicare cu publicul.</w:t>
      </w:r>
    </w:p>
    <w:p w14:paraId="41B8F677" w14:textId="77777777" w:rsidR="005E1230" w:rsidRPr="005E1230" w:rsidRDefault="00311C39"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 xml:space="preserve">În ciuda eforturilor depuse în perioada 2022–2025, </w:t>
      </w:r>
      <w:r w:rsidRPr="005E1230">
        <w:rPr>
          <w:b/>
          <w:bCs/>
          <w:sz w:val="24"/>
          <w:lang w:val="ro-RO"/>
        </w:rPr>
        <w:t>numărul echipelor de patrulare și reacționare operativă aflate în prima linie se menține la aproximativ 51% din necesarul estimat</w:t>
      </w:r>
      <w:r w:rsidRPr="005E1230">
        <w:rPr>
          <w:sz w:val="24"/>
          <w:lang w:val="ro-RO"/>
        </w:rPr>
        <w:t>, conform nivelului de referință stabilit în anul 2022. Acest decalaj este determinat în principal de insuficiența resurselor umane și materiale necesare acoperirii fazei operaționale.</w:t>
      </w:r>
    </w:p>
    <w:p w14:paraId="6EB4AAAE" w14:textId="0FAEDC4A" w:rsidR="005E1230" w:rsidRPr="005E1230" w:rsidRDefault="00311C39"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 xml:space="preserve">Pentru consolidarea capacității de reacție a Poliției, au fost întreprinse măsuri de suplimentare a echipelor operative și de dotare logistică, inclusiv prin achiziționarea a peste </w:t>
      </w:r>
      <w:r w:rsidRPr="005E1230">
        <w:rPr>
          <w:b/>
          <w:bCs/>
          <w:sz w:val="24"/>
          <w:lang w:val="ro-RO"/>
        </w:rPr>
        <w:t>240 de unități de transport</w:t>
      </w:r>
      <w:r w:rsidRPr="005E1230">
        <w:rPr>
          <w:sz w:val="24"/>
          <w:lang w:val="ro-RO"/>
        </w:rPr>
        <w:t xml:space="preserve">, dintre care </w:t>
      </w:r>
      <w:r w:rsidR="007B32FC">
        <w:rPr>
          <w:sz w:val="24"/>
          <w:lang w:val="ro-RO"/>
        </w:rPr>
        <w:t>o parte</w:t>
      </w:r>
      <w:r w:rsidRPr="005E1230">
        <w:rPr>
          <w:sz w:val="24"/>
          <w:lang w:val="ro-RO"/>
        </w:rPr>
        <w:t xml:space="preserve"> sunt autospeciale inteligente de tip </w:t>
      </w:r>
      <w:r w:rsidRPr="005E1230">
        <w:rPr>
          <w:b/>
          <w:bCs/>
          <w:sz w:val="24"/>
          <w:lang w:val="ro-RO"/>
        </w:rPr>
        <w:t>PICAR (</w:t>
      </w:r>
      <w:proofErr w:type="spellStart"/>
      <w:r w:rsidRPr="005E1230">
        <w:rPr>
          <w:b/>
          <w:bCs/>
          <w:sz w:val="24"/>
          <w:lang w:val="ro-RO"/>
        </w:rPr>
        <w:t>Police</w:t>
      </w:r>
      <w:proofErr w:type="spellEnd"/>
      <w:r w:rsidRPr="005E1230">
        <w:rPr>
          <w:b/>
          <w:bCs/>
          <w:sz w:val="24"/>
          <w:lang w:val="ro-RO"/>
        </w:rPr>
        <w:t xml:space="preserve"> </w:t>
      </w:r>
      <w:proofErr w:type="spellStart"/>
      <w:r w:rsidRPr="005E1230">
        <w:rPr>
          <w:b/>
          <w:bCs/>
          <w:sz w:val="24"/>
          <w:lang w:val="ro-RO"/>
        </w:rPr>
        <w:t>Integence</w:t>
      </w:r>
      <w:proofErr w:type="spellEnd"/>
      <w:r w:rsidRPr="005E1230">
        <w:rPr>
          <w:b/>
          <w:bCs/>
          <w:sz w:val="24"/>
          <w:lang w:val="ro-RO"/>
        </w:rPr>
        <w:t xml:space="preserve"> Car)</w:t>
      </w:r>
      <w:r w:rsidRPr="005E1230">
        <w:rPr>
          <w:sz w:val="24"/>
          <w:lang w:val="ro-RO"/>
        </w:rPr>
        <w:t xml:space="preserve">.  De asemenea, au fost distribuite </w:t>
      </w:r>
      <w:r w:rsidRPr="005E1230">
        <w:rPr>
          <w:b/>
          <w:bCs/>
          <w:sz w:val="24"/>
          <w:lang w:val="ro-RO"/>
        </w:rPr>
        <w:t>360 de camere de corp</w:t>
      </w:r>
      <w:r w:rsidRPr="005E1230">
        <w:rPr>
          <w:sz w:val="24"/>
          <w:lang w:val="ro-RO"/>
        </w:rPr>
        <w:t xml:space="preserve">, </w:t>
      </w:r>
      <w:r w:rsidRPr="005E1230">
        <w:rPr>
          <w:b/>
          <w:bCs/>
          <w:sz w:val="24"/>
          <w:lang w:val="ro-RO"/>
        </w:rPr>
        <w:t>587 de unități de tehnică de calcul</w:t>
      </w:r>
      <w:r w:rsidRPr="005E1230">
        <w:rPr>
          <w:sz w:val="24"/>
          <w:lang w:val="ro-RO"/>
        </w:rPr>
        <w:t xml:space="preserve"> și alte echipamente specializate destinate investigațiilor, intervenției rapide și cartografierii accidentelor.</w:t>
      </w:r>
    </w:p>
    <w:p w14:paraId="4CC292D0" w14:textId="422FFA91" w:rsidR="005E1230" w:rsidRPr="005E1230" w:rsidRDefault="00311C39"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 xml:space="preserve">Sistemul </w:t>
      </w:r>
      <w:r w:rsidRPr="005E1230">
        <w:rPr>
          <w:b/>
          <w:bCs/>
          <w:sz w:val="24"/>
          <w:lang w:val="ro-RO"/>
        </w:rPr>
        <w:t>PICAR</w:t>
      </w:r>
      <w:r w:rsidRPr="005E1230">
        <w:rPr>
          <w:sz w:val="24"/>
          <w:lang w:val="ro-RO"/>
        </w:rPr>
        <w:t xml:space="preserve"> se află </w:t>
      </w:r>
      <w:r w:rsidR="00786293">
        <w:rPr>
          <w:sz w:val="24"/>
          <w:lang w:val="ro-RO"/>
        </w:rPr>
        <w:t>la etapa</w:t>
      </w:r>
      <w:r w:rsidRPr="005E1230">
        <w:rPr>
          <w:sz w:val="24"/>
          <w:lang w:val="ro-RO"/>
        </w:rPr>
        <w:t xml:space="preserve"> de testare </w:t>
      </w:r>
      <w:proofErr w:type="spellStart"/>
      <w:r w:rsidRPr="005E1230">
        <w:rPr>
          <w:sz w:val="24"/>
          <w:lang w:val="ro-RO"/>
        </w:rPr>
        <w:t>tehnico</w:t>
      </w:r>
      <w:proofErr w:type="spellEnd"/>
      <w:r w:rsidRPr="005E1230">
        <w:rPr>
          <w:sz w:val="24"/>
          <w:lang w:val="ro-RO"/>
        </w:rPr>
        <w:t xml:space="preserve">-operațională, cu accent pe validarea funcționalităților, integrarea cu infrastructura IT existentă și verificarea compatibilității operaționale. Finalizarea acestor testări va permite operaționalizarea completă a celor </w:t>
      </w:r>
      <w:r w:rsidRPr="005E1230">
        <w:rPr>
          <w:b/>
          <w:bCs/>
          <w:sz w:val="24"/>
          <w:lang w:val="ro-RO"/>
        </w:rPr>
        <w:t>31 de unități dotate</w:t>
      </w:r>
      <w:r w:rsidRPr="005E1230">
        <w:rPr>
          <w:sz w:val="24"/>
          <w:lang w:val="ro-RO"/>
        </w:rPr>
        <w:t>, contribuind la modernizarea serviciilor de ordine publică și la creșterea eficienței intervențiilor în teren.</w:t>
      </w:r>
    </w:p>
    <w:p w14:paraId="24FF2C59" w14:textId="77777777" w:rsidR="005E1230" w:rsidRPr="005E1230" w:rsidRDefault="00291CC9"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Neintervenția în situația curentă și menținerea sub nivelului necesar a echipelor de patrulare și reacționare operativă, riscă să perpetueze decalajele în capacitatea de reacție a Poliției, ceea ce pe termen mediu poate conduce la scăderea eficienței intervențiilor și la vulnerabilități în menținerea ordinii publice. Politicile publice din următoarea perioadă ar trebui să asigure alocarea adecvată a resurselor, accelerarea implementării tehnologiilor moderne precum sistemul PICAR și consolidarea dotării logistice.</w:t>
      </w:r>
    </w:p>
    <w:p w14:paraId="04CD5270" w14:textId="3F56BFA4" w:rsidR="005E1230" w:rsidRPr="005E1230" w:rsidRDefault="00311C39" w:rsidP="005E1230">
      <w:pPr>
        <w:pStyle w:val="Listparagraf"/>
        <w:numPr>
          <w:ilvl w:val="0"/>
          <w:numId w:val="23"/>
        </w:numPr>
        <w:tabs>
          <w:tab w:val="left" w:pos="993"/>
        </w:tabs>
        <w:spacing w:after="0"/>
        <w:ind w:left="0" w:firstLine="567"/>
        <w:jc w:val="both"/>
        <w:rPr>
          <w:sz w:val="24"/>
          <w:szCs w:val="24"/>
          <w:lang w:val="ro-RO"/>
        </w:rPr>
      </w:pPr>
      <w:r w:rsidRPr="005E1230">
        <w:rPr>
          <w:b/>
          <w:bCs/>
          <w:sz w:val="24"/>
          <w:lang w:val="ro-RO"/>
        </w:rPr>
        <w:lastRenderedPageBreak/>
        <w:t>Nivelul operațional</w:t>
      </w:r>
      <w:r w:rsidRPr="005E1230">
        <w:rPr>
          <w:sz w:val="24"/>
          <w:lang w:val="ro-RO"/>
        </w:rPr>
        <w:t xml:space="preserve">, cel mai apropiat de cetățean, este subdimensionat, ceea ce conduce la o prezență redusă în comunități și afectează capacitatea de a răspunde prompt și vizibil la problemele locale. În </w:t>
      </w:r>
      <w:r w:rsidR="004C6360">
        <w:rPr>
          <w:sz w:val="24"/>
          <w:lang w:val="ro-RO"/>
        </w:rPr>
        <w:t>lipsa</w:t>
      </w:r>
      <w:r w:rsidRPr="005E1230">
        <w:rPr>
          <w:sz w:val="24"/>
          <w:lang w:val="ro-RO"/>
        </w:rPr>
        <w:t xml:space="preserve"> unei infrastructuri teritoriale adecvate, aceste carențe reduc eficiența intervențiilor și influențează negativ percepția publicului asupra serviciilor de ordine publică.</w:t>
      </w:r>
    </w:p>
    <w:p w14:paraId="29A524D0" w14:textId="13B678A7" w:rsidR="005E1230" w:rsidRPr="005E1230" w:rsidRDefault="00311C39"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 xml:space="preserve">În vederea soluționării acestor deficiențe, </w:t>
      </w:r>
      <w:r w:rsidR="0028715E" w:rsidRPr="0028715E">
        <w:rPr>
          <w:sz w:val="24"/>
          <w:lang w:val="ro-RO"/>
        </w:rPr>
        <w:t xml:space="preserve">MAI </w:t>
      </w:r>
      <w:r w:rsidRPr="005E1230">
        <w:rPr>
          <w:sz w:val="24"/>
          <w:lang w:val="ro-RO"/>
        </w:rPr>
        <w:t xml:space="preserve">a elaborat un </w:t>
      </w:r>
      <w:r w:rsidRPr="005E1230">
        <w:rPr>
          <w:b/>
          <w:bCs/>
          <w:sz w:val="24"/>
          <w:lang w:val="ro-RO"/>
        </w:rPr>
        <w:t>model de regionalizare a Poliției</w:t>
      </w:r>
      <w:r w:rsidRPr="005E1230">
        <w:rPr>
          <w:sz w:val="24"/>
          <w:lang w:val="ro-RO"/>
        </w:rPr>
        <w:t xml:space="preserve">, care presupune reorganizarea structurală în </w:t>
      </w:r>
      <w:r w:rsidRPr="005E1230">
        <w:rPr>
          <w:b/>
          <w:bCs/>
          <w:sz w:val="24"/>
          <w:lang w:val="ro-RO"/>
        </w:rPr>
        <w:t>trei direcții regionale</w:t>
      </w:r>
      <w:r w:rsidRPr="005E1230">
        <w:rPr>
          <w:sz w:val="24"/>
          <w:lang w:val="ro-RO"/>
        </w:rPr>
        <w:t xml:space="preserve"> (Nord, Centru, Sud) și </w:t>
      </w:r>
      <w:r w:rsidRPr="005E1230">
        <w:rPr>
          <w:b/>
          <w:bCs/>
          <w:sz w:val="24"/>
          <w:lang w:val="ro-RO"/>
        </w:rPr>
        <w:t>două structuri teritoriale</w:t>
      </w:r>
      <w:r w:rsidRPr="005E1230">
        <w:rPr>
          <w:sz w:val="24"/>
          <w:lang w:val="ro-RO"/>
        </w:rPr>
        <w:t xml:space="preserve"> (municipiul Chișinău și UTA Găgăuzia). Reforma urmărește întărirea nivelului operațional prin </w:t>
      </w:r>
      <w:r w:rsidRPr="005E1230">
        <w:rPr>
          <w:b/>
          <w:bCs/>
          <w:sz w:val="24"/>
          <w:lang w:val="ro-RO"/>
        </w:rPr>
        <w:t>realocarea resurselor către funcțiile de teren</w:t>
      </w:r>
      <w:r w:rsidRPr="005E1230">
        <w:rPr>
          <w:sz w:val="24"/>
          <w:lang w:val="ro-RO"/>
        </w:rPr>
        <w:t xml:space="preserve">, cu accent pe contactul direct cu cetățeanul, activitățile de patrulare și intervenția operativă. Se estimează o </w:t>
      </w:r>
      <w:r w:rsidRPr="005E1230">
        <w:rPr>
          <w:b/>
          <w:bCs/>
          <w:sz w:val="24"/>
          <w:lang w:val="ro-RO"/>
        </w:rPr>
        <w:t>reducere cu aproximativ 8% a funcțiilor de birou</w:t>
      </w:r>
      <w:r w:rsidRPr="005E1230">
        <w:rPr>
          <w:sz w:val="24"/>
          <w:lang w:val="ro-RO"/>
        </w:rPr>
        <w:t xml:space="preserve">, </w:t>
      </w:r>
      <w:proofErr w:type="spellStart"/>
      <w:r w:rsidR="004C6360">
        <w:rPr>
          <w:sz w:val="24"/>
          <w:lang w:val="ro-RO"/>
        </w:rPr>
        <w:t>ira</w:t>
      </w:r>
      <w:proofErr w:type="spellEnd"/>
      <w:r w:rsidR="004C6360">
        <w:rPr>
          <w:sz w:val="24"/>
          <w:lang w:val="ro-RO"/>
        </w:rPr>
        <w:t xml:space="preserve"> </w:t>
      </w:r>
      <w:r w:rsidRPr="005E1230">
        <w:rPr>
          <w:sz w:val="24"/>
          <w:lang w:val="ro-RO"/>
        </w:rPr>
        <w:t>resursele urm</w:t>
      </w:r>
      <w:r w:rsidR="004C6360">
        <w:rPr>
          <w:sz w:val="24"/>
          <w:lang w:val="ro-RO"/>
        </w:rPr>
        <w:t xml:space="preserve">ează </w:t>
      </w:r>
      <w:r w:rsidRPr="005E1230">
        <w:rPr>
          <w:sz w:val="24"/>
          <w:lang w:val="ro-RO"/>
        </w:rPr>
        <w:t xml:space="preserve">a fi utilizate pentru </w:t>
      </w:r>
      <w:r w:rsidRPr="005E1230">
        <w:rPr>
          <w:b/>
          <w:bCs/>
          <w:sz w:val="24"/>
          <w:lang w:val="ro-RO"/>
        </w:rPr>
        <w:t>motivarea adecvată a personalului, îmbunătățirea dotărilor și consolidarea infrastructurii</w:t>
      </w:r>
      <w:r w:rsidRPr="005E1230">
        <w:rPr>
          <w:sz w:val="24"/>
          <w:lang w:val="ro-RO"/>
        </w:rPr>
        <w:t>.</w:t>
      </w:r>
    </w:p>
    <w:p w14:paraId="4A4E06D5" w14:textId="77777777" w:rsidR="005E1230" w:rsidRPr="005E1230" w:rsidRDefault="00311C39"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 xml:space="preserve">Această transformare reflectă tranziția către un </w:t>
      </w:r>
      <w:r w:rsidRPr="005E1230">
        <w:rPr>
          <w:b/>
          <w:bCs/>
          <w:sz w:val="24"/>
          <w:lang w:val="ro-RO"/>
        </w:rPr>
        <w:t xml:space="preserve">model polițienesc </w:t>
      </w:r>
      <w:proofErr w:type="spellStart"/>
      <w:r w:rsidRPr="005E1230">
        <w:rPr>
          <w:b/>
          <w:bCs/>
          <w:sz w:val="24"/>
          <w:lang w:val="ro-RO"/>
        </w:rPr>
        <w:t>proactiv</w:t>
      </w:r>
      <w:proofErr w:type="spellEnd"/>
      <w:r w:rsidRPr="005E1230">
        <w:rPr>
          <w:b/>
          <w:bCs/>
          <w:sz w:val="24"/>
          <w:lang w:val="ro-RO"/>
        </w:rPr>
        <w:t>, vizibil și adaptat la nevoile reale ale comunităților</w:t>
      </w:r>
      <w:r w:rsidRPr="005E1230">
        <w:rPr>
          <w:sz w:val="24"/>
          <w:lang w:val="ro-RO"/>
        </w:rPr>
        <w:t xml:space="preserve">, precum și la specificul fiecărei regiuni. În paralel, este esențială </w:t>
      </w:r>
      <w:r w:rsidRPr="005E1230">
        <w:rPr>
          <w:b/>
          <w:bCs/>
          <w:sz w:val="24"/>
          <w:lang w:val="ro-RO"/>
        </w:rPr>
        <w:t>coordonarea funcțională dintre IGP și IGC</w:t>
      </w:r>
      <w:r w:rsidRPr="005E1230">
        <w:rPr>
          <w:sz w:val="24"/>
          <w:lang w:val="ro-RO"/>
        </w:rPr>
        <w:t>, prin delimitarea clară a atribuțiilor în materie de asigurare, menținere și restabilire a ordinii publice, în scopul evitării suprapunerilor și consolidării unui răspuns comun, coordonat și eficient în situații de urgență. Implementarea acestui model implică o revizuire amplă a conceptelor instituționale, a planurilor operaționale și a procedurilor aferente domeniului ordinii și securității publice.</w:t>
      </w:r>
    </w:p>
    <w:p w14:paraId="6E975F47" w14:textId="4A506656" w:rsidR="005E1230" w:rsidRPr="005E1230" w:rsidRDefault="00311C39"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Mai mult ca atât, reformele în cele mai dese cazuri afectează considerabil resursele umane și implicit memoria instituțională fiind însoțite de fluctuații de personal, context în care o strategie corespunzătoare care va susține acest</w:t>
      </w:r>
      <w:r w:rsidR="00CA221D" w:rsidRPr="005E1230">
        <w:rPr>
          <w:sz w:val="24"/>
          <w:lang w:val="ro-RO"/>
        </w:rPr>
        <w:t>e</w:t>
      </w:r>
      <w:r w:rsidRPr="005E1230">
        <w:rPr>
          <w:sz w:val="24"/>
          <w:lang w:val="ro-RO"/>
        </w:rPr>
        <w:t xml:space="preserve"> măsuri, va trebui dezvoltată pe aspecte de motivare și retenție a personalului.</w:t>
      </w:r>
    </w:p>
    <w:p w14:paraId="38FD8632" w14:textId="45ABBB46" w:rsidR="005E1230" w:rsidRP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Oficiul Avocatului Poporului a atras atenția asupra necesității analiz</w:t>
      </w:r>
      <w:r w:rsidR="004C6360">
        <w:rPr>
          <w:sz w:val="24"/>
          <w:lang w:val="ro-RO"/>
        </w:rPr>
        <w:t>ei</w:t>
      </w:r>
      <w:r w:rsidRPr="005E1230">
        <w:rPr>
          <w:sz w:val="24"/>
          <w:lang w:val="ro-RO"/>
        </w:rPr>
        <w:t xml:space="preserve"> felului în care reorganizarea Poliției va afecta accesul la servicii polițienești (în special pentru grupurile vulnerabile), impactul asupra regiunii de est și alinierea la strategiile naționale privind drepturile omului, precum Strategia națională de dezvoltare „Moldova Europeană 2030” și Programul</w:t>
      </w:r>
      <w:r w:rsidR="004C6360">
        <w:rPr>
          <w:sz w:val="24"/>
          <w:lang w:val="ro-RO"/>
        </w:rPr>
        <w:t xml:space="preserve"> n</w:t>
      </w:r>
      <w:r w:rsidRPr="005E1230">
        <w:rPr>
          <w:sz w:val="24"/>
          <w:lang w:val="ro-RO"/>
        </w:rPr>
        <w:t xml:space="preserve">ațional </w:t>
      </w:r>
      <w:r w:rsidR="004C6360" w:rsidRPr="004C6360">
        <w:rPr>
          <w:sz w:val="24"/>
          <w:lang w:val="ro-RO"/>
        </w:rPr>
        <w:t>privind asigurarea respectării drepturilor omului pentru anii 2024-2027</w:t>
      </w:r>
      <w:r w:rsidRPr="005E1230">
        <w:rPr>
          <w:sz w:val="24"/>
          <w:lang w:val="ro-RO"/>
        </w:rPr>
        <w:t>. În lipsa unei integrări adecvate a acestor politici, există riscul ca reforma să creeze inconsecvențe legislative sau să conducă la măsuri care nu sunt aliniate cu angajamentele internaționale asumate de Republica Moldova.</w:t>
      </w:r>
    </w:p>
    <w:p w14:paraId="5F50CA48" w14:textId="14BBCA39"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b/>
          <w:sz w:val="24"/>
          <w:lang w:val="ro-RO"/>
        </w:rPr>
        <w:t xml:space="preserve">Serviciul Național Unic pentru Apelurile de Urgență 112 (SNUAU), </w:t>
      </w:r>
      <w:r w:rsidR="004C6360">
        <w:rPr>
          <w:b/>
          <w:sz w:val="24"/>
          <w:lang w:val="ro-RO"/>
        </w:rPr>
        <w:t xml:space="preserve">reprezintă </w:t>
      </w:r>
      <w:r w:rsidRPr="005E1230">
        <w:rPr>
          <w:b/>
          <w:sz w:val="24"/>
          <w:lang w:val="ro-RO"/>
        </w:rPr>
        <w:t xml:space="preserve">un pilon esențial pentru menținerea ordinii și siguranței publice, </w:t>
      </w:r>
      <w:r w:rsidR="004C6360">
        <w:rPr>
          <w:b/>
          <w:sz w:val="24"/>
          <w:lang w:val="ro-RO"/>
        </w:rPr>
        <w:t xml:space="preserve">însă acesta nu este </w:t>
      </w:r>
      <w:r w:rsidRPr="005E1230">
        <w:rPr>
          <w:b/>
          <w:sz w:val="24"/>
          <w:lang w:val="ro-RO"/>
        </w:rPr>
        <w:t>dezvoltat uniform la nivel național</w:t>
      </w:r>
      <w:r w:rsidRPr="005E1230">
        <w:rPr>
          <w:sz w:val="24"/>
          <w:lang w:val="ro-RO"/>
        </w:rPr>
        <w:t>, ceea ce generează inegalități în accesul și eficiența intervențiilor în diferite regiuni</w:t>
      </w:r>
      <w:r w:rsidRPr="005E1230">
        <w:rPr>
          <w:sz w:val="24"/>
          <w:szCs w:val="24"/>
          <w:lang w:val="ro-RO" w:eastAsia="ro-RO"/>
        </w:rPr>
        <w:t xml:space="preserve">. Între 2020 și 2024, timpul mediu de reacție la apeluri la nivel național a crescut de la 26 la 32 de minute, semnalând o presiune mai mare asupra resurselor polițienești. Această tendință poate reflecta atât o creștere a solicitărilor din cauza intensificării incidentelor sau a conștientizării publicului, cât și deficiențe legate de </w:t>
      </w:r>
      <w:r w:rsidRPr="005E1230">
        <w:rPr>
          <w:b/>
          <w:sz w:val="24"/>
          <w:szCs w:val="24"/>
          <w:lang w:val="ro-RO" w:eastAsia="ro-RO"/>
        </w:rPr>
        <w:t>numărul insuficient de personal al echipelor de patrulare și reacționare sau de organizarea intervențiilor</w:t>
      </w:r>
      <w:r w:rsidRPr="005E1230">
        <w:rPr>
          <w:sz w:val="24"/>
          <w:szCs w:val="24"/>
          <w:lang w:val="ro-RO" w:eastAsia="ro-RO"/>
        </w:rPr>
        <w:t xml:space="preserve">. Echipele de patrulare și reacționare operativă </w:t>
      </w:r>
      <w:r w:rsidRPr="005E1230">
        <w:rPr>
          <w:b/>
          <w:bCs/>
          <w:sz w:val="24"/>
          <w:szCs w:val="24"/>
          <w:lang w:val="ro-RO" w:eastAsia="ro-RO"/>
        </w:rPr>
        <w:t xml:space="preserve">sunt dotate </w:t>
      </w:r>
      <w:r w:rsidR="00D33E60">
        <w:rPr>
          <w:b/>
          <w:bCs/>
          <w:sz w:val="24"/>
          <w:szCs w:val="24"/>
          <w:lang w:val="ro-RO" w:eastAsia="ro-RO"/>
        </w:rPr>
        <w:t>insuficient</w:t>
      </w:r>
      <w:r w:rsidRPr="005E1230">
        <w:rPr>
          <w:sz w:val="24"/>
          <w:szCs w:val="24"/>
          <w:lang w:val="ro-RO" w:eastAsia="ro-RO"/>
        </w:rPr>
        <w:t xml:space="preserve"> pentru îndeplinirea atribuțiilor.</w:t>
      </w:r>
      <w:r w:rsidRPr="005E1230">
        <w:rPr>
          <w:color w:val="0070C0"/>
          <w:sz w:val="24"/>
          <w:szCs w:val="24"/>
          <w:lang w:val="ro-RO" w:eastAsia="ro-RO"/>
        </w:rPr>
        <w:t xml:space="preserve"> </w:t>
      </w:r>
      <w:r w:rsidRPr="005E1230">
        <w:rPr>
          <w:b/>
          <w:sz w:val="24"/>
          <w:szCs w:val="24"/>
          <w:lang w:val="ro-RO" w:eastAsia="ro-RO"/>
        </w:rPr>
        <w:t xml:space="preserve">Formatul de patrulare actual ar trebui revizuit </w:t>
      </w:r>
      <w:r w:rsidRPr="005E1230">
        <w:rPr>
          <w:sz w:val="24"/>
          <w:szCs w:val="24"/>
          <w:lang w:val="ro-RO" w:eastAsia="ro-RO"/>
        </w:rPr>
        <w:t>prin prisma procesului de regionalizare și noul concept de divizare a responsabilităților dintre poliție și carabinieri</w:t>
      </w:r>
      <w:r w:rsidR="00146DCD">
        <w:rPr>
          <w:sz w:val="24"/>
          <w:szCs w:val="24"/>
          <w:lang w:val="ro-RO" w:eastAsia="ro-RO"/>
        </w:rPr>
        <w:t>, cu excluderea dublărilor de competență</w:t>
      </w:r>
      <w:r w:rsidRPr="005E1230">
        <w:rPr>
          <w:sz w:val="24"/>
          <w:szCs w:val="24"/>
          <w:lang w:val="ro-RO" w:eastAsia="ro-RO"/>
        </w:rPr>
        <w:t xml:space="preserve">. Va continua implementarea principiului intervenției celei mai apropiate patrule, prin dislocarea forțelor fundamentată pe analiza informațiilor și prin sporirea capacităților necesare pentru serviciile de patrulare din cadrul structurilor teritoriale. </w:t>
      </w:r>
    </w:p>
    <w:p w14:paraId="623DD14B" w14:textId="457B9B72"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eastAsia="ro-RO"/>
        </w:rPr>
        <w:t xml:space="preserve">Ponderea apelurilor de urgență în municipiul Chișinău a crescut semnificativ de la 45% la 52%, iar timpul mediu de reacție variază între 21 și 31 de minute. </w:t>
      </w:r>
      <w:r w:rsidRPr="005E1230">
        <w:rPr>
          <w:sz w:val="24"/>
          <w:szCs w:val="24"/>
          <w:lang w:val="ro-RO"/>
        </w:rPr>
        <w:t xml:space="preserve">Numărul incidentelor raportate la SNUAU 112 privind parcările </w:t>
      </w:r>
      <w:r w:rsidRPr="005E1230">
        <w:rPr>
          <w:sz w:val="24"/>
          <w:szCs w:val="24"/>
          <w:lang w:val="ro-RO" w:eastAsia="ro-RO"/>
        </w:rPr>
        <w:t xml:space="preserve">neregulamentare a crescut, corelându-se cu o majorare de 16,7% a contravențiilor în acest domeniu în 2024. În paralel, apelurile legate de accidente rutiere s-au intensificat, în linie cu o creștere semnificativă de 24,1% a contravențiilor pentru încălcări ale regulilor de circulație, ceea ce indică o tendință generală de deteriorare a comportamentului rutier. Această evoluție reflectă o concentrare tot mai mare a incidentelor și problemelor de ordine publică în capitală, pe fondul urbanizării accelerate și al unei conștientizări sporite privind serviciile de urgență. Totodată, capacitatea de reacție a subdiviziunilor din Chișinău este superioară mediei naționale datorită unei infrastructuri mai dezvoltate, unei subdiviziuni specializate în cadrul Direcției </w:t>
      </w:r>
      <w:r w:rsidR="00BA4859">
        <w:rPr>
          <w:sz w:val="24"/>
          <w:szCs w:val="24"/>
          <w:lang w:val="ro-RO" w:eastAsia="ro-RO"/>
        </w:rPr>
        <w:t>de poliție a mun. Chișinău și</w:t>
      </w:r>
      <w:r w:rsidRPr="005E1230">
        <w:rPr>
          <w:sz w:val="24"/>
          <w:szCs w:val="24"/>
          <w:lang w:val="ro-RO" w:eastAsia="ro-RO"/>
        </w:rPr>
        <w:t xml:space="preserve"> unei comunicări mai eficiente între dispecerat </w:t>
      </w:r>
      <w:r w:rsidRPr="005E1230">
        <w:rPr>
          <w:sz w:val="24"/>
          <w:szCs w:val="24"/>
          <w:lang w:val="ro-RO" w:eastAsia="ro-RO"/>
        </w:rPr>
        <w:lastRenderedPageBreak/>
        <w:t>și echipele de intervenție. Tendința relevă necesitatea unei alocări mai eficiente a resurselor în zonele urbane dens populate.</w:t>
      </w:r>
      <w:r w:rsidRPr="000C6E07">
        <w:rPr>
          <w:rStyle w:val="Referinnotdesubsol"/>
          <w:sz w:val="24"/>
          <w:szCs w:val="24"/>
          <w:lang w:val="ro-RO" w:eastAsia="ro-RO"/>
        </w:rPr>
        <w:footnoteReference w:id="12"/>
      </w:r>
    </w:p>
    <w:p w14:paraId="5E55E78F" w14:textId="6710AC45" w:rsidR="005E1230" w:rsidRPr="005E1230" w:rsidRDefault="000C6E07" w:rsidP="005E1230">
      <w:pPr>
        <w:pStyle w:val="Listparagraf"/>
        <w:numPr>
          <w:ilvl w:val="0"/>
          <w:numId w:val="23"/>
        </w:numPr>
        <w:tabs>
          <w:tab w:val="left" w:pos="993"/>
        </w:tabs>
        <w:spacing w:after="0"/>
        <w:ind w:left="0" w:firstLine="567"/>
        <w:jc w:val="both"/>
        <w:rPr>
          <w:rStyle w:val="Referinnotdesubsol"/>
          <w:rFonts w:cstheme="minorBidi"/>
          <w:sz w:val="24"/>
          <w:szCs w:val="24"/>
          <w:vertAlign w:val="baseline"/>
          <w:lang w:val="ro-RO"/>
        </w:rPr>
      </w:pPr>
      <w:r w:rsidRPr="005E1230">
        <w:rPr>
          <w:sz w:val="24"/>
          <w:lang w:val="ro-RO"/>
        </w:rPr>
        <w:t xml:space="preserve">La nivel național, </w:t>
      </w:r>
      <w:r w:rsidRPr="005E1230">
        <w:rPr>
          <w:b/>
          <w:sz w:val="24"/>
          <w:lang w:val="ro-RO"/>
        </w:rPr>
        <w:t>disparitățile semnificative în timpii de reacție la apelurile de urgență 112 reflectă probleme structurale în capacitatea de intervenție a Poliției</w:t>
      </w:r>
      <w:r w:rsidRPr="005E1230">
        <w:rPr>
          <w:sz w:val="24"/>
          <w:lang w:val="ro-RO"/>
        </w:rPr>
        <w:t xml:space="preserve">. Unele subdiviziuni teritoriale înregistrează timpi de reacție cu mult peste media națională (35–48 minute), din cauza resurselor insuficiente, accesibilității reduse sau a unei organizări ineficiente. În același timp, </w:t>
      </w:r>
      <w:r w:rsidRPr="005E1230">
        <w:rPr>
          <w:b/>
          <w:sz w:val="24"/>
          <w:lang w:val="ro-RO"/>
        </w:rPr>
        <w:t>serviciul de patrulare și reacționare se confruntă cu un deficit important de personal – 14% din funcții erau vacante la sfârșitul anului 2024</w:t>
      </w:r>
      <w:r w:rsidRPr="005E1230">
        <w:rPr>
          <w:sz w:val="24"/>
          <w:lang w:val="ro-RO"/>
        </w:rPr>
        <w:t xml:space="preserve"> – și cu o fluctuație ridicată a angajaților, ceea ce reduce capacitatea de reacție. Se remarcă însă și cazuri pozitive: în anumite raioane cu doar 1–2 echipe de patrulare (EPRO), timpul mediu de reacție a fost sub media națională (20–29 minute), ceea ce sugerează că eficiența nu depinde doar de resursele numerice, </w:t>
      </w:r>
      <w:r w:rsidR="00BA4859">
        <w:rPr>
          <w:sz w:val="24"/>
          <w:lang w:val="ro-RO"/>
        </w:rPr>
        <w:t>dar</w:t>
      </w:r>
      <w:r w:rsidRPr="005E1230">
        <w:rPr>
          <w:sz w:val="24"/>
          <w:lang w:val="ro-RO"/>
        </w:rPr>
        <w:t xml:space="preserve"> și de modul în care acestea sunt gestionate în funcție de specificul teritorial. Totodată, a fost semnalat faptul că în unele raioane, pe parcursul zilei, la apeluri intervin ofițerii de sector, în condițiile în care nu există un număr suficient de echipe EPRO, acestea fiind concentrate preponderent pe turele de noapte.</w:t>
      </w:r>
      <w:r w:rsidRPr="005E1230">
        <w:rPr>
          <w:rStyle w:val="Referinnotdesubsol"/>
          <w:sz w:val="24"/>
          <w:lang w:val="ro-RO"/>
        </w:rPr>
        <w:t xml:space="preserve"> </w:t>
      </w:r>
      <w:r w:rsidRPr="000C6E07">
        <w:rPr>
          <w:rStyle w:val="Referinnotdesubsol"/>
          <w:sz w:val="24"/>
          <w:lang w:val="ro-RO"/>
        </w:rPr>
        <w:footnoteReference w:id="13"/>
      </w:r>
    </w:p>
    <w:p w14:paraId="0A61D0C6" w14:textId="7C9E2CF2" w:rsidR="005E1230" w:rsidRP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b/>
          <w:sz w:val="24"/>
          <w:lang w:val="ro-RO"/>
        </w:rPr>
        <w:t xml:space="preserve">Dispeceratele se confruntă cu dificultăți </w:t>
      </w:r>
      <w:r w:rsidRPr="005E1230">
        <w:rPr>
          <w:sz w:val="24"/>
          <w:lang w:val="ro-RO"/>
        </w:rPr>
        <w:t xml:space="preserve">care necesită atenție specială. Printre cele mai critice se numără </w:t>
      </w:r>
      <w:r w:rsidRPr="005E1230">
        <w:rPr>
          <w:b/>
          <w:sz w:val="24"/>
          <w:lang w:val="ro-RO"/>
        </w:rPr>
        <w:t>limitările în coordonare operațională și imposibilitatea transmiterii fișei evenimentului</w:t>
      </w:r>
      <w:r w:rsidRPr="005E1230">
        <w:rPr>
          <w:sz w:val="24"/>
          <w:lang w:val="ro-RO"/>
        </w:rPr>
        <w:t xml:space="preserve"> către echipa de intervenție în condițiile tehnice actuale. În plus dispecerii gestionează un volum de </w:t>
      </w:r>
      <w:r w:rsidRPr="005E1230">
        <w:rPr>
          <w:b/>
          <w:sz w:val="24"/>
          <w:lang w:val="ro-RO"/>
        </w:rPr>
        <w:t>apeluri non</w:t>
      </w:r>
      <w:r w:rsidR="00B63119" w:rsidRPr="005E1230">
        <w:rPr>
          <w:b/>
          <w:sz w:val="24"/>
          <w:lang w:val="ro-RO"/>
        </w:rPr>
        <w:t xml:space="preserve"> </w:t>
      </w:r>
      <w:r w:rsidRPr="005E1230">
        <w:rPr>
          <w:b/>
          <w:sz w:val="24"/>
          <w:lang w:val="ro-RO"/>
        </w:rPr>
        <w:t>urgente, apeluri false</w:t>
      </w:r>
      <w:r w:rsidRPr="005E1230">
        <w:rPr>
          <w:sz w:val="24"/>
          <w:lang w:val="ro-RO"/>
        </w:rPr>
        <w:t xml:space="preserve"> sau apeluri care nu țin de competențele Poliției. În acest context, trebuie consolidată cooperarea între IGP și SNUAU 112 pentru a delimita clar apelurile urgente de cele non-urgente și pentru a armoniza sistemul informațional automatizat cu nevoile reale ale Poliției, precum și pentru a evalua constant eficiența proceselor de reacționare și a ajusta strategiile în funcție de rezultate</w:t>
      </w:r>
      <w:r w:rsidRPr="005E1230">
        <w:rPr>
          <w:sz w:val="24"/>
          <w:szCs w:val="24"/>
          <w:lang w:val="ro-RO"/>
        </w:rPr>
        <w:t>, inclusiv prin integrarea conceptului de reorganizare a SNUAU</w:t>
      </w:r>
      <w:r w:rsidR="00D5787E">
        <w:rPr>
          <w:sz w:val="24"/>
          <w:szCs w:val="24"/>
          <w:lang w:val="ro-RO"/>
        </w:rPr>
        <w:t xml:space="preserve"> </w:t>
      </w:r>
      <w:r w:rsidR="00D5787E" w:rsidRPr="005E1230">
        <w:rPr>
          <w:sz w:val="24"/>
          <w:lang w:val="ro-RO"/>
        </w:rPr>
        <w:t>112</w:t>
      </w:r>
      <w:r w:rsidRPr="005E1230">
        <w:rPr>
          <w:sz w:val="24"/>
          <w:szCs w:val="24"/>
          <w:lang w:val="ro-RO"/>
        </w:rPr>
        <w:t>, care să asigure o alocare mai eficientă a resurselor și o reacție operativă mai bine coordonată.</w:t>
      </w:r>
      <w:r w:rsidRPr="005E1230">
        <w:rPr>
          <w:sz w:val="24"/>
          <w:lang w:val="ro-RO"/>
        </w:rPr>
        <w:t xml:space="preserve"> </w:t>
      </w:r>
    </w:p>
    <w:p w14:paraId="45DB7D92" w14:textId="5B2F3374" w:rsidR="005E1230" w:rsidRPr="005E1230" w:rsidRDefault="00096CC5"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 xml:space="preserve">Suplimentar, Poliția nu beneficiază de date dezagregate suficiente pentru a analiza în profunzime procesul de reacționare </w:t>
      </w:r>
      <w:r w:rsidR="00146DCD">
        <w:rPr>
          <w:sz w:val="24"/>
          <w:lang w:val="ro-RO"/>
        </w:rPr>
        <w:t xml:space="preserve">la solicitările cetățenilor </w:t>
      </w:r>
      <w:r w:rsidRPr="005E1230">
        <w:rPr>
          <w:sz w:val="24"/>
          <w:lang w:val="ro-RO"/>
        </w:rPr>
        <w:t>și a identifica direcțiile de îmbunătățire</w:t>
      </w:r>
      <w:r w:rsidR="00D5787E">
        <w:rPr>
          <w:sz w:val="24"/>
          <w:lang w:val="ro-RO"/>
        </w:rPr>
        <w:t>.</w:t>
      </w:r>
    </w:p>
    <w:p w14:paraId="7A476E24" w14:textId="691E1D5E"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 xml:space="preserve">Pe lângă alocarea de resurse, soluțiile pentru îmbunătățirea timpului de reacție și a calității intervențiilor ar trebui orientate spre consolidarea capacității instituționale prin formare continuă a personalului, optimizarea procedurilor de intervenție, îmbunătățirea colaborării dintre Poliție, SNUAU 112 și comunitate, precum și educarea publicului pentru utilizarea responsabilă a serviciilor de urgență. Procesul de optimizare a răspunsului la apelurile de urgență a fost inițiat prin crearea în 2023 a unui Grup de lucru pentru elaborarea Conceptului de dezvoltare a SNUAU 112, care a examinat și aspectele abordate în Programul de </w:t>
      </w:r>
      <w:r w:rsidR="00073833">
        <w:rPr>
          <w:sz w:val="24"/>
          <w:lang w:val="ro-RO"/>
        </w:rPr>
        <w:t>o</w:t>
      </w:r>
      <w:r w:rsidRPr="005E1230">
        <w:rPr>
          <w:sz w:val="24"/>
          <w:lang w:val="ro-RO"/>
        </w:rPr>
        <w:t xml:space="preserve">rdine și </w:t>
      </w:r>
      <w:r w:rsidR="00073833">
        <w:rPr>
          <w:sz w:val="24"/>
          <w:lang w:val="ro-RO"/>
        </w:rPr>
        <w:t>s</w:t>
      </w:r>
      <w:r w:rsidRPr="005E1230">
        <w:rPr>
          <w:sz w:val="24"/>
          <w:lang w:val="ro-RO"/>
        </w:rPr>
        <w:t xml:space="preserve">ecuritate </w:t>
      </w:r>
      <w:r w:rsidR="00073833">
        <w:rPr>
          <w:sz w:val="24"/>
          <w:lang w:val="ro-RO"/>
        </w:rPr>
        <w:t>p</w:t>
      </w:r>
      <w:r w:rsidRPr="005E1230">
        <w:rPr>
          <w:sz w:val="24"/>
          <w:lang w:val="ro-RO"/>
        </w:rPr>
        <w:t xml:space="preserve">ublică pentru anii 2022-2025. În 2024 a fost aprobată Instrucțiunea privind mecanismul de preluare a apelurilor de urgență (Ordinul șefului IGP nr.418/2024), </w:t>
      </w:r>
      <w:r w:rsidRPr="005E1230">
        <w:rPr>
          <w:sz w:val="24"/>
          <w:szCs w:val="24"/>
          <w:lang w:val="ro-RO"/>
        </w:rPr>
        <w:t>și au fost stabilite norme de dotare pentru dispecerate sensibile la gen și dotarea acestora cu unități de echipament tehnic.</w:t>
      </w:r>
    </w:p>
    <w:p w14:paraId="70BA40B7" w14:textId="71A211F3" w:rsidR="005E1230" w:rsidRPr="005E1230" w:rsidRDefault="00291CC9" w:rsidP="005E1230">
      <w:pPr>
        <w:pStyle w:val="Listparagraf"/>
        <w:numPr>
          <w:ilvl w:val="0"/>
          <w:numId w:val="23"/>
        </w:numPr>
        <w:tabs>
          <w:tab w:val="left" w:pos="993"/>
        </w:tabs>
        <w:spacing w:after="0"/>
        <w:ind w:left="0" w:firstLine="567"/>
        <w:jc w:val="both"/>
        <w:rPr>
          <w:sz w:val="24"/>
          <w:szCs w:val="24"/>
          <w:lang w:val="ro-RO"/>
        </w:rPr>
      </w:pPr>
      <w:r w:rsidRPr="005E1230">
        <w:rPr>
          <w:sz w:val="24"/>
          <w:lang w:val="ro-RO"/>
        </w:rPr>
        <w:t>Lipsa unei dezvoltări uniforme și eficiente a SNUAU 112</w:t>
      </w:r>
      <w:r w:rsidR="00146DCD">
        <w:rPr>
          <w:sz w:val="24"/>
          <w:lang w:val="ro-RO"/>
        </w:rPr>
        <w:t>, inclusiv acuratețea localizării</w:t>
      </w:r>
      <w:r w:rsidRPr="005E1230">
        <w:rPr>
          <w:sz w:val="24"/>
          <w:lang w:val="ro-RO"/>
        </w:rPr>
        <w:t xml:space="preserve">, precum și </w:t>
      </w:r>
      <w:r w:rsidR="00146DCD">
        <w:rPr>
          <w:sz w:val="24"/>
          <w:lang w:val="ro-RO"/>
        </w:rPr>
        <w:t>insuficiența numărului EPRO și lipsurile în</w:t>
      </w:r>
      <w:r w:rsidRPr="005E1230">
        <w:rPr>
          <w:sz w:val="24"/>
          <w:lang w:val="ro-RO"/>
        </w:rPr>
        <w:t xml:space="preserve"> dotarea și organizarea echipelor de patrulare și reacționare operativă, riscă să prelungească timpii de răspuns și să amplifice inegalitățile regionale în accesul la intervenții rapide, implicit la creșterea vulnerabilităților la incidente. Intervențiile în acest domeniu ar trebui să vizeze dezvoltarea unui sistem de </w:t>
      </w:r>
      <w:proofErr w:type="spellStart"/>
      <w:r w:rsidRPr="005E1230">
        <w:rPr>
          <w:sz w:val="24"/>
          <w:lang w:val="ro-RO"/>
        </w:rPr>
        <w:t>prioritizare</w:t>
      </w:r>
      <w:proofErr w:type="spellEnd"/>
      <w:r w:rsidRPr="005E1230">
        <w:rPr>
          <w:sz w:val="24"/>
          <w:lang w:val="ro-RO"/>
        </w:rPr>
        <w:t xml:space="preserve"> a apelurilor de urgență, modernizarea dotărilor și infrastructurii tehnice și informaționale, precum și îmbunătățirea coordonării între Poliție, SNUAU 112 și comunitate.</w:t>
      </w:r>
    </w:p>
    <w:p w14:paraId="5762D39E" w14:textId="702FE2A5"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b/>
          <w:sz w:val="24"/>
          <w:szCs w:val="24"/>
          <w:lang w:val="ro-RO" w:eastAsia="ro-RO"/>
        </w:rPr>
        <w:t xml:space="preserve">IGP implementează de mai mulți ani conceptul de activitate polițienească comunitară, </w:t>
      </w:r>
      <w:r w:rsidRPr="005E1230">
        <w:rPr>
          <w:sz w:val="24"/>
          <w:szCs w:val="24"/>
          <w:lang w:val="ro-RO" w:eastAsia="ro-RO"/>
        </w:rPr>
        <w:t>un model de organizare și desfășurare a activității poliției, centrat pe colaborarea activă dintre forțele de ordine și comunitate. Scopul principal este prevenirea infracționalității, creșterea siguranței și consolidarea încrederii reciproce. În perioada anterioară a fost evaluată implementarea conceptului cu suportul partenerilor suedezi în</w:t>
      </w:r>
      <w:r w:rsidR="00B63119" w:rsidRPr="005E1230">
        <w:rPr>
          <w:sz w:val="24"/>
          <w:szCs w:val="24"/>
          <w:lang w:val="ro-RO" w:eastAsia="ro-RO"/>
        </w:rPr>
        <w:t xml:space="preserve"> </w:t>
      </w:r>
      <w:r w:rsidRPr="005E1230">
        <w:rPr>
          <w:sz w:val="24"/>
          <w:szCs w:val="24"/>
          <w:lang w:val="ro-RO" w:eastAsia="ro-RO"/>
        </w:rPr>
        <w:t>5 zone de pilota</w:t>
      </w:r>
      <w:r w:rsidR="00D5787E">
        <w:rPr>
          <w:sz w:val="24"/>
          <w:szCs w:val="24"/>
          <w:lang w:val="ro-RO" w:eastAsia="ro-RO"/>
        </w:rPr>
        <w:t>t</w:t>
      </w:r>
      <w:r w:rsidRPr="005E1230">
        <w:rPr>
          <w:sz w:val="24"/>
          <w:szCs w:val="24"/>
          <w:lang w:val="ro-RO" w:eastAsia="ro-RO"/>
        </w:rPr>
        <w:t xml:space="preserve">e. Rezultatele evaluării servesc la </w:t>
      </w:r>
      <w:r w:rsidRPr="005E1230">
        <w:rPr>
          <w:sz w:val="24"/>
          <w:szCs w:val="24"/>
          <w:lang w:val="ro-RO"/>
        </w:rPr>
        <w:t>implementarea și extinderea conceptului de activitate polițienească comunitară</w:t>
      </w:r>
      <w:r w:rsidRPr="005E1230">
        <w:rPr>
          <w:sz w:val="24"/>
          <w:szCs w:val="24"/>
          <w:lang w:val="ro-RO" w:eastAsia="ro-RO"/>
        </w:rPr>
        <w:t xml:space="preserve"> la nivel național, în baza</w:t>
      </w:r>
      <w:r w:rsidRPr="005E1230">
        <w:rPr>
          <w:sz w:val="24"/>
          <w:szCs w:val="24"/>
          <w:lang w:val="ro-RO"/>
        </w:rPr>
        <w:t xml:space="preserve"> memorandumului de înțelegere </w:t>
      </w:r>
      <w:r w:rsidRPr="005E1230">
        <w:rPr>
          <w:sz w:val="24"/>
          <w:szCs w:val="24"/>
          <w:lang w:val="ro-RO"/>
        </w:rPr>
        <w:lastRenderedPageBreak/>
        <w:t xml:space="preserve">între IGP și Autoritatea Suedeză de Poliție. </w:t>
      </w:r>
      <w:r w:rsidRPr="005E1230">
        <w:rPr>
          <w:sz w:val="24"/>
          <w:szCs w:val="24"/>
          <w:lang w:val="ro-RO" w:eastAsia="ro-RO"/>
        </w:rPr>
        <w:t xml:space="preserve">În anul 2024 Conceptul de activitate polițienească comunitară a fost extins în 27 sectoare de poliție și au fost constituite 26 Consilii de siguranță comunitară, ajungând la un total de 862 de consilii de siguranță comunitară funcționale pe teritoriul țării. </w:t>
      </w:r>
    </w:p>
    <w:p w14:paraId="3BDE51F0" w14:textId="77777777" w:rsidR="005E1230" w:rsidRDefault="00D204BF"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eastAsia="ro-RO"/>
        </w:rPr>
        <w:t>Totodată, în contextul reorganizării structurale, Oficiul Avocatului Poporului</w:t>
      </w:r>
      <w:r w:rsidRPr="00B63119">
        <w:rPr>
          <w:rStyle w:val="Referinnotdesubsol"/>
          <w:sz w:val="24"/>
          <w:szCs w:val="24"/>
          <w:lang w:val="ro-RO" w:eastAsia="ro-RO"/>
        </w:rPr>
        <w:footnoteReference w:id="14"/>
      </w:r>
      <w:r w:rsidRPr="005E1230">
        <w:rPr>
          <w:sz w:val="24"/>
          <w:szCs w:val="24"/>
          <w:lang w:val="ro-RO" w:eastAsia="ro-RO"/>
        </w:rPr>
        <w:t xml:space="preserve"> a subliniat importanța menținerii implicării Poliției în comunități și a funcției de prevenire locală, avertizând că o concentrare excesivă a resurselor la nivel regional ar putea afecta relația directă cu cetățenii.</w:t>
      </w:r>
    </w:p>
    <w:p w14:paraId="06F60A42" w14:textId="77777777" w:rsidR="005E1230" w:rsidRDefault="00291CC9"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eastAsia="ro-RO"/>
        </w:rPr>
        <w:t>Neintervenția ar echivala cu abandonarea unui efort îndelungat de extindere și consolidare a activității polițienești comunitare, ceea ce riscă să diminueze eficiența prevenirii infracționalității și să erodeze încrederea cetățenilor în forțele de ordine la nivel comunitar. Politicile din acest domeniu ar trebui să continue efortul de extindere a Conceptului de activitate polițienească comunitară, cu asigurarea resurselor adecvate.</w:t>
      </w:r>
    </w:p>
    <w:p w14:paraId="373ABD2C" w14:textId="0FDADFEE" w:rsidR="005E1230" w:rsidRDefault="00D204BF"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eastAsia="ro-RO"/>
        </w:rPr>
        <w:t xml:space="preserve">Cu toate acestea, </w:t>
      </w:r>
      <w:r w:rsidRPr="005E1230">
        <w:rPr>
          <w:b/>
          <w:bCs/>
          <w:sz w:val="24"/>
          <w:szCs w:val="24"/>
          <w:lang w:val="ro-RO" w:eastAsia="ro-RO"/>
        </w:rPr>
        <w:t xml:space="preserve">modelul de regionalizare propus de MAI prevede păstrarea </w:t>
      </w:r>
      <w:r w:rsidR="00D5787E">
        <w:rPr>
          <w:b/>
          <w:bCs/>
          <w:sz w:val="24"/>
          <w:szCs w:val="24"/>
          <w:lang w:val="ro-RO" w:eastAsia="ro-RO"/>
        </w:rPr>
        <w:t>subdiviziunilor</w:t>
      </w:r>
      <w:r w:rsidRPr="005E1230">
        <w:rPr>
          <w:b/>
          <w:bCs/>
          <w:sz w:val="24"/>
          <w:szCs w:val="24"/>
          <w:lang w:val="ro-RO" w:eastAsia="ro-RO"/>
        </w:rPr>
        <w:t xml:space="preserve"> teritoriale </w:t>
      </w:r>
      <w:r w:rsidR="00D5787E">
        <w:rPr>
          <w:b/>
          <w:bCs/>
          <w:sz w:val="24"/>
          <w:szCs w:val="24"/>
          <w:lang w:val="ro-RO" w:eastAsia="ro-RO"/>
        </w:rPr>
        <w:t>ale</w:t>
      </w:r>
      <w:r w:rsidRPr="005E1230">
        <w:rPr>
          <w:b/>
          <w:bCs/>
          <w:sz w:val="24"/>
          <w:szCs w:val="24"/>
          <w:lang w:val="ro-RO" w:eastAsia="ro-RO"/>
        </w:rPr>
        <w:t xml:space="preserve"> </w:t>
      </w:r>
      <w:r w:rsidR="00D5787E">
        <w:rPr>
          <w:b/>
          <w:bCs/>
          <w:sz w:val="24"/>
          <w:szCs w:val="24"/>
          <w:lang w:val="ro-RO" w:eastAsia="ro-RO"/>
        </w:rPr>
        <w:t>P</w:t>
      </w:r>
      <w:r w:rsidRPr="005E1230">
        <w:rPr>
          <w:b/>
          <w:bCs/>
          <w:sz w:val="24"/>
          <w:szCs w:val="24"/>
          <w:lang w:val="ro-RO" w:eastAsia="ro-RO"/>
        </w:rPr>
        <w:t>oliție</w:t>
      </w:r>
      <w:r w:rsidRPr="005E1230">
        <w:rPr>
          <w:sz w:val="24"/>
          <w:szCs w:val="24"/>
          <w:lang w:val="ro-RO" w:eastAsia="ro-RO"/>
        </w:rPr>
        <w:t xml:space="preserve">, care vor continua să funcționeze la nivelul unităților administrativ-teritoriale, dar exclusiv cu structuri operaționale, în timp ce personalul administrativ va fi preluat de direcțiile regionale. Astfel, </w:t>
      </w:r>
      <w:r w:rsidRPr="005E1230">
        <w:rPr>
          <w:b/>
          <w:bCs/>
          <w:sz w:val="24"/>
          <w:szCs w:val="24"/>
          <w:lang w:val="ro-RO" w:eastAsia="ro-RO"/>
        </w:rPr>
        <w:t xml:space="preserve">reforma vizează consolidarea prezenței </w:t>
      </w:r>
      <w:proofErr w:type="spellStart"/>
      <w:r w:rsidR="005723AE" w:rsidRPr="005E1230">
        <w:rPr>
          <w:b/>
          <w:bCs/>
          <w:sz w:val="24"/>
          <w:szCs w:val="24"/>
          <w:lang w:val="ro-RO" w:eastAsia="ro-RO"/>
        </w:rPr>
        <w:t>proactive</w:t>
      </w:r>
      <w:proofErr w:type="spellEnd"/>
      <w:r w:rsidRPr="005E1230">
        <w:rPr>
          <w:b/>
          <w:bCs/>
          <w:sz w:val="24"/>
          <w:szCs w:val="24"/>
          <w:lang w:val="ro-RO" w:eastAsia="ro-RO"/>
        </w:rPr>
        <w:t xml:space="preserve"> în teritoriu</w:t>
      </w:r>
      <w:r w:rsidRPr="005E1230">
        <w:rPr>
          <w:sz w:val="24"/>
          <w:szCs w:val="24"/>
          <w:lang w:val="ro-RO" w:eastAsia="ro-RO"/>
        </w:rPr>
        <w:t>, nu reducerea acesteia.</w:t>
      </w:r>
    </w:p>
    <w:p w14:paraId="60D63AE8" w14:textId="6E62E0D7" w:rsidR="00D204BF" w:rsidRPr="005E1230" w:rsidRDefault="00D204BF"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eastAsia="ro-RO"/>
        </w:rPr>
        <w:t xml:space="preserve">Printre efectele prognozate se numără: </w:t>
      </w:r>
      <w:r w:rsidRPr="005E1230">
        <w:rPr>
          <w:b/>
          <w:bCs/>
          <w:sz w:val="24"/>
          <w:szCs w:val="24"/>
          <w:lang w:val="ro-RO" w:eastAsia="ro-RO"/>
        </w:rPr>
        <w:t xml:space="preserve">scăderea timpului de reacție </w:t>
      </w:r>
      <w:r w:rsidR="00146DCD">
        <w:rPr>
          <w:b/>
          <w:bCs/>
          <w:sz w:val="24"/>
          <w:szCs w:val="24"/>
          <w:lang w:val="ro-RO" w:eastAsia="ro-RO"/>
        </w:rPr>
        <w:t>la</w:t>
      </w:r>
      <w:r w:rsidRPr="005E1230">
        <w:rPr>
          <w:b/>
          <w:bCs/>
          <w:sz w:val="24"/>
          <w:szCs w:val="24"/>
          <w:lang w:val="ro-RO" w:eastAsia="ro-RO"/>
        </w:rPr>
        <w:t xml:space="preserve"> minimum 15 minute</w:t>
      </w:r>
      <w:r w:rsidRPr="005E1230">
        <w:rPr>
          <w:sz w:val="24"/>
          <w:szCs w:val="24"/>
          <w:lang w:val="ro-RO" w:eastAsia="ro-RO"/>
        </w:rPr>
        <w:t xml:space="preserve">, </w:t>
      </w:r>
      <w:r w:rsidRPr="005E1230">
        <w:rPr>
          <w:b/>
          <w:bCs/>
          <w:sz w:val="24"/>
          <w:szCs w:val="24"/>
          <w:lang w:val="ro-RO" w:eastAsia="ro-RO"/>
        </w:rPr>
        <w:t>aplicarea principiului celei mai apropiate patrule</w:t>
      </w:r>
      <w:r w:rsidRPr="005E1230">
        <w:rPr>
          <w:sz w:val="24"/>
          <w:szCs w:val="24"/>
          <w:lang w:val="ro-RO" w:eastAsia="ro-RO"/>
        </w:rPr>
        <w:t xml:space="preserve">, precum și </w:t>
      </w:r>
      <w:r w:rsidRPr="005E1230">
        <w:rPr>
          <w:b/>
          <w:bCs/>
          <w:sz w:val="24"/>
          <w:szCs w:val="24"/>
          <w:lang w:val="ro-RO" w:eastAsia="ro-RO"/>
        </w:rPr>
        <w:t>realocarea resurselor din funcțiile administrative către cele de patrulare și intervenție</w:t>
      </w:r>
      <w:r w:rsidRPr="005E1230">
        <w:rPr>
          <w:sz w:val="24"/>
          <w:szCs w:val="24"/>
          <w:lang w:val="ro-RO" w:eastAsia="ro-RO"/>
        </w:rPr>
        <w:t xml:space="preserve">, cu accent pe apropierea de cetățean și soluționarea promptă a problemelor locale. În acest sens, reorganizarea urmărește nu doar eficiența instituțională, </w:t>
      </w:r>
      <w:r w:rsidR="005723AE" w:rsidRPr="005E1230">
        <w:rPr>
          <w:sz w:val="24"/>
          <w:szCs w:val="24"/>
          <w:lang w:val="ro-RO" w:eastAsia="ro-RO"/>
        </w:rPr>
        <w:t>dar</w:t>
      </w:r>
      <w:r w:rsidRPr="005E1230">
        <w:rPr>
          <w:sz w:val="24"/>
          <w:szCs w:val="24"/>
          <w:lang w:val="ro-RO" w:eastAsia="ro-RO"/>
        </w:rPr>
        <w:t xml:space="preserve"> și </w:t>
      </w:r>
      <w:r w:rsidR="005723AE" w:rsidRPr="005E1230">
        <w:rPr>
          <w:b/>
          <w:bCs/>
          <w:sz w:val="24"/>
          <w:szCs w:val="24"/>
          <w:lang w:val="ro-RO" w:eastAsia="ro-RO"/>
        </w:rPr>
        <w:t>consolidarea</w:t>
      </w:r>
      <w:r w:rsidRPr="005E1230">
        <w:rPr>
          <w:b/>
          <w:bCs/>
          <w:sz w:val="24"/>
          <w:szCs w:val="24"/>
          <w:lang w:val="ro-RO" w:eastAsia="ro-RO"/>
        </w:rPr>
        <w:t xml:space="preserve"> legăturii dintre Poliție și comunitate</w:t>
      </w:r>
      <w:r w:rsidRPr="005E1230">
        <w:rPr>
          <w:sz w:val="24"/>
          <w:szCs w:val="24"/>
          <w:lang w:val="ro-RO" w:eastAsia="ro-RO"/>
        </w:rPr>
        <w:t>, în spiritul unui model de ordine publică centrat pe prevenire, vizibilitate și parteneriat cu societatea.</w:t>
      </w:r>
    </w:p>
    <w:p w14:paraId="1B001F9A" w14:textId="77777777" w:rsidR="000C6E07" w:rsidRPr="000C6E07" w:rsidRDefault="000C6E07" w:rsidP="000C6E07">
      <w:pPr>
        <w:spacing w:before="240"/>
        <w:jc w:val="center"/>
        <w:rPr>
          <w:b/>
          <w:sz w:val="24"/>
          <w:lang w:val="ro-RO"/>
        </w:rPr>
      </w:pPr>
      <w:r w:rsidRPr="000C6E07">
        <w:rPr>
          <w:b/>
          <w:sz w:val="24"/>
          <w:lang w:val="ro-RO"/>
        </w:rPr>
        <w:t>Secțiunea 2. Siguranța la evenimentele publice</w:t>
      </w:r>
    </w:p>
    <w:p w14:paraId="6EC92A43" w14:textId="0DFAACCD" w:rsidR="000C6E07" w:rsidRP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Numărul anual de evenimente publice a crescut de la peste 13 mii în 2021 la peste 18 mii în 2024 cu un maxim de peste 22 mii în 2023. Cele mai numeroase sunt evenimentele cu caracter social-politic, urmate de cele cu caracter religios, acțiunile cultural artistice și cele cu caracter sportiv.</w:t>
      </w:r>
    </w:p>
    <w:p w14:paraId="36674BF2" w14:textId="77777777" w:rsidR="000C6E07" w:rsidRPr="000C6E07" w:rsidRDefault="000C6E07" w:rsidP="000C6E07">
      <w:pPr>
        <w:spacing w:after="0"/>
        <w:ind w:firstLine="540"/>
        <w:jc w:val="center"/>
        <w:rPr>
          <w:b/>
          <w:sz w:val="24"/>
          <w:szCs w:val="24"/>
          <w:lang w:val="ro-RO"/>
        </w:rPr>
      </w:pPr>
    </w:p>
    <w:p w14:paraId="33D94347" w14:textId="77777777" w:rsidR="000C6E07" w:rsidRPr="000C6E07" w:rsidRDefault="000C6E07" w:rsidP="000C6E07">
      <w:pPr>
        <w:spacing w:after="0"/>
        <w:jc w:val="center"/>
        <w:rPr>
          <w:color w:val="0070C0"/>
          <w:sz w:val="24"/>
          <w:szCs w:val="24"/>
          <w:lang w:val="ro-RO"/>
        </w:rPr>
      </w:pPr>
      <w:r w:rsidRPr="000C6E07">
        <w:rPr>
          <w:noProof/>
          <w:lang w:val="ro-RO"/>
        </w:rPr>
        <w:drawing>
          <wp:inline distT="0" distB="0" distL="0" distR="0" wp14:anchorId="0DF835D3" wp14:editId="0635936F">
            <wp:extent cx="5940000" cy="2520000"/>
            <wp:effectExtent l="0" t="0" r="381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F6D5C2"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16. </w:t>
      </w:r>
      <w:r w:rsidRPr="000C6E07">
        <w:rPr>
          <w:bCs/>
          <w:i/>
          <w:sz w:val="24"/>
          <w:szCs w:val="24"/>
          <w:lang w:val="ro-RO"/>
        </w:rPr>
        <w:t>Evenimente publice pe tipuri și pe ani</w:t>
      </w:r>
    </w:p>
    <w:p w14:paraId="08733A96" w14:textId="77777777" w:rsidR="000C6E07" w:rsidRPr="000C6E07" w:rsidRDefault="000C6E07" w:rsidP="000C6E07">
      <w:pPr>
        <w:pStyle w:val="Normal3"/>
        <w:spacing w:before="0" w:beforeAutospacing="0" w:after="120" w:line="240" w:lineRule="auto"/>
        <w:ind w:firstLine="539"/>
        <w:jc w:val="center"/>
        <w:rPr>
          <w:rFonts w:ascii="Times New Roman" w:hAnsi="Times New Roman"/>
          <w:i/>
          <w:sz w:val="24"/>
          <w:szCs w:val="24"/>
          <w:lang w:val="ro-RO"/>
        </w:rPr>
      </w:pPr>
      <w:r w:rsidRPr="000C6E07">
        <w:rPr>
          <w:rFonts w:ascii="Times New Roman" w:hAnsi="Times New Roman"/>
          <w:b/>
          <w:sz w:val="24"/>
          <w:szCs w:val="24"/>
          <w:lang w:val="ro-RO"/>
        </w:rPr>
        <w:t>Sursa:</w:t>
      </w:r>
      <w:r w:rsidRPr="000C6E07">
        <w:rPr>
          <w:rFonts w:ascii="Times New Roman" w:hAnsi="Times New Roman"/>
          <w:i/>
          <w:sz w:val="24"/>
          <w:szCs w:val="24"/>
          <w:lang w:val="ro-RO"/>
        </w:rPr>
        <w:t xml:space="preserve"> Inspectoratul General al Poliției/Inspectoratul General de Carabinieri</w:t>
      </w:r>
    </w:p>
    <w:p w14:paraId="479B4E6E" w14:textId="4616234F" w:rsidR="000C6E07" w:rsidRP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În 2024, la fel ca și în anii precedenți, cele mai frecvente tipuri de evenimente au fost cele social-politice, reprezentând 9.966 de evenimente, respectiv 54% din total. Dintre acestea, 489 au fost mitinguri și acțiuni de protest. Următoarele ca pondere au fost evenimentele cu caracter religios, cu 4.359 manifestări (24% din total), urmate de acțiunile cultural-artistice, în număr de 3.543 (19%), și evenimentele sportive, care au însumat 653 de manifestări (3%). (Figura 17</w:t>
      </w:r>
      <w:r w:rsidRPr="005E1230">
        <w:rPr>
          <w:i/>
          <w:sz w:val="24"/>
          <w:szCs w:val="24"/>
          <w:lang w:val="ro-RO"/>
        </w:rPr>
        <w:t>)</w:t>
      </w:r>
      <w:r w:rsidRPr="005E1230">
        <w:rPr>
          <w:sz w:val="24"/>
          <w:szCs w:val="24"/>
          <w:lang w:val="ro-RO"/>
        </w:rPr>
        <w:t xml:space="preserve">. </w:t>
      </w:r>
    </w:p>
    <w:p w14:paraId="2C1CA5CF" w14:textId="77777777" w:rsidR="000C6E07" w:rsidRPr="000C6E07" w:rsidRDefault="000C6E07" w:rsidP="000C6E07">
      <w:pPr>
        <w:pStyle w:val="Normal3"/>
        <w:spacing w:before="0" w:beforeAutospacing="0" w:after="0" w:line="240" w:lineRule="auto"/>
        <w:ind w:firstLine="540"/>
        <w:jc w:val="center"/>
        <w:rPr>
          <w:rFonts w:ascii="Times New Roman" w:hAnsi="Times New Roman"/>
          <w:i/>
          <w:sz w:val="24"/>
          <w:szCs w:val="24"/>
          <w:lang w:val="ro-RO"/>
        </w:rPr>
      </w:pPr>
    </w:p>
    <w:p w14:paraId="6211B37D" w14:textId="77777777" w:rsidR="000C6E07" w:rsidRPr="000C6E07" w:rsidRDefault="000C6E07" w:rsidP="000C6E07">
      <w:pPr>
        <w:spacing w:after="0"/>
        <w:jc w:val="center"/>
        <w:rPr>
          <w:b/>
          <w:color w:val="0070C0"/>
          <w:sz w:val="24"/>
          <w:szCs w:val="24"/>
          <w:lang w:val="ro-RO"/>
        </w:rPr>
      </w:pPr>
      <w:r w:rsidRPr="000C6E07">
        <w:rPr>
          <w:noProof/>
          <w:lang w:val="ro-RO"/>
        </w:rPr>
        <w:drawing>
          <wp:inline distT="0" distB="0" distL="0" distR="0" wp14:anchorId="5065AA24" wp14:editId="673D1658">
            <wp:extent cx="3705308" cy="1727835"/>
            <wp:effectExtent l="0" t="0" r="9525"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C1FB294"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17. </w:t>
      </w:r>
      <w:r w:rsidRPr="000C6E07">
        <w:rPr>
          <w:bCs/>
          <w:i/>
          <w:sz w:val="24"/>
          <w:szCs w:val="24"/>
          <w:lang w:val="ro-RO"/>
        </w:rPr>
        <w:t>Ponderea diferitor tipuri de evenimente publice, 2024</w:t>
      </w:r>
    </w:p>
    <w:p w14:paraId="4712AE62" w14:textId="77777777" w:rsidR="000C6E07" w:rsidRPr="000C6E07" w:rsidRDefault="000C6E07" w:rsidP="000C6E07">
      <w:pPr>
        <w:pStyle w:val="Normal3"/>
        <w:spacing w:before="0" w:beforeAutospacing="0" w:line="240" w:lineRule="auto"/>
        <w:ind w:firstLine="540"/>
        <w:jc w:val="center"/>
        <w:rPr>
          <w:rFonts w:ascii="Times New Roman" w:hAnsi="Times New Roman"/>
          <w:i/>
          <w:sz w:val="24"/>
          <w:szCs w:val="24"/>
          <w:lang w:val="ro-RO"/>
        </w:rPr>
      </w:pPr>
      <w:r w:rsidRPr="000C6E07">
        <w:rPr>
          <w:rFonts w:ascii="Times New Roman" w:hAnsi="Times New Roman"/>
          <w:b/>
          <w:sz w:val="24"/>
          <w:szCs w:val="24"/>
          <w:lang w:val="ro-RO"/>
        </w:rPr>
        <w:t>Sursa:</w:t>
      </w:r>
      <w:r w:rsidRPr="000C6E07">
        <w:rPr>
          <w:rFonts w:ascii="Times New Roman" w:hAnsi="Times New Roman"/>
          <w:i/>
          <w:sz w:val="24"/>
          <w:szCs w:val="24"/>
          <w:lang w:val="ro-RO"/>
        </w:rPr>
        <w:t xml:space="preserve"> Inspectoratul General al Poliției/Inspectoratul General de Carabinieri</w:t>
      </w:r>
    </w:p>
    <w:p w14:paraId="6F38F358" w14:textId="58FD406C" w:rsid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 xml:space="preserve">Pe parcursul anului 2024, la toate evenimentele organizate au participat cumulativ peste 6,3 milioane de persoane, iar ordinea publică a fost asigurată prin mobilizarea a peste 61 de mii de polițiști și carabinieri. Comparativ, în 2022 și 2023, numărul forțelor implicate a fost semnificativ mai mare, depășind 77 de mii, respectiv 85 de mii </w:t>
      </w:r>
      <w:r w:rsidR="00146DCD">
        <w:rPr>
          <w:sz w:val="24"/>
          <w:szCs w:val="24"/>
          <w:lang w:val="ro-RO"/>
        </w:rPr>
        <w:t xml:space="preserve">de implicări </w:t>
      </w:r>
      <w:r w:rsidRPr="005E1230">
        <w:rPr>
          <w:sz w:val="24"/>
          <w:szCs w:val="24"/>
          <w:lang w:val="ro-RO"/>
        </w:rPr>
        <w:t xml:space="preserve">de angajați. Ponderea carabinierilor implicați este mai mică decât ponderea polițiștilor, dar a crescut în ultimii ani de la 15% în 2021 la 27% în 2024. </w:t>
      </w:r>
    </w:p>
    <w:p w14:paraId="7472A546" w14:textId="1FCD5282" w:rsidR="000C6E07" w:rsidRPr="005E1230" w:rsidRDefault="000C6E07" w:rsidP="005E1230">
      <w:pPr>
        <w:pStyle w:val="Listparagraf"/>
        <w:numPr>
          <w:ilvl w:val="0"/>
          <w:numId w:val="23"/>
        </w:numPr>
        <w:tabs>
          <w:tab w:val="left" w:pos="993"/>
        </w:tabs>
        <w:spacing w:after="0"/>
        <w:ind w:left="0" w:firstLine="567"/>
        <w:jc w:val="both"/>
        <w:rPr>
          <w:sz w:val="24"/>
          <w:szCs w:val="24"/>
          <w:lang w:val="ro-RO"/>
        </w:rPr>
      </w:pPr>
      <w:r w:rsidRPr="005E1230">
        <w:rPr>
          <w:sz w:val="24"/>
          <w:szCs w:val="24"/>
          <w:lang w:val="ro-RO"/>
        </w:rPr>
        <w:t xml:space="preserve">În 2024, media angajaților implicați per eveniment a fost de 3,3, în scădere față de 2022, când s-a înregistrat o medie de 5,2 angajați per eveniment. Totodată, raportul dintre numărul de participanți și cel al angajaților a crescut considerabil, de la 59 în 2021 la 104 în 2024. (Tabelul </w:t>
      </w:r>
      <w:r w:rsidR="00221121">
        <w:rPr>
          <w:sz w:val="24"/>
          <w:szCs w:val="24"/>
          <w:lang w:val="ro-RO"/>
        </w:rPr>
        <w:t>1)</w:t>
      </w:r>
      <w:r w:rsidRPr="005E1230">
        <w:rPr>
          <w:sz w:val="24"/>
          <w:szCs w:val="24"/>
          <w:lang w:val="ro-RO"/>
        </w:rPr>
        <w:t xml:space="preserve"> Această evoluție indică o necesitate permanentă de creștere a eficienței și optimizare a resurselor umane în gestionarea ordinii publice la evenimente. Numărul de forțe implicate este ajustat continuu în funcție de gradul de risc al evenimentelor.  </w:t>
      </w:r>
    </w:p>
    <w:p w14:paraId="6D3B52E8" w14:textId="77777777" w:rsidR="000C6E07" w:rsidRPr="000C6E07" w:rsidRDefault="000C6E07" w:rsidP="000C6E07">
      <w:pPr>
        <w:spacing w:after="0"/>
        <w:ind w:firstLine="540"/>
        <w:jc w:val="center"/>
        <w:rPr>
          <w:color w:val="0070C0"/>
          <w:sz w:val="24"/>
          <w:szCs w:val="24"/>
          <w:lang w:val="ro-RO"/>
        </w:rPr>
      </w:pPr>
    </w:p>
    <w:p w14:paraId="17E87E74" w14:textId="4F9AED00" w:rsidR="000C6E07" w:rsidRPr="000C6E07" w:rsidRDefault="000C6E07" w:rsidP="005349DF">
      <w:pPr>
        <w:spacing w:after="0"/>
        <w:ind w:firstLine="540"/>
        <w:jc w:val="center"/>
        <w:rPr>
          <w:b/>
          <w:sz w:val="24"/>
          <w:szCs w:val="24"/>
          <w:lang w:val="ro-RO"/>
        </w:rPr>
      </w:pPr>
      <w:r w:rsidRPr="000C6E07">
        <w:rPr>
          <w:b/>
          <w:sz w:val="24"/>
          <w:szCs w:val="24"/>
          <w:lang w:val="ro-RO"/>
        </w:rPr>
        <w:t xml:space="preserve">Tabelul </w:t>
      </w:r>
      <w:r w:rsidR="00221121">
        <w:rPr>
          <w:b/>
          <w:sz w:val="24"/>
          <w:szCs w:val="24"/>
          <w:lang w:val="ro-RO"/>
        </w:rPr>
        <w:t>1</w:t>
      </w:r>
      <w:r w:rsidRPr="000C6E07">
        <w:rPr>
          <w:b/>
          <w:sz w:val="24"/>
          <w:szCs w:val="24"/>
          <w:lang w:val="ro-RO"/>
        </w:rPr>
        <w:t xml:space="preserve">. </w:t>
      </w:r>
      <w:r w:rsidRPr="000C6E07">
        <w:rPr>
          <w:i/>
          <w:sz w:val="24"/>
          <w:szCs w:val="24"/>
          <w:lang w:val="ro-RO"/>
        </w:rPr>
        <w:t xml:space="preserve"> </w:t>
      </w:r>
      <w:r w:rsidRPr="000C6E07">
        <w:rPr>
          <w:b/>
          <w:sz w:val="24"/>
          <w:szCs w:val="24"/>
          <w:lang w:val="ro-RO"/>
        </w:rPr>
        <w:t>Date privind evenimentele publice (2021-2024)</w:t>
      </w:r>
    </w:p>
    <w:tbl>
      <w:tblPr>
        <w:tblW w:w="9233" w:type="dxa"/>
        <w:jc w:val="center"/>
        <w:tblLook w:val="04A0" w:firstRow="1" w:lastRow="0" w:firstColumn="1" w:lastColumn="0" w:noHBand="0" w:noVBand="1"/>
      </w:tblPr>
      <w:tblGrid>
        <w:gridCol w:w="4253"/>
        <w:gridCol w:w="1245"/>
        <w:gridCol w:w="1245"/>
        <w:gridCol w:w="1245"/>
        <w:gridCol w:w="1245"/>
      </w:tblGrid>
      <w:tr w:rsidR="000C6E07" w:rsidRPr="000C6E07" w14:paraId="30C75435" w14:textId="77777777" w:rsidTr="000C6E07">
        <w:trPr>
          <w:trHeight w:val="290"/>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14:paraId="4D47D878" w14:textId="77777777" w:rsidR="000C6E07" w:rsidRPr="000C6E07" w:rsidRDefault="000C6E07" w:rsidP="000C6E07">
            <w:pPr>
              <w:spacing w:after="0"/>
              <w:rPr>
                <w:color w:val="000000"/>
                <w:sz w:val="20"/>
                <w:szCs w:val="20"/>
                <w:lang w:val="ro-RO"/>
              </w:rPr>
            </w:pPr>
            <w:r w:rsidRPr="000C6E07">
              <w:rPr>
                <w:color w:val="000000"/>
                <w:sz w:val="20"/>
                <w:szCs w:val="20"/>
                <w:lang w:val="ro-RO"/>
              </w:rPr>
              <w:t> </w:t>
            </w:r>
          </w:p>
        </w:tc>
        <w:tc>
          <w:tcPr>
            <w:tcW w:w="1245" w:type="dxa"/>
            <w:tcBorders>
              <w:top w:val="single" w:sz="4" w:space="0" w:color="auto"/>
              <w:left w:val="nil"/>
              <w:bottom w:val="single" w:sz="4" w:space="0" w:color="auto"/>
              <w:right w:val="single" w:sz="4" w:space="0" w:color="auto"/>
            </w:tcBorders>
            <w:vAlign w:val="center"/>
            <w:hideMark/>
          </w:tcPr>
          <w:p w14:paraId="58485380"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2021</w:t>
            </w:r>
          </w:p>
        </w:tc>
        <w:tc>
          <w:tcPr>
            <w:tcW w:w="1245" w:type="dxa"/>
            <w:tcBorders>
              <w:top w:val="single" w:sz="4" w:space="0" w:color="auto"/>
              <w:left w:val="nil"/>
              <w:bottom w:val="single" w:sz="4" w:space="0" w:color="auto"/>
              <w:right w:val="single" w:sz="4" w:space="0" w:color="auto"/>
            </w:tcBorders>
            <w:vAlign w:val="center"/>
            <w:hideMark/>
          </w:tcPr>
          <w:p w14:paraId="69B84285"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2022</w:t>
            </w:r>
          </w:p>
        </w:tc>
        <w:tc>
          <w:tcPr>
            <w:tcW w:w="1245" w:type="dxa"/>
            <w:tcBorders>
              <w:top w:val="single" w:sz="4" w:space="0" w:color="auto"/>
              <w:left w:val="nil"/>
              <w:bottom w:val="single" w:sz="4" w:space="0" w:color="auto"/>
              <w:right w:val="single" w:sz="4" w:space="0" w:color="auto"/>
            </w:tcBorders>
            <w:vAlign w:val="center"/>
            <w:hideMark/>
          </w:tcPr>
          <w:p w14:paraId="5CDCCD2B"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2023</w:t>
            </w:r>
          </w:p>
        </w:tc>
        <w:tc>
          <w:tcPr>
            <w:tcW w:w="1245" w:type="dxa"/>
            <w:tcBorders>
              <w:top w:val="single" w:sz="4" w:space="0" w:color="auto"/>
              <w:left w:val="nil"/>
              <w:bottom w:val="single" w:sz="4" w:space="0" w:color="auto"/>
              <w:right w:val="single" w:sz="4" w:space="0" w:color="auto"/>
            </w:tcBorders>
            <w:vAlign w:val="center"/>
            <w:hideMark/>
          </w:tcPr>
          <w:p w14:paraId="1DB7D732"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2024</w:t>
            </w:r>
          </w:p>
        </w:tc>
      </w:tr>
      <w:tr w:rsidR="000C6E07" w:rsidRPr="000C6E07" w14:paraId="6DF293DC" w14:textId="77777777" w:rsidTr="000C6E07">
        <w:trPr>
          <w:trHeight w:val="141"/>
          <w:jc w:val="center"/>
        </w:trPr>
        <w:tc>
          <w:tcPr>
            <w:tcW w:w="4253" w:type="dxa"/>
            <w:tcBorders>
              <w:top w:val="nil"/>
              <w:left w:val="single" w:sz="4" w:space="0" w:color="auto"/>
              <w:bottom w:val="single" w:sz="4" w:space="0" w:color="auto"/>
              <w:right w:val="single" w:sz="4" w:space="0" w:color="auto"/>
            </w:tcBorders>
            <w:vAlign w:val="center"/>
            <w:hideMark/>
          </w:tcPr>
          <w:p w14:paraId="69F65430" w14:textId="77777777" w:rsidR="000C6E07" w:rsidRPr="000C6E07" w:rsidRDefault="000C6E07" w:rsidP="000C6E07">
            <w:pPr>
              <w:spacing w:after="0"/>
              <w:rPr>
                <w:b/>
                <w:bCs/>
                <w:color w:val="000000"/>
                <w:sz w:val="20"/>
                <w:szCs w:val="20"/>
                <w:lang w:val="ro-RO"/>
              </w:rPr>
            </w:pPr>
            <w:r w:rsidRPr="000C6E07">
              <w:rPr>
                <w:b/>
                <w:bCs/>
                <w:color w:val="000000"/>
                <w:sz w:val="20"/>
                <w:szCs w:val="20"/>
                <w:lang w:val="ro-RO"/>
              </w:rPr>
              <w:t>Total evenimente publice (inclusiv întruniri)</w:t>
            </w:r>
          </w:p>
        </w:tc>
        <w:tc>
          <w:tcPr>
            <w:tcW w:w="1245" w:type="dxa"/>
            <w:tcBorders>
              <w:top w:val="nil"/>
              <w:left w:val="nil"/>
              <w:bottom w:val="single" w:sz="4" w:space="0" w:color="auto"/>
              <w:right w:val="single" w:sz="4" w:space="0" w:color="auto"/>
            </w:tcBorders>
            <w:vAlign w:val="center"/>
            <w:hideMark/>
          </w:tcPr>
          <w:p w14:paraId="2A089499"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13265</w:t>
            </w:r>
          </w:p>
        </w:tc>
        <w:tc>
          <w:tcPr>
            <w:tcW w:w="1245" w:type="dxa"/>
            <w:tcBorders>
              <w:top w:val="nil"/>
              <w:left w:val="nil"/>
              <w:bottom w:val="single" w:sz="4" w:space="0" w:color="auto"/>
              <w:right w:val="single" w:sz="4" w:space="0" w:color="auto"/>
            </w:tcBorders>
            <w:vAlign w:val="center"/>
            <w:hideMark/>
          </w:tcPr>
          <w:p w14:paraId="26397F49"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14910</w:t>
            </w:r>
          </w:p>
        </w:tc>
        <w:tc>
          <w:tcPr>
            <w:tcW w:w="1245" w:type="dxa"/>
            <w:tcBorders>
              <w:top w:val="nil"/>
              <w:left w:val="nil"/>
              <w:bottom w:val="single" w:sz="4" w:space="0" w:color="auto"/>
              <w:right w:val="single" w:sz="4" w:space="0" w:color="auto"/>
            </w:tcBorders>
            <w:vAlign w:val="center"/>
            <w:hideMark/>
          </w:tcPr>
          <w:p w14:paraId="06D4D4DC"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22326</w:t>
            </w:r>
          </w:p>
        </w:tc>
        <w:tc>
          <w:tcPr>
            <w:tcW w:w="1245" w:type="dxa"/>
            <w:tcBorders>
              <w:top w:val="nil"/>
              <w:left w:val="nil"/>
              <w:bottom w:val="single" w:sz="4" w:space="0" w:color="auto"/>
              <w:right w:val="single" w:sz="4" w:space="0" w:color="auto"/>
            </w:tcBorders>
            <w:vAlign w:val="center"/>
            <w:hideMark/>
          </w:tcPr>
          <w:p w14:paraId="2DF6BE62"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18521</w:t>
            </w:r>
          </w:p>
        </w:tc>
      </w:tr>
      <w:tr w:rsidR="000C6E07" w:rsidRPr="000C6E07" w14:paraId="732CFAC3"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0E1F4C19" w14:textId="77777777" w:rsidR="000C6E07" w:rsidRPr="000C6E07" w:rsidRDefault="000C6E07" w:rsidP="000C6E07">
            <w:pPr>
              <w:spacing w:after="0"/>
              <w:rPr>
                <w:b/>
                <w:bCs/>
                <w:i/>
                <w:iCs/>
                <w:color w:val="000000"/>
                <w:sz w:val="20"/>
                <w:szCs w:val="20"/>
                <w:lang w:val="ro-RO"/>
              </w:rPr>
            </w:pPr>
            <w:r w:rsidRPr="000C6E07">
              <w:rPr>
                <w:b/>
                <w:bCs/>
                <w:i/>
                <w:iCs/>
                <w:color w:val="000000"/>
                <w:sz w:val="20"/>
                <w:szCs w:val="20"/>
                <w:lang w:val="ro-RO"/>
              </w:rPr>
              <w:t>Total participanți</w:t>
            </w:r>
          </w:p>
        </w:tc>
        <w:tc>
          <w:tcPr>
            <w:tcW w:w="1245" w:type="dxa"/>
            <w:tcBorders>
              <w:top w:val="nil"/>
              <w:left w:val="nil"/>
              <w:bottom w:val="single" w:sz="4" w:space="0" w:color="auto"/>
              <w:right w:val="single" w:sz="4" w:space="0" w:color="auto"/>
            </w:tcBorders>
            <w:vAlign w:val="center"/>
            <w:hideMark/>
          </w:tcPr>
          <w:p w14:paraId="61B70138" w14:textId="77777777" w:rsidR="000C6E07" w:rsidRPr="000C6E07" w:rsidRDefault="000C6E07" w:rsidP="000C6E07">
            <w:pPr>
              <w:spacing w:after="0"/>
              <w:jc w:val="center"/>
              <w:rPr>
                <w:b/>
                <w:bCs/>
                <w:i/>
                <w:iCs/>
                <w:color w:val="000000"/>
                <w:sz w:val="20"/>
                <w:szCs w:val="20"/>
                <w:lang w:val="ro-RO"/>
              </w:rPr>
            </w:pPr>
            <w:r w:rsidRPr="000C6E07">
              <w:rPr>
                <w:b/>
                <w:bCs/>
                <w:i/>
                <w:iCs/>
                <w:color w:val="000000"/>
                <w:sz w:val="20"/>
                <w:szCs w:val="20"/>
                <w:lang w:val="ro-RO"/>
              </w:rPr>
              <w:t>2612896</w:t>
            </w:r>
          </w:p>
        </w:tc>
        <w:tc>
          <w:tcPr>
            <w:tcW w:w="1245" w:type="dxa"/>
            <w:tcBorders>
              <w:top w:val="nil"/>
              <w:left w:val="nil"/>
              <w:bottom w:val="single" w:sz="4" w:space="0" w:color="auto"/>
              <w:right w:val="single" w:sz="4" w:space="0" w:color="auto"/>
            </w:tcBorders>
            <w:vAlign w:val="center"/>
            <w:hideMark/>
          </w:tcPr>
          <w:p w14:paraId="44B6ACA4" w14:textId="77777777" w:rsidR="000C6E07" w:rsidRPr="000C6E07" w:rsidRDefault="000C6E07" w:rsidP="000C6E07">
            <w:pPr>
              <w:spacing w:after="0"/>
              <w:jc w:val="center"/>
              <w:rPr>
                <w:b/>
                <w:bCs/>
                <w:i/>
                <w:iCs/>
                <w:color w:val="000000"/>
                <w:sz w:val="20"/>
                <w:szCs w:val="20"/>
                <w:lang w:val="ro-RO"/>
              </w:rPr>
            </w:pPr>
            <w:r w:rsidRPr="000C6E07">
              <w:rPr>
                <w:b/>
                <w:bCs/>
                <w:i/>
                <w:iCs/>
                <w:color w:val="000000"/>
                <w:sz w:val="20"/>
                <w:szCs w:val="20"/>
                <w:lang w:val="ro-RO"/>
              </w:rPr>
              <w:t>3372678</w:t>
            </w:r>
          </w:p>
        </w:tc>
        <w:tc>
          <w:tcPr>
            <w:tcW w:w="1245" w:type="dxa"/>
            <w:tcBorders>
              <w:top w:val="nil"/>
              <w:left w:val="nil"/>
              <w:bottom w:val="single" w:sz="4" w:space="0" w:color="auto"/>
              <w:right w:val="single" w:sz="4" w:space="0" w:color="auto"/>
            </w:tcBorders>
            <w:vAlign w:val="center"/>
            <w:hideMark/>
          </w:tcPr>
          <w:p w14:paraId="2F09ED9D" w14:textId="77777777" w:rsidR="000C6E07" w:rsidRPr="000C6E07" w:rsidRDefault="000C6E07" w:rsidP="000C6E07">
            <w:pPr>
              <w:spacing w:after="0"/>
              <w:jc w:val="center"/>
              <w:rPr>
                <w:b/>
                <w:bCs/>
                <w:i/>
                <w:iCs/>
                <w:color w:val="000000"/>
                <w:sz w:val="20"/>
                <w:szCs w:val="20"/>
                <w:lang w:val="ro-RO"/>
              </w:rPr>
            </w:pPr>
            <w:r w:rsidRPr="000C6E07">
              <w:rPr>
                <w:b/>
                <w:bCs/>
                <w:i/>
                <w:iCs/>
                <w:color w:val="000000"/>
                <w:sz w:val="20"/>
                <w:szCs w:val="20"/>
                <w:lang w:val="ro-RO"/>
              </w:rPr>
              <w:t>5682666</w:t>
            </w:r>
          </w:p>
        </w:tc>
        <w:tc>
          <w:tcPr>
            <w:tcW w:w="1245" w:type="dxa"/>
            <w:tcBorders>
              <w:top w:val="nil"/>
              <w:left w:val="nil"/>
              <w:bottom w:val="single" w:sz="4" w:space="0" w:color="auto"/>
              <w:right w:val="single" w:sz="4" w:space="0" w:color="auto"/>
            </w:tcBorders>
            <w:vAlign w:val="center"/>
            <w:hideMark/>
          </w:tcPr>
          <w:p w14:paraId="2AED784D" w14:textId="77777777" w:rsidR="000C6E07" w:rsidRPr="000C6E07" w:rsidRDefault="000C6E07" w:rsidP="000C6E07">
            <w:pPr>
              <w:spacing w:after="0"/>
              <w:jc w:val="center"/>
              <w:rPr>
                <w:b/>
                <w:bCs/>
                <w:i/>
                <w:iCs/>
                <w:color w:val="000000"/>
                <w:sz w:val="20"/>
                <w:szCs w:val="20"/>
                <w:lang w:val="ro-RO"/>
              </w:rPr>
            </w:pPr>
            <w:r w:rsidRPr="000C6E07">
              <w:rPr>
                <w:b/>
                <w:bCs/>
                <w:i/>
                <w:iCs/>
                <w:color w:val="000000"/>
                <w:sz w:val="20"/>
                <w:szCs w:val="20"/>
                <w:lang w:val="ro-RO"/>
              </w:rPr>
              <w:t>6352391</w:t>
            </w:r>
          </w:p>
        </w:tc>
      </w:tr>
      <w:tr w:rsidR="000C6E07" w:rsidRPr="000C6E07" w14:paraId="4FBE1D65"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1F9CEE0C" w14:textId="77777777" w:rsidR="000C6E07" w:rsidRPr="000C6E07" w:rsidRDefault="000C6E07" w:rsidP="000C6E07">
            <w:pPr>
              <w:spacing w:after="0"/>
              <w:rPr>
                <w:color w:val="000000"/>
                <w:sz w:val="20"/>
                <w:szCs w:val="20"/>
                <w:lang w:val="ro-RO"/>
              </w:rPr>
            </w:pPr>
            <w:r w:rsidRPr="000C6E07">
              <w:rPr>
                <w:color w:val="000000"/>
                <w:sz w:val="20"/>
                <w:szCs w:val="20"/>
                <w:lang w:val="ro-RO"/>
              </w:rPr>
              <w:t>Total angajați IGP implicați</w:t>
            </w:r>
          </w:p>
        </w:tc>
        <w:tc>
          <w:tcPr>
            <w:tcW w:w="1245" w:type="dxa"/>
            <w:tcBorders>
              <w:top w:val="nil"/>
              <w:left w:val="nil"/>
              <w:bottom w:val="single" w:sz="4" w:space="0" w:color="auto"/>
              <w:right w:val="single" w:sz="4" w:space="0" w:color="auto"/>
            </w:tcBorders>
            <w:vAlign w:val="center"/>
            <w:hideMark/>
          </w:tcPr>
          <w:p w14:paraId="626508B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37253</w:t>
            </w:r>
          </w:p>
        </w:tc>
        <w:tc>
          <w:tcPr>
            <w:tcW w:w="1245" w:type="dxa"/>
            <w:tcBorders>
              <w:top w:val="nil"/>
              <w:left w:val="nil"/>
              <w:bottom w:val="single" w:sz="4" w:space="0" w:color="auto"/>
              <w:right w:val="single" w:sz="4" w:space="0" w:color="auto"/>
            </w:tcBorders>
            <w:vAlign w:val="center"/>
            <w:hideMark/>
          </w:tcPr>
          <w:p w14:paraId="590C43D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57783</w:t>
            </w:r>
          </w:p>
        </w:tc>
        <w:tc>
          <w:tcPr>
            <w:tcW w:w="1245" w:type="dxa"/>
            <w:tcBorders>
              <w:top w:val="nil"/>
              <w:left w:val="nil"/>
              <w:bottom w:val="single" w:sz="4" w:space="0" w:color="auto"/>
              <w:right w:val="single" w:sz="4" w:space="0" w:color="auto"/>
            </w:tcBorders>
            <w:vAlign w:val="center"/>
            <w:hideMark/>
          </w:tcPr>
          <w:p w14:paraId="4692CC5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64790</w:t>
            </w:r>
          </w:p>
        </w:tc>
        <w:tc>
          <w:tcPr>
            <w:tcW w:w="1245" w:type="dxa"/>
            <w:tcBorders>
              <w:top w:val="nil"/>
              <w:left w:val="nil"/>
              <w:bottom w:val="single" w:sz="4" w:space="0" w:color="auto"/>
              <w:right w:val="single" w:sz="4" w:space="0" w:color="auto"/>
            </w:tcBorders>
            <w:vAlign w:val="center"/>
            <w:hideMark/>
          </w:tcPr>
          <w:p w14:paraId="08B62BE1"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44380</w:t>
            </w:r>
          </w:p>
        </w:tc>
      </w:tr>
      <w:tr w:rsidR="000C6E07" w:rsidRPr="000C6E07" w14:paraId="1501DF29"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4B7A908B" w14:textId="77777777" w:rsidR="000C6E07" w:rsidRPr="000C6E07" w:rsidRDefault="000C6E07" w:rsidP="000C6E07">
            <w:pPr>
              <w:spacing w:after="0"/>
              <w:jc w:val="both"/>
              <w:rPr>
                <w:sz w:val="20"/>
                <w:szCs w:val="20"/>
                <w:lang w:val="ro-RO"/>
              </w:rPr>
            </w:pPr>
            <w:r w:rsidRPr="000C6E07">
              <w:rPr>
                <w:sz w:val="20"/>
                <w:szCs w:val="20"/>
                <w:lang w:val="ro-RO"/>
              </w:rPr>
              <w:t>Total angajați IGC implicați</w:t>
            </w:r>
          </w:p>
        </w:tc>
        <w:tc>
          <w:tcPr>
            <w:tcW w:w="1245" w:type="dxa"/>
            <w:tcBorders>
              <w:top w:val="nil"/>
              <w:left w:val="nil"/>
              <w:bottom w:val="single" w:sz="4" w:space="0" w:color="auto"/>
              <w:right w:val="single" w:sz="4" w:space="0" w:color="auto"/>
            </w:tcBorders>
            <w:vAlign w:val="center"/>
            <w:hideMark/>
          </w:tcPr>
          <w:p w14:paraId="38081111"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6824</w:t>
            </w:r>
          </w:p>
        </w:tc>
        <w:tc>
          <w:tcPr>
            <w:tcW w:w="1245" w:type="dxa"/>
            <w:tcBorders>
              <w:top w:val="nil"/>
              <w:left w:val="nil"/>
              <w:bottom w:val="single" w:sz="4" w:space="0" w:color="auto"/>
              <w:right w:val="single" w:sz="4" w:space="0" w:color="auto"/>
            </w:tcBorders>
            <w:vAlign w:val="center"/>
            <w:hideMark/>
          </w:tcPr>
          <w:p w14:paraId="28839A96"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19915</w:t>
            </w:r>
          </w:p>
        </w:tc>
        <w:tc>
          <w:tcPr>
            <w:tcW w:w="1245" w:type="dxa"/>
            <w:tcBorders>
              <w:top w:val="nil"/>
              <w:left w:val="nil"/>
              <w:bottom w:val="single" w:sz="4" w:space="0" w:color="auto"/>
              <w:right w:val="single" w:sz="4" w:space="0" w:color="auto"/>
            </w:tcBorders>
            <w:vAlign w:val="center"/>
            <w:hideMark/>
          </w:tcPr>
          <w:p w14:paraId="5BCE251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20215</w:t>
            </w:r>
          </w:p>
        </w:tc>
        <w:tc>
          <w:tcPr>
            <w:tcW w:w="1245" w:type="dxa"/>
            <w:tcBorders>
              <w:top w:val="nil"/>
              <w:left w:val="nil"/>
              <w:bottom w:val="single" w:sz="4" w:space="0" w:color="auto"/>
              <w:right w:val="single" w:sz="4" w:space="0" w:color="auto"/>
            </w:tcBorders>
            <w:vAlign w:val="center"/>
            <w:hideMark/>
          </w:tcPr>
          <w:p w14:paraId="0E70B5F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16765</w:t>
            </w:r>
          </w:p>
        </w:tc>
      </w:tr>
      <w:tr w:rsidR="000C6E07" w:rsidRPr="000C6E07" w14:paraId="35B310D1"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03DAE93C" w14:textId="77777777" w:rsidR="000C6E07" w:rsidRPr="000C6E07" w:rsidRDefault="000C6E07" w:rsidP="000C6E07">
            <w:pPr>
              <w:spacing w:after="0"/>
              <w:jc w:val="both"/>
              <w:rPr>
                <w:sz w:val="20"/>
                <w:szCs w:val="20"/>
                <w:lang w:val="ro-RO"/>
              </w:rPr>
            </w:pPr>
            <w:r w:rsidRPr="000C6E07">
              <w:rPr>
                <w:sz w:val="20"/>
                <w:szCs w:val="20"/>
                <w:lang w:val="ro-RO"/>
              </w:rPr>
              <w:t>Total angajați IGP și IGC implicați</w:t>
            </w:r>
          </w:p>
        </w:tc>
        <w:tc>
          <w:tcPr>
            <w:tcW w:w="1245" w:type="dxa"/>
            <w:tcBorders>
              <w:top w:val="nil"/>
              <w:left w:val="nil"/>
              <w:bottom w:val="single" w:sz="4" w:space="0" w:color="auto"/>
              <w:right w:val="single" w:sz="4" w:space="0" w:color="auto"/>
            </w:tcBorders>
            <w:vAlign w:val="center"/>
            <w:hideMark/>
          </w:tcPr>
          <w:p w14:paraId="00326543" w14:textId="77777777" w:rsidR="000C6E07" w:rsidRPr="000C6E07" w:rsidRDefault="000C6E07" w:rsidP="000C6E07">
            <w:pPr>
              <w:spacing w:after="0"/>
              <w:jc w:val="center"/>
              <w:rPr>
                <w:sz w:val="20"/>
                <w:szCs w:val="20"/>
                <w:lang w:val="ro-RO"/>
              </w:rPr>
            </w:pPr>
            <w:r w:rsidRPr="000C6E07">
              <w:rPr>
                <w:sz w:val="20"/>
                <w:szCs w:val="20"/>
                <w:lang w:val="ro-RO"/>
              </w:rPr>
              <w:t>44077</w:t>
            </w:r>
          </w:p>
        </w:tc>
        <w:tc>
          <w:tcPr>
            <w:tcW w:w="1245" w:type="dxa"/>
            <w:tcBorders>
              <w:top w:val="nil"/>
              <w:left w:val="nil"/>
              <w:bottom w:val="single" w:sz="4" w:space="0" w:color="auto"/>
              <w:right w:val="single" w:sz="4" w:space="0" w:color="auto"/>
            </w:tcBorders>
            <w:vAlign w:val="center"/>
            <w:hideMark/>
          </w:tcPr>
          <w:p w14:paraId="2863733D" w14:textId="77777777" w:rsidR="000C6E07" w:rsidRPr="000C6E07" w:rsidRDefault="000C6E07" w:rsidP="000C6E07">
            <w:pPr>
              <w:spacing w:after="0"/>
              <w:jc w:val="center"/>
              <w:rPr>
                <w:sz w:val="20"/>
                <w:szCs w:val="20"/>
                <w:lang w:val="ro-RO"/>
              </w:rPr>
            </w:pPr>
            <w:r w:rsidRPr="000C6E07">
              <w:rPr>
                <w:sz w:val="20"/>
                <w:szCs w:val="20"/>
                <w:lang w:val="ro-RO"/>
              </w:rPr>
              <w:t>77698</w:t>
            </w:r>
          </w:p>
        </w:tc>
        <w:tc>
          <w:tcPr>
            <w:tcW w:w="1245" w:type="dxa"/>
            <w:tcBorders>
              <w:top w:val="nil"/>
              <w:left w:val="nil"/>
              <w:bottom w:val="single" w:sz="4" w:space="0" w:color="auto"/>
              <w:right w:val="single" w:sz="4" w:space="0" w:color="auto"/>
            </w:tcBorders>
            <w:vAlign w:val="center"/>
            <w:hideMark/>
          </w:tcPr>
          <w:p w14:paraId="0A48B1F9" w14:textId="77777777" w:rsidR="000C6E07" w:rsidRPr="000C6E07" w:rsidRDefault="000C6E07" w:rsidP="000C6E07">
            <w:pPr>
              <w:spacing w:after="0"/>
              <w:jc w:val="center"/>
              <w:rPr>
                <w:sz w:val="20"/>
                <w:szCs w:val="20"/>
                <w:lang w:val="ro-RO"/>
              </w:rPr>
            </w:pPr>
            <w:r w:rsidRPr="000C6E07">
              <w:rPr>
                <w:sz w:val="20"/>
                <w:szCs w:val="20"/>
                <w:lang w:val="ro-RO"/>
              </w:rPr>
              <w:t>85005</w:t>
            </w:r>
          </w:p>
        </w:tc>
        <w:tc>
          <w:tcPr>
            <w:tcW w:w="1245" w:type="dxa"/>
            <w:tcBorders>
              <w:top w:val="nil"/>
              <w:left w:val="nil"/>
              <w:bottom w:val="single" w:sz="4" w:space="0" w:color="auto"/>
              <w:right w:val="single" w:sz="4" w:space="0" w:color="auto"/>
            </w:tcBorders>
            <w:vAlign w:val="center"/>
            <w:hideMark/>
          </w:tcPr>
          <w:p w14:paraId="21E051E9" w14:textId="77777777" w:rsidR="000C6E07" w:rsidRPr="000C6E07" w:rsidRDefault="000C6E07" w:rsidP="000C6E07">
            <w:pPr>
              <w:spacing w:after="0"/>
              <w:jc w:val="center"/>
              <w:rPr>
                <w:sz w:val="20"/>
                <w:szCs w:val="20"/>
                <w:lang w:val="ro-RO"/>
              </w:rPr>
            </w:pPr>
            <w:r w:rsidRPr="000C6E07">
              <w:rPr>
                <w:sz w:val="20"/>
                <w:szCs w:val="20"/>
                <w:lang w:val="ro-RO"/>
              </w:rPr>
              <w:t>61145</w:t>
            </w:r>
          </w:p>
        </w:tc>
      </w:tr>
      <w:tr w:rsidR="000C6E07" w:rsidRPr="000C6E07" w14:paraId="689C5A02"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tcPr>
          <w:p w14:paraId="3198EC1B" w14:textId="77777777" w:rsidR="000C6E07" w:rsidRPr="000C6E07" w:rsidRDefault="000C6E07" w:rsidP="000C6E07">
            <w:pPr>
              <w:spacing w:after="0"/>
              <w:jc w:val="both"/>
              <w:rPr>
                <w:sz w:val="20"/>
                <w:szCs w:val="20"/>
                <w:lang w:val="ro-RO"/>
              </w:rPr>
            </w:pPr>
            <w:r w:rsidRPr="000C6E07">
              <w:rPr>
                <w:sz w:val="20"/>
                <w:szCs w:val="20"/>
                <w:lang w:val="ro-RO"/>
              </w:rPr>
              <w:t>Pondere angajați IGP implicați</w:t>
            </w:r>
          </w:p>
        </w:tc>
        <w:tc>
          <w:tcPr>
            <w:tcW w:w="1245" w:type="dxa"/>
            <w:tcBorders>
              <w:top w:val="nil"/>
              <w:left w:val="nil"/>
              <w:bottom w:val="single" w:sz="4" w:space="0" w:color="auto"/>
              <w:right w:val="single" w:sz="4" w:space="0" w:color="auto"/>
            </w:tcBorders>
            <w:vAlign w:val="bottom"/>
          </w:tcPr>
          <w:p w14:paraId="52A69AE7" w14:textId="77777777" w:rsidR="000C6E07" w:rsidRPr="000C6E07" w:rsidRDefault="000C6E07" w:rsidP="000C6E07">
            <w:pPr>
              <w:spacing w:after="0"/>
              <w:jc w:val="center"/>
              <w:rPr>
                <w:sz w:val="20"/>
                <w:szCs w:val="20"/>
                <w:lang w:val="ro-RO"/>
              </w:rPr>
            </w:pPr>
            <w:r w:rsidRPr="000C6E07">
              <w:rPr>
                <w:sz w:val="20"/>
                <w:szCs w:val="20"/>
                <w:lang w:val="ro-RO"/>
              </w:rPr>
              <w:t>85%</w:t>
            </w:r>
          </w:p>
        </w:tc>
        <w:tc>
          <w:tcPr>
            <w:tcW w:w="1245" w:type="dxa"/>
            <w:tcBorders>
              <w:top w:val="nil"/>
              <w:left w:val="nil"/>
              <w:bottom w:val="single" w:sz="4" w:space="0" w:color="auto"/>
              <w:right w:val="single" w:sz="4" w:space="0" w:color="auto"/>
            </w:tcBorders>
            <w:vAlign w:val="bottom"/>
          </w:tcPr>
          <w:p w14:paraId="5C917A9D" w14:textId="77777777" w:rsidR="000C6E07" w:rsidRPr="000C6E07" w:rsidRDefault="000C6E07" w:rsidP="000C6E07">
            <w:pPr>
              <w:spacing w:after="0"/>
              <w:jc w:val="center"/>
              <w:rPr>
                <w:sz w:val="20"/>
                <w:szCs w:val="20"/>
                <w:lang w:val="ro-RO"/>
              </w:rPr>
            </w:pPr>
            <w:r w:rsidRPr="000C6E07">
              <w:rPr>
                <w:sz w:val="20"/>
                <w:szCs w:val="20"/>
                <w:lang w:val="ro-RO"/>
              </w:rPr>
              <w:t>74%</w:t>
            </w:r>
          </w:p>
        </w:tc>
        <w:tc>
          <w:tcPr>
            <w:tcW w:w="1245" w:type="dxa"/>
            <w:tcBorders>
              <w:top w:val="nil"/>
              <w:left w:val="nil"/>
              <w:bottom w:val="single" w:sz="4" w:space="0" w:color="auto"/>
              <w:right w:val="single" w:sz="4" w:space="0" w:color="auto"/>
            </w:tcBorders>
            <w:vAlign w:val="bottom"/>
          </w:tcPr>
          <w:p w14:paraId="5419CC0D" w14:textId="77777777" w:rsidR="000C6E07" w:rsidRPr="000C6E07" w:rsidRDefault="000C6E07" w:rsidP="000C6E07">
            <w:pPr>
              <w:spacing w:after="0"/>
              <w:jc w:val="center"/>
              <w:rPr>
                <w:sz w:val="20"/>
                <w:szCs w:val="20"/>
                <w:lang w:val="ro-RO"/>
              </w:rPr>
            </w:pPr>
            <w:r w:rsidRPr="000C6E07">
              <w:rPr>
                <w:sz w:val="20"/>
                <w:szCs w:val="20"/>
                <w:lang w:val="ro-RO"/>
              </w:rPr>
              <w:t>76%</w:t>
            </w:r>
          </w:p>
        </w:tc>
        <w:tc>
          <w:tcPr>
            <w:tcW w:w="1245" w:type="dxa"/>
            <w:tcBorders>
              <w:top w:val="nil"/>
              <w:left w:val="nil"/>
              <w:bottom w:val="single" w:sz="4" w:space="0" w:color="auto"/>
              <w:right w:val="single" w:sz="4" w:space="0" w:color="auto"/>
            </w:tcBorders>
            <w:vAlign w:val="bottom"/>
          </w:tcPr>
          <w:p w14:paraId="7CB5E197" w14:textId="77777777" w:rsidR="000C6E07" w:rsidRPr="000C6E07" w:rsidRDefault="000C6E07" w:rsidP="000C6E07">
            <w:pPr>
              <w:spacing w:after="0"/>
              <w:jc w:val="center"/>
              <w:rPr>
                <w:sz w:val="20"/>
                <w:szCs w:val="20"/>
                <w:lang w:val="ro-RO"/>
              </w:rPr>
            </w:pPr>
            <w:r w:rsidRPr="000C6E07">
              <w:rPr>
                <w:sz w:val="20"/>
                <w:szCs w:val="20"/>
                <w:lang w:val="ro-RO"/>
              </w:rPr>
              <w:t>73%</w:t>
            </w:r>
          </w:p>
        </w:tc>
      </w:tr>
      <w:tr w:rsidR="000C6E07" w:rsidRPr="000C6E07" w14:paraId="13552DBE"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tcPr>
          <w:p w14:paraId="5135FE2E" w14:textId="77777777" w:rsidR="000C6E07" w:rsidRPr="000C6E07" w:rsidRDefault="000C6E07" w:rsidP="000C6E07">
            <w:pPr>
              <w:spacing w:after="0"/>
              <w:jc w:val="both"/>
              <w:rPr>
                <w:sz w:val="20"/>
                <w:szCs w:val="20"/>
                <w:lang w:val="ro-RO"/>
              </w:rPr>
            </w:pPr>
            <w:r w:rsidRPr="000C6E07">
              <w:rPr>
                <w:sz w:val="20"/>
                <w:szCs w:val="20"/>
                <w:lang w:val="ro-RO"/>
              </w:rPr>
              <w:t>Pondere angajați IGC implicați</w:t>
            </w:r>
          </w:p>
        </w:tc>
        <w:tc>
          <w:tcPr>
            <w:tcW w:w="1245" w:type="dxa"/>
            <w:tcBorders>
              <w:top w:val="nil"/>
              <w:left w:val="nil"/>
              <w:bottom w:val="single" w:sz="4" w:space="0" w:color="auto"/>
              <w:right w:val="single" w:sz="4" w:space="0" w:color="auto"/>
            </w:tcBorders>
            <w:vAlign w:val="bottom"/>
          </w:tcPr>
          <w:p w14:paraId="1F65036E" w14:textId="77777777" w:rsidR="000C6E07" w:rsidRPr="000C6E07" w:rsidRDefault="000C6E07" w:rsidP="000C6E07">
            <w:pPr>
              <w:spacing w:after="0"/>
              <w:jc w:val="center"/>
              <w:rPr>
                <w:sz w:val="20"/>
                <w:szCs w:val="20"/>
                <w:lang w:val="ro-RO"/>
              </w:rPr>
            </w:pPr>
            <w:r w:rsidRPr="000C6E07">
              <w:rPr>
                <w:sz w:val="20"/>
                <w:szCs w:val="20"/>
                <w:lang w:val="ro-RO"/>
              </w:rPr>
              <w:t>15%</w:t>
            </w:r>
          </w:p>
        </w:tc>
        <w:tc>
          <w:tcPr>
            <w:tcW w:w="1245" w:type="dxa"/>
            <w:tcBorders>
              <w:top w:val="nil"/>
              <w:left w:val="nil"/>
              <w:bottom w:val="single" w:sz="4" w:space="0" w:color="auto"/>
              <w:right w:val="single" w:sz="4" w:space="0" w:color="auto"/>
            </w:tcBorders>
            <w:vAlign w:val="bottom"/>
          </w:tcPr>
          <w:p w14:paraId="014148D7" w14:textId="77777777" w:rsidR="000C6E07" w:rsidRPr="000C6E07" w:rsidRDefault="000C6E07" w:rsidP="000C6E07">
            <w:pPr>
              <w:spacing w:after="0"/>
              <w:jc w:val="center"/>
              <w:rPr>
                <w:sz w:val="20"/>
                <w:szCs w:val="20"/>
                <w:lang w:val="ro-RO"/>
              </w:rPr>
            </w:pPr>
            <w:r w:rsidRPr="000C6E07">
              <w:rPr>
                <w:sz w:val="20"/>
                <w:szCs w:val="20"/>
                <w:lang w:val="ro-RO"/>
              </w:rPr>
              <w:t>26%</w:t>
            </w:r>
          </w:p>
        </w:tc>
        <w:tc>
          <w:tcPr>
            <w:tcW w:w="1245" w:type="dxa"/>
            <w:tcBorders>
              <w:top w:val="nil"/>
              <w:left w:val="nil"/>
              <w:bottom w:val="single" w:sz="4" w:space="0" w:color="auto"/>
              <w:right w:val="single" w:sz="4" w:space="0" w:color="auto"/>
            </w:tcBorders>
            <w:vAlign w:val="bottom"/>
          </w:tcPr>
          <w:p w14:paraId="40940439" w14:textId="77777777" w:rsidR="000C6E07" w:rsidRPr="000C6E07" w:rsidRDefault="000C6E07" w:rsidP="000C6E07">
            <w:pPr>
              <w:spacing w:after="0"/>
              <w:jc w:val="center"/>
              <w:rPr>
                <w:sz w:val="20"/>
                <w:szCs w:val="20"/>
                <w:lang w:val="ro-RO"/>
              </w:rPr>
            </w:pPr>
            <w:r w:rsidRPr="000C6E07">
              <w:rPr>
                <w:sz w:val="20"/>
                <w:szCs w:val="20"/>
                <w:lang w:val="ro-RO"/>
              </w:rPr>
              <w:t>24%</w:t>
            </w:r>
          </w:p>
        </w:tc>
        <w:tc>
          <w:tcPr>
            <w:tcW w:w="1245" w:type="dxa"/>
            <w:tcBorders>
              <w:top w:val="nil"/>
              <w:left w:val="nil"/>
              <w:bottom w:val="single" w:sz="4" w:space="0" w:color="auto"/>
              <w:right w:val="single" w:sz="4" w:space="0" w:color="auto"/>
            </w:tcBorders>
            <w:vAlign w:val="bottom"/>
          </w:tcPr>
          <w:p w14:paraId="0972C751" w14:textId="77777777" w:rsidR="000C6E07" w:rsidRPr="000C6E07" w:rsidRDefault="000C6E07" w:rsidP="000C6E07">
            <w:pPr>
              <w:spacing w:after="0"/>
              <w:jc w:val="center"/>
              <w:rPr>
                <w:sz w:val="20"/>
                <w:szCs w:val="20"/>
                <w:lang w:val="ro-RO"/>
              </w:rPr>
            </w:pPr>
            <w:r w:rsidRPr="000C6E07">
              <w:rPr>
                <w:sz w:val="20"/>
                <w:szCs w:val="20"/>
                <w:lang w:val="ro-RO"/>
              </w:rPr>
              <w:t>27%</w:t>
            </w:r>
          </w:p>
        </w:tc>
      </w:tr>
      <w:tr w:rsidR="000C6E07" w:rsidRPr="000C6E07" w14:paraId="6280A035" w14:textId="77777777" w:rsidTr="000C6E07">
        <w:trPr>
          <w:trHeight w:val="67"/>
          <w:jc w:val="center"/>
        </w:trPr>
        <w:tc>
          <w:tcPr>
            <w:tcW w:w="4253" w:type="dxa"/>
            <w:tcBorders>
              <w:top w:val="nil"/>
              <w:left w:val="single" w:sz="4" w:space="0" w:color="auto"/>
              <w:bottom w:val="single" w:sz="4" w:space="0" w:color="auto"/>
              <w:right w:val="single" w:sz="4" w:space="0" w:color="auto"/>
            </w:tcBorders>
            <w:vAlign w:val="center"/>
            <w:hideMark/>
          </w:tcPr>
          <w:p w14:paraId="45C89828" w14:textId="77777777" w:rsidR="000C6E07" w:rsidRPr="000C6E07" w:rsidRDefault="000C6E07" w:rsidP="000C6E07">
            <w:pPr>
              <w:spacing w:after="0"/>
              <w:rPr>
                <w:i/>
                <w:iCs/>
                <w:sz w:val="20"/>
                <w:szCs w:val="20"/>
                <w:lang w:val="ro-RO"/>
              </w:rPr>
            </w:pPr>
            <w:r w:rsidRPr="000C6E07">
              <w:rPr>
                <w:i/>
                <w:iCs/>
                <w:sz w:val="20"/>
                <w:szCs w:val="20"/>
                <w:lang w:val="ro-RO"/>
              </w:rPr>
              <w:t>Număr de angajați per eveniment</w:t>
            </w:r>
          </w:p>
        </w:tc>
        <w:tc>
          <w:tcPr>
            <w:tcW w:w="1245" w:type="dxa"/>
            <w:tcBorders>
              <w:top w:val="nil"/>
              <w:left w:val="nil"/>
              <w:bottom w:val="single" w:sz="4" w:space="0" w:color="auto"/>
              <w:right w:val="single" w:sz="4" w:space="0" w:color="auto"/>
            </w:tcBorders>
            <w:vAlign w:val="center"/>
            <w:hideMark/>
          </w:tcPr>
          <w:p w14:paraId="3B8210F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3,3</w:t>
            </w:r>
          </w:p>
        </w:tc>
        <w:tc>
          <w:tcPr>
            <w:tcW w:w="1245" w:type="dxa"/>
            <w:tcBorders>
              <w:top w:val="nil"/>
              <w:left w:val="nil"/>
              <w:bottom w:val="single" w:sz="4" w:space="0" w:color="auto"/>
              <w:right w:val="single" w:sz="4" w:space="0" w:color="auto"/>
            </w:tcBorders>
            <w:vAlign w:val="center"/>
            <w:hideMark/>
          </w:tcPr>
          <w:p w14:paraId="07D1DD2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5,2</w:t>
            </w:r>
          </w:p>
        </w:tc>
        <w:tc>
          <w:tcPr>
            <w:tcW w:w="1245" w:type="dxa"/>
            <w:tcBorders>
              <w:top w:val="nil"/>
              <w:left w:val="nil"/>
              <w:bottom w:val="single" w:sz="4" w:space="0" w:color="auto"/>
              <w:right w:val="single" w:sz="4" w:space="0" w:color="auto"/>
            </w:tcBorders>
            <w:vAlign w:val="center"/>
            <w:hideMark/>
          </w:tcPr>
          <w:p w14:paraId="191DD99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3,8</w:t>
            </w:r>
          </w:p>
        </w:tc>
        <w:tc>
          <w:tcPr>
            <w:tcW w:w="1245" w:type="dxa"/>
            <w:tcBorders>
              <w:top w:val="nil"/>
              <w:left w:val="nil"/>
              <w:bottom w:val="single" w:sz="4" w:space="0" w:color="auto"/>
              <w:right w:val="single" w:sz="4" w:space="0" w:color="auto"/>
            </w:tcBorders>
            <w:vAlign w:val="center"/>
            <w:hideMark/>
          </w:tcPr>
          <w:p w14:paraId="2931471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3,3</w:t>
            </w:r>
          </w:p>
        </w:tc>
      </w:tr>
      <w:tr w:rsidR="000C6E07" w:rsidRPr="000C6E07" w14:paraId="18D5470E" w14:textId="77777777" w:rsidTr="000C6E07">
        <w:trPr>
          <w:trHeight w:val="167"/>
          <w:jc w:val="center"/>
        </w:trPr>
        <w:tc>
          <w:tcPr>
            <w:tcW w:w="4253" w:type="dxa"/>
            <w:tcBorders>
              <w:top w:val="nil"/>
              <w:left w:val="single" w:sz="4" w:space="0" w:color="auto"/>
              <w:bottom w:val="single" w:sz="4" w:space="0" w:color="auto"/>
              <w:right w:val="single" w:sz="4" w:space="0" w:color="auto"/>
            </w:tcBorders>
            <w:vAlign w:val="center"/>
            <w:hideMark/>
          </w:tcPr>
          <w:p w14:paraId="7B8EF834" w14:textId="77777777" w:rsidR="000C6E07" w:rsidRPr="000C6E07" w:rsidRDefault="000C6E07" w:rsidP="000C6E07">
            <w:pPr>
              <w:spacing w:after="0"/>
              <w:rPr>
                <w:i/>
                <w:iCs/>
                <w:sz w:val="20"/>
                <w:szCs w:val="20"/>
                <w:lang w:val="ro-RO"/>
              </w:rPr>
            </w:pPr>
            <w:r w:rsidRPr="000C6E07">
              <w:rPr>
                <w:i/>
                <w:iCs/>
                <w:sz w:val="20"/>
                <w:szCs w:val="20"/>
                <w:lang w:val="ro-RO"/>
              </w:rPr>
              <w:t>Număr de participanți per eveniment</w:t>
            </w:r>
          </w:p>
        </w:tc>
        <w:tc>
          <w:tcPr>
            <w:tcW w:w="1245" w:type="dxa"/>
            <w:tcBorders>
              <w:top w:val="nil"/>
              <w:left w:val="nil"/>
              <w:bottom w:val="single" w:sz="4" w:space="0" w:color="auto"/>
              <w:right w:val="single" w:sz="4" w:space="0" w:color="auto"/>
            </w:tcBorders>
            <w:vAlign w:val="center"/>
            <w:hideMark/>
          </w:tcPr>
          <w:p w14:paraId="36D4D2C2"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197</w:t>
            </w:r>
          </w:p>
        </w:tc>
        <w:tc>
          <w:tcPr>
            <w:tcW w:w="1245" w:type="dxa"/>
            <w:tcBorders>
              <w:top w:val="nil"/>
              <w:left w:val="nil"/>
              <w:bottom w:val="single" w:sz="4" w:space="0" w:color="auto"/>
              <w:right w:val="single" w:sz="4" w:space="0" w:color="auto"/>
            </w:tcBorders>
            <w:vAlign w:val="center"/>
            <w:hideMark/>
          </w:tcPr>
          <w:p w14:paraId="1DA63DA9"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226</w:t>
            </w:r>
          </w:p>
        </w:tc>
        <w:tc>
          <w:tcPr>
            <w:tcW w:w="1245" w:type="dxa"/>
            <w:tcBorders>
              <w:top w:val="nil"/>
              <w:left w:val="nil"/>
              <w:bottom w:val="single" w:sz="4" w:space="0" w:color="auto"/>
              <w:right w:val="single" w:sz="4" w:space="0" w:color="auto"/>
            </w:tcBorders>
            <w:vAlign w:val="center"/>
            <w:hideMark/>
          </w:tcPr>
          <w:p w14:paraId="0D98466D"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255</w:t>
            </w:r>
          </w:p>
        </w:tc>
        <w:tc>
          <w:tcPr>
            <w:tcW w:w="1245" w:type="dxa"/>
            <w:tcBorders>
              <w:top w:val="nil"/>
              <w:left w:val="nil"/>
              <w:bottom w:val="single" w:sz="4" w:space="0" w:color="auto"/>
              <w:right w:val="single" w:sz="4" w:space="0" w:color="auto"/>
            </w:tcBorders>
            <w:vAlign w:val="center"/>
            <w:hideMark/>
          </w:tcPr>
          <w:p w14:paraId="25D288C2"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343</w:t>
            </w:r>
          </w:p>
        </w:tc>
      </w:tr>
      <w:tr w:rsidR="000C6E07" w:rsidRPr="000C6E07" w14:paraId="2DEBF8A2"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4913AFFD" w14:textId="77777777" w:rsidR="000C6E07" w:rsidRPr="000C6E07" w:rsidRDefault="000C6E07" w:rsidP="000C6E07">
            <w:pPr>
              <w:spacing w:after="0"/>
              <w:rPr>
                <w:i/>
                <w:iCs/>
                <w:sz w:val="20"/>
                <w:szCs w:val="20"/>
                <w:lang w:val="ro-RO"/>
              </w:rPr>
            </w:pPr>
            <w:r w:rsidRPr="000C6E07">
              <w:rPr>
                <w:i/>
                <w:iCs/>
                <w:sz w:val="20"/>
                <w:szCs w:val="20"/>
                <w:lang w:val="ro-RO"/>
              </w:rPr>
              <w:t>Număr de participanți per angajat</w:t>
            </w:r>
          </w:p>
        </w:tc>
        <w:tc>
          <w:tcPr>
            <w:tcW w:w="1245" w:type="dxa"/>
            <w:tcBorders>
              <w:top w:val="nil"/>
              <w:left w:val="nil"/>
              <w:bottom w:val="single" w:sz="4" w:space="0" w:color="auto"/>
              <w:right w:val="single" w:sz="4" w:space="0" w:color="auto"/>
            </w:tcBorders>
            <w:vAlign w:val="center"/>
            <w:hideMark/>
          </w:tcPr>
          <w:p w14:paraId="135356D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59</w:t>
            </w:r>
          </w:p>
        </w:tc>
        <w:tc>
          <w:tcPr>
            <w:tcW w:w="1245" w:type="dxa"/>
            <w:tcBorders>
              <w:top w:val="nil"/>
              <w:left w:val="nil"/>
              <w:bottom w:val="single" w:sz="4" w:space="0" w:color="auto"/>
              <w:right w:val="single" w:sz="4" w:space="0" w:color="auto"/>
            </w:tcBorders>
            <w:vAlign w:val="center"/>
            <w:hideMark/>
          </w:tcPr>
          <w:p w14:paraId="7F36B54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43</w:t>
            </w:r>
          </w:p>
        </w:tc>
        <w:tc>
          <w:tcPr>
            <w:tcW w:w="1245" w:type="dxa"/>
            <w:tcBorders>
              <w:top w:val="nil"/>
              <w:left w:val="nil"/>
              <w:bottom w:val="single" w:sz="4" w:space="0" w:color="auto"/>
              <w:right w:val="single" w:sz="4" w:space="0" w:color="auto"/>
            </w:tcBorders>
            <w:vAlign w:val="center"/>
            <w:hideMark/>
          </w:tcPr>
          <w:p w14:paraId="70D5D38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67</w:t>
            </w:r>
          </w:p>
        </w:tc>
        <w:tc>
          <w:tcPr>
            <w:tcW w:w="1245" w:type="dxa"/>
            <w:tcBorders>
              <w:top w:val="nil"/>
              <w:left w:val="nil"/>
              <w:bottom w:val="single" w:sz="4" w:space="0" w:color="auto"/>
              <w:right w:val="single" w:sz="4" w:space="0" w:color="auto"/>
            </w:tcBorders>
            <w:vAlign w:val="center"/>
            <w:hideMark/>
          </w:tcPr>
          <w:p w14:paraId="56203DB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104</w:t>
            </w:r>
          </w:p>
        </w:tc>
      </w:tr>
    </w:tbl>
    <w:p w14:paraId="50AE3B50" w14:textId="77777777" w:rsidR="000C6E07" w:rsidRPr="000C6E07" w:rsidRDefault="000C6E07" w:rsidP="000C6E07">
      <w:pPr>
        <w:pStyle w:val="Normal3"/>
        <w:spacing w:before="0" w:beforeAutospacing="0" w:after="120" w:line="240" w:lineRule="auto"/>
        <w:ind w:firstLine="539"/>
        <w:jc w:val="center"/>
        <w:rPr>
          <w:rFonts w:ascii="Times New Roman" w:hAnsi="Times New Roman"/>
          <w:i/>
          <w:sz w:val="24"/>
          <w:szCs w:val="24"/>
          <w:lang w:val="ro-RO"/>
        </w:rPr>
      </w:pPr>
      <w:r w:rsidRPr="000C6E07">
        <w:rPr>
          <w:rFonts w:ascii="Times New Roman" w:hAnsi="Times New Roman"/>
          <w:b/>
          <w:sz w:val="24"/>
          <w:szCs w:val="24"/>
          <w:lang w:val="ro-RO"/>
        </w:rPr>
        <w:t>Sursa:</w:t>
      </w:r>
      <w:r w:rsidRPr="000C6E07">
        <w:rPr>
          <w:rFonts w:ascii="Times New Roman" w:hAnsi="Times New Roman"/>
          <w:i/>
          <w:sz w:val="24"/>
          <w:szCs w:val="24"/>
          <w:lang w:val="ro-RO"/>
        </w:rPr>
        <w:t xml:space="preserve"> Inspectoratul General al Poliției/Inspectoratul General de Carabinieri</w:t>
      </w:r>
    </w:p>
    <w:p w14:paraId="68A08E72" w14:textId="77777777" w:rsidR="00B875EC" w:rsidRDefault="000C6E07" w:rsidP="00B875EC">
      <w:pPr>
        <w:pStyle w:val="Listparagraf"/>
        <w:numPr>
          <w:ilvl w:val="0"/>
          <w:numId w:val="23"/>
        </w:numPr>
        <w:tabs>
          <w:tab w:val="left" w:pos="993"/>
        </w:tabs>
        <w:spacing w:after="0"/>
        <w:ind w:left="0" w:firstLine="567"/>
        <w:jc w:val="both"/>
        <w:rPr>
          <w:sz w:val="24"/>
          <w:szCs w:val="24"/>
          <w:lang w:val="ro-RO"/>
        </w:rPr>
      </w:pPr>
      <w:r w:rsidRPr="00B875EC">
        <w:rPr>
          <w:sz w:val="24"/>
          <w:szCs w:val="24"/>
          <w:lang w:val="ro-RO"/>
        </w:rPr>
        <w:t>Evenimentele publice cuprind o gamă largă de manifestări, de la cele comerciale, culturale, religioase sau sportive, până la întruniri publice ca formă de exercitare a dreptului la libertatea de întrunire pașnică, inclusiv în context electoral. Indiferent de natura acestora, toate necesită o implicare activă și bine coordonată din partea structurilor de ordine și securitate publică, în vederea asigurării bunei desfășurări a evenimentelor și a protejării drepturilor legitime ale populației.</w:t>
      </w:r>
    </w:p>
    <w:p w14:paraId="7C040832" w14:textId="77777777" w:rsidR="00B875EC" w:rsidRDefault="000C6E07" w:rsidP="00B875EC">
      <w:pPr>
        <w:pStyle w:val="Listparagraf"/>
        <w:numPr>
          <w:ilvl w:val="0"/>
          <w:numId w:val="23"/>
        </w:numPr>
        <w:tabs>
          <w:tab w:val="left" w:pos="993"/>
        </w:tabs>
        <w:spacing w:after="0"/>
        <w:ind w:left="0" w:firstLine="567"/>
        <w:jc w:val="both"/>
        <w:rPr>
          <w:sz w:val="24"/>
          <w:szCs w:val="24"/>
          <w:lang w:val="ro-RO"/>
        </w:rPr>
      </w:pPr>
      <w:r w:rsidRPr="00B875EC">
        <w:rPr>
          <w:sz w:val="24"/>
          <w:szCs w:val="24"/>
          <w:lang w:val="ro-RO"/>
        </w:rPr>
        <w:t>În mod particular, întrunirile publice organizate pe subiecte cu grad ridicat de sensibilitate socială implică riscuri specifice pentru siguranța participanților și pentru menținerea ordinii publice. Astfel de evenimente pot deveni vulnerabile la acte de provocare, contramanifestații ostile sau intervenții disproporționate din partea autorităților, ceea ce poate duce la limitarea nejustificată a libertății de întrunire și exprimare.</w:t>
      </w:r>
    </w:p>
    <w:p w14:paraId="483C0A4C" w14:textId="77777777" w:rsidR="00B875EC" w:rsidRDefault="000C6E07" w:rsidP="00B875EC">
      <w:pPr>
        <w:pStyle w:val="Listparagraf"/>
        <w:numPr>
          <w:ilvl w:val="0"/>
          <w:numId w:val="23"/>
        </w:numPr>
        <w:tabs>
          <w:tab w:val="left" w:pos="993"/>
        </w:tabs>
        <w:spacing w:after="0"/>
        <w:ind w:left="0" w:firstLine="567"/>
        <w:jc w:val="both"/>
        <w:rPr>
          <w:sz w:val="24"/>
          <w:szCs w:val="24"/>
          <w:lang w:val="ro-RO"/>
        </w:rPr>
      </w:pPr>
      <w:r w:rsidRPr="00B875EC">
        <w:rPr>
          <w:sz w:val="24"/>
          <w:szCs w:val="24"/>
          <w:lang w:val="ro-RO"/>
        </w:rPr>
        <w:t xml:space="preserve">Aglomerațiile mari de persoane, indiferent de tipul evenimentului, constituie un factor de amplificare a riscurilor și amenințărilor. Acestea se pot manifesta prin contravenții și infracțiuni patrimoniale (furturi, distrugeri), amenințări la adresa siguranței fizice a participanților, dar și prin riscuri mai generale pentru ordinea publică, cum ar fi violențele fizice sau comportamentele agresive, în special în contextul evenimentelor sportive de tip fotbalistic. De asemenea, întrunirile cu mize sociale sau politice </w:t>
      </w:r>
      <w:r w:rsidRPr="00B875EC">
        <w:rPr>
          <w:sz w:val="24"/>
          <w:szCs w:val="24"/>
          <w:lang w:val="ro-RO"/>
        </w:rPr>
        <w:lastRenderedPageBreak/>
        <w:t>crescute rămân expuse riscului de escaladare în acțiuni violente, ce pot viza atât participanții pașnici, cât și bunurile publice și private.</w:t>
      </w:r>
    </w:p>
    <w:p w14:paraId="0AAA9FF0" w14:textId="77777777" w:rsidR="00B875EC" w:rsidRDefault="000C6E07" w:rsidP="00B875EC">
      <w:pPr>
        <w:pStyle w:val="Listparagraf"/>
        <w:numPr>
          <w:ilvl w:val="0"/>
          <w:numId w:val="23"/>
        </w:numPr>
        <w:tabs>
          <w:tab w:val="left" w:pos="993"/>
        </w:tabs>
        <w:spacing w:after="0"/>
        <w:ind w:left="0" w:firstLine="567"/>
        <w:jc w:val="both"/>
        <w:rPr>
          <w:sz w:val="24"/>
          <w:szCs w:val="24"/>
          <w:lang w:val="ro-RO"/>
        </w:rPr>
      </w:pPr>
      <w:r w:rsidRPr="00B875EC">
        <w:rPr>
          <w:sz w:val="24"/>
          <w:szCs w:val="24"/>
          <w:lang w:val="ro-RO"/>
        </w:rPr>
        <w:t>În acest context, este esențial ca instituțiile responsabile de menținerea ordinii publice să aplice standarde clare de protejare a drepturilor fundamentale, intervenind proporțional și nediscriminatoriu, și să fie capabile să prevină și să gestioneze eficient eventualele incidente, fără a compromite exercițiul libertăților civile.</w:t>
      </w:r>
    </w:p>
    <w:p w14:paraId="408633FB" w14:textId="05E5C068" w:rsidR="00B875EC" w:rsidRDefault="000C6E07" w:rsidP="00B875EC">
      <w:pPr>
        <w:pStyle w:val="Listparagraf"/>
        <w:numPr>
          <w:ilvl w:val="0"/>
          <w:numId w:val="23"/>
        </w:numPr>
        <w:tabs>
          <w:tab w:val="left" w:pos="993"/>
        </w:tabs>
        <w:spacing w:after="0"/>
        <w:ind w:left="0" w:firstLine="567"/>
        <w:jc w:val="both"/>
        <w:rPr>
          <w:sz w:val="24"/>
          <w:szCs w:val="24"/>
          <w:lang w:val="ro-RO"/>
        </w:rPr>
      </w:pPr>
      <w:r w:rsidRPr="00B875EC">
        <w:rPr>
          <w:sz w:val="24"/>
          <w:szCs w:val="24"/>
          <w:lang w:val="ro-RO"/>
        </w:rPr>
        <w:t xml:space="preserve">Raportul </w:t>
      </w:r>
      <w:r w:rsidR="00B63119" w:rsidRPr="00B875EC">
        <w:rPr>
          <w:sz w:val="24"/>
          <w:szCs w:val="24"/>
          <w:lang w:val="ro-RO"/>
        </w:rPr>
        <w:t xml:space="preserve">Centrului parteneriat pentru Dezvoltare </w:t>
      </w:r>
      <w:r w:rsidRPr="00B875EC">
        <w:rPr>
          <w:sz w:val="24"/>
          <w:szCs w:val="24"/>
          <w:lang w:val="ro-RO"/>
        </w:rPr>
        <w:t xml:space="preserve">și </w:t>
      </w:r>
      <w:proofErr w:type="spellStart"/>
      <w:r w:rsidRPr="00B875EC">
        <w:rPr>
          <w:sz w:val="24"/>
          <w:szCs w:val="24"/>
          <w:lang w:val="ro-RO"/>
        </w:rPr>
        <w:t>Promo</w:t>
      </w:r>
      <w:proofErr w:type="spellEnd"/>
      <w:r w:rsidRPr="00B875EC">
        <w:rPr>
          <w:sz w:val="24"/>
          <w:szCs w:val="24"/>
          <w:lang w:val="ro-RO"/>
        </w:rPr>
        <w:t>-LEX privind libertatea întrunirilor 2024</w:t>
      </w:r>
      <w:r w:rsidRPr="000C6E07">
        <w:rPr>
          <w:rStyle w:val="Referinnotdesubsol"/>
          <w:sz w:val="24"/>
          <w:szCs w:val="24"/>
          <w:lang w:val="ro-RO"/>
        </w:rPr>
        <w:footnoteReference w:id="15"/>
      </w:r>
      <w:r w:rsidRPr="00B875EC">
        <w:rPr>
          <w:sz w:val="24"/>
          <w:szCs w:val="24"/>
          <w:lang w:val="ro-RO"/>
        </w:rPr>
        <w:t xml:space="preserve"> menționează că, în perioada monitorizată, </w:t>
      </w:r>
      <w:r w:rsidRPr="00B875EC">
        <w:rPr>
          <w:b/>
          <w:sz w:val="24"/>
          <w:szCs w:val="24"/>
          <w:lang w:val="ro-RO"/>
        </w:rPr>
        <w:t>în ansamblu, măsurile de securitate aplicate de forțele de ordine au fost proporționale cu natura întrunirilor și cu riscurile asociate.</w:t>
      </w:r>
      <w:r w:rsidRPr="00B875EC">
        <w:rPr>
          <w:sz w:val="24"/>
          <w:szCs w:val="24"/>
          <w:lang w:val="ro-RO"/>
        </w:rPr>
        <w:t xml:space="preserve"> Este apreciat în mod special efortul carabinierilor și poliției de a facilita desfășurarea marșului </w:t>
      </w:r>
      <w:proofErr w:type="spellStart"/>
      <w:r w:rsidRPr="00B875EC">
        <w:rPr>
          <w:sz w:val="24"/>
          <w:szCs w:val="24"/>
          <w:lang w:val="ro-RO"/>
        </w:rPr>
        <w:t>Pride</w:t>
      </w:r>
      <w:proofErr w:type="spellEnd"/>
      <w:r w:rsidRPr="00B875EC">
        <w:rPr>
          <w:sz w:val="24"/>
          <w:szCs w:val="24"/>
          <w:lang w:val="ro-RO"/>
        </w:rPr>
        <w:t xml:space="preserve"> fără incidente, fapt confirmat și de evaluările organizatorilor și de </w:t>
      </w:r>
      <w:r w:rsidRPr="00B875EC">
        <w:rPr>
          <w:bCs/>
          <w:sz w:val="24"/>
          <w:szCs w:val="24"/>
          <w:lang w:val="ro-RO"/>
        </w:rPr>
        <w:t>Raportul</w:t>
      </w:r>
      <w:r w:rsidR="00B63119" w:rsidRPr="00B875EC">
        <w:rPr>
          <w:sz w:val="24"/>
          <w:szCs w:val="24"/>
          <w:lang w:val="ro-RO"/>
        </w:rPr>
        <w:t xml:space="preserve"> </w:t>
      </w:r>
      <w:r w:rsidR="00B63119" w:rsidRPr="00B875EC">
        <w:rPr>
          <w:bCs/>
          <w:sz w:val="24"/>
          <w:szCs w:val="24"/>
          <w:lang w:val="ro-RO"/>
        </w:rPr>
        <w:t>Comisiei Europene împotriva Rasismului și Intoleranței (</w:t>
      </w:r>
      <w:r w:rsidRPr="00B875EC">
        <w:rPr>
          <w:bCs/>
          <w:sz w:val="24"/>
          <w:szCs w:val="24"/>
          <w:lang w:val="ro-RO"/>
        </w:rPr>
        <w:t>ECRI</w:t>
      </w:r>
      <w:r w:rsidR="00B63119" w:rsidRPr="00B875EC">
        <w:rPr>
          <w:bCs/>
          <w:sz w:val="24"/>
          <w:szCs w:val="24"/>
          <w:lang w:val="ro-RO"/>
        </w:rPr>
        <w:t>)</w:t>
      </w:r>
      <w:r w:rsidRPr="00B63119">
        <w:rPr>
          <w:rStyle w:val="Referinnotdesubsol"/>
          <w:sz w:val="24"/>
          <w:szCs w:val="24"/>
          <w:lang w:val="ro-RO"/>
        </w:rPr>
        <w:footnoteReference w:id="16"/>
      </w:r>
      <w:r w:rsidRPr="00B875EC">
        <w:rPr>
          <w:bCs/>
          <w:sz w:val="24"/>
          <w:szCs w:val="24"/>
          <w:lang w:val="ro-RO"/>
        </w:rPr>
        <w:t xml:space="preserve"> cu</w:t>
      </w:r>
      <w:r w:rsidRPr="00B875EC">
        <w:rPr>
          <w:sz w:val="24"/>
          <w:szCs w:val="24"/>
          <w:lang w:val="ro-RO"/>
        </w:rPr>
        <w:t xml:space="preserve"> apreciere pentru profesionalismul poliției. Totuși, monitorii constată că </w:t>
      </w:r>
      <w:r w:rsidRPr="00B875EC">
        <w:rPr>
          <w:b/>
          <w:sz w:val="24"/>
          <w:szCs w:val="24"/>
          <w:lang w:val="ro-RO"/>
        </w:rPr>
        <w:t xml:space="preserve">uneori instituțiile de ordine publică intervin disproporționat și nejustificat la evenimentele publice, inclusiv prin </w:t>
      </w:r>
      <w:r w:rsidRPr="00B875EC">
        <w:rPr>
          <w:b/>
          <w:sz w:val="24"/>
          <w:szCs w:val="24"/>
          <w:lang w:val="ro-RO" w:eastAsia="ro-RO"/>
        </w:rPr>
        <w:t xml:space="preserve">aplicare excesivă a forței sau mijloace speciale. </w:t>
      </w:r>
      <w:r w:rsidRPr="00B875EC">
        <w:rPr>
          <w:sz w:val="24"/>
          <w:szCs w:val="24"/>
          <w:lang w:val="ro-RO"/>
        </w:rPr>
        <w:t xml:space="preserve">CPR și </w:t>
      </w:r>
      <w:proofErr w:type="spellStart"/>
      <w:r w:rsidRPr="00B875EC">
        <w:rPr>
          <w:sz w:val="24"/>
          <w:szCs w:val="24"/>
          <w:lang w:val="ro-RO"/>
        </w:rPr>
        <w:t>Promo</w:t>
      </w:r>
      <w:proofErr w:type="spellEnd"/>
      <w:r w:rsidRPr="00B875EC">
        <w:rPr>
          <w:sz w:val="24"/>
          <w:szCs w:val="24"/>
          <w:lang w:val="ro-RO"/>
        </w:rPr>
        <w:t>-LEX</w:t>
      </w:r>
      <w:r w:rsidRPr="000C6E07">
        <w:rPr>
          <w:rStyle w:val="Referinnotdesubsol"/>
          <w:sz w:val="24"/>
          <w:szCs w:val="24"/>
          <w:lang w:val="ro-RO"/>
        </w:rPr>
        <w:footnoteReference w:id="17"/>
      </w:r>
      <w:r w:rsidRPr="00B875EC">
        <w:rPr>
          <w:sz w:val="24"/>
          <w:szCs w:val="24"/>
          <w:lang w:val="ro-RO"/>
        </w:rPr>
        <w:t xml:space="preserve"> atrag atenția asupra unor cazuri punctuale din 2024 în care intervenția forțelor de ordine a fost excesivă sau nejustificată, conducând chiar la întreruperea întrunirii sau dispersarea participanților fără un temei clar. Autorii sugerează drept cauze ale acestor intervenții proceduri operaționale deficiente sau un lanț de comandă nealiniat complet la respectarea drepturilor fundamentale. Oficiul Avocatului Poporului (OAP) a constatat că, polițiștii au intervenit disproporționat pentru descurajarea organizatorilor și a participanților la unele proteste.</w:t>
      </w:r>
      <w:r w:rsidRPr="000C6E07">
        <w:rPr>
          <w:bCs/>
          <w:vertAlign w:val="superscript"/>
          <w:lang w:val="ro-RO" w:eastAsia="ro-RO"/>
        </w:rPr>
        <w:footnoteReference w:id="18"/>
      </w:r>
      <w:r w:rsidRPr="00B875EC">
        <w:rPr>
          <w:sz w:val="24"/>
          <w:szCs w:val="24"/>
          <w:lang w:val="ro-RO"/>
        </w:rPr>
        <w:t xml:space="preserve"> Aceste practici mai pot fi cauzate, de nivelul insuficient de pregătire al angajaților implicați în misiune, de cunoașterea deficitară a legislației aplicabile și de capacitățile limitate ale instituției în formarea personalului, care nu corespund cerințelor specifice intervenției în contextul evenimentelor publice.</w:t>
      </w:r>
    </w:p>
    <w:p w14:paraId="782F7B51" w14:textId="4613AA06" w:rsidR="00BE6E89" w:rsidRPr="00BE6E89" w:rsidRDefault="00BE6E89" w:rsidP="00B875EC">
      <w:pPr>
        <w:pStyle w:val="Listparagraf"/>
        <w:numPr>
          <w:ilvl w:val="0"/>
          <w:numId w:val="23"/>
        </w:numPr>
        <w:tabs>
          <w:tab w:val="left" w:pos="993"/>
        </w:tabs>
        <w:spacing w:after="0"/>
        <w:ind w:left="0" w:firstLine="567"/>
        <w:jc w:val="both"/>
        <w:rPr>
          <w:sz w:val="24"/>
          <w:szCs w:val="24"/>
          <w:lang w:val="ro-RO"/>
        </w:rPr>
      </w:pPr>
      <w:r w:rsidRPr="00BE6E89">
        <w:rPr>
          <w:sz w:val="24"/>
          <w:szCs w:val="24"/>
          <w:lang w:val="ro-RO"/>
        </w:rPr>
        <w:t xml:space="preserve">Respectarea dreptului la întruniri pașnice este un principiu esențial al unei societăți democratice. Pentru ca acest drept să fie exercitat în siguranță și cu respectarea legii, este important ca intervențiile forțelor de ordine să fie proporționale și bine gestionate. Prin instruirea continuă a personalului, îmbunătățirea procedurilor operaționale și consolidarea controlului intern, pot fi evitate situațiile care </w:t>
      </w:r>
      <w:r>
        <w:rPr>
          <w:sz w:val="24"/>
          <w:szCs w:val="24"/>
          <w:lang w:val="ro-RO"/>
        </w:rPr>
        <w:t xml:space="preserve">pot influența </w:t>
      </w:r>
      <w:r w:rsidRPr="00BE6E89">
        <w:rPr>
          <w:sz w:val="24"/>
          <w:szCs w:val="24"/>
          <w:lang w:val="ro-RO"/>
        </w:rPr>
        <w:t>libertatea de întrunire</w:t>
      </w:r>
      <w:r>
        <w:rPr>
          <w:sz w:val="24"/>
          <w:szCs w:val="24"/>
          <w:lang w:val="ro-RO"/>
        </w:rPr>
        <w:t>, fiind posibilă</w:t>
      </w:r>
      <w:r w:rsidRPr="00BE6E89">
        <w:rPr>
          <w:sz w:val="24"/>
          <w:szCs w:val="24"/>
          <w:lang w:val="ro-RO"/>
        </w:rPr>
        <w:t xml:space="preserve"> consolida</w:t>
      </w:r>
      <w:r>
        <w:rPr>
          <w:sz w:val="24"/>
          <w:szCs w:val="24"/>
          <w:lang w:val="ro-RO"/>
        </w:rPr>
        <w:t>rea</w:t>
      </w:r>
      <w:r w:rsidRPr="00BE6E89">
        <w:rPr>
          <w:sz w:val="24"/>
          <w:szCs w:val="24"/>
          <w:lang w:val="ro-RO"/>
        </w:rPr>
        <w:t xml:space="preserve"> încreder</w:t>
      </w:r>
      <w:r>
        <w:rPr>
          <w:sz w:val="24"/>
          <w:szCs w:val="24"/>
          <w:lang w:val="ro-RO"/>
        </w:rPr>
        <w:t xml:space="preserve">ii </w:t>
      </w:r>
      <w:r w:rsidRPr="00BE6E89">
        <w:rPr>
          <w:sz w:val="24"/>
          <w:szCs w:val="24"/>
          <w:lang w:val="ro-RO"/>
        </w:rPr>
        <w:t>dintre poliție și cetățeni.</w:t>
      </w:r>
    </w:p>
    <w:p w14:paraId="51F09F0F" w14:textId="6AB0BD37" w:rsidR="003679EA" w:rsidRPr="00B875EC" w:rsidRDefault="000C6E07" w:rsidP="00B875EC">
      <w:pPr>
        <w:pStyle w:val="Listparagraf"/>
        <w:numPr>
          <w:ilvl w:val="0"/>
          <w:numId w:val="23"/>
        </w:numPr>
        <w:tabs>
          <w:tab w:val="left" w:pos="993"/>
        </w:tabs>
        <w:spacing w:after="0"/>
        <w:ind w:left="0" w:firstLine="567"/>
        <w:jc w:val="both"/>
        <w:rPr>
          <w:sz w:val="24"/>
          <w:szCs w:val="24"/>
          <w:lang w:val="ro-RO"/>
        </w:rPr>
      </w:pPr>
      <w:r w:rsidRPr="00B875EC">
        <w:rPr>
          <w:rFonts w:cs="Calibri"/>
          <w:b/>
          <w:sz w:val="24"/>
          <w:szCs w:val="24"/>
          <w:lang w:val="ro-RO"/>
        </w:rPr>
        <w:t>Cadrul normativ privind evenimentele publice este incomplet și generează dificultăți în activitatea structurilor de ordine și securitate publică.</w:t>
      </w:r>
      <w:r w:rsidRPr="00B875EC">
        <w:rPr>
          <w:rFonts w:cs="Calibri"/>
          <w:sz w:val="24"/>
          <w:szCs w:val="24"/>
          <w:lang w:val="ro-RO"/>
        </w:rPr>
        <w:t xml:space="preserve"> Opinia urgentă a OSCE (ODIHR) cu privire la Legea </w:t>
      </w:r>
      <w:r w:rsidR="001F15E7">
        <w:rPr>
          <w:rFonts w:cs="Calibri"/>
          <w:sz w:val="24"/>
          <w:szCs w:val="24"/>
          <w:lang w:val="ro-RO"/>
        </w:rPr>
        <w:t xml:space="preserve">nr. </w:t>
      </w:r>
      <w:r w:rsidRPr="00B875EC">
        <w:rPr>
          <w:rFonts w:cs="Calibri"/>
          <w:sz w:val="24"/>
          <w:szCs w:val="24"/>
          <w:lang w:val="ro-RO"/>
        </w:rPr>
        <w:t>26/2008</w:t>
      </w:r>
      <w:r w:rsidR="00C756DC" w:rsidRPr="00CA5FBD">
        <w:rPr>
          <w:lang w:val="en-GB"/>
        </w:rPr>
        <w:t xml:space="preserve"> </w:t>
      </w:r>
      <w:r w:rsidR="00C756DC" w:rsidRPr="00C756DC">
        <w:rPr>
          <w:rFonts w:cs="Calibri"/>
          <w:sz w:val="24"/>
          <w:szCs w:val="24"/>
          <w:lang w:val="ro-RO"/>
        </w:rPr>
        <w:t>privind întrunirile</w:t>
      </w:r>
      <w:r w:rsidRPr="00B875EC">
        <w:rPr>
          <w:rFonts w:cs="Calibri"/>
          <w:sz w:val="24"/>
          <w:szCs w:val="24"/>
          <w:lang w:val="ro-RO"/>
        </w:rPr>
        <w:t>, emisă la solicitarea IGP, a specificat că legea ar putea beneficia de protecție suplimentară a drepturilor și libertăților și de garanții suplimentare împotriva abuzurilor din partea instituțiilor publice, inclusiv condiții stricte în care autoritățile pot solicita ca măsură de ultim resort, sistarea sau dispersarea unei întruniri, excluderea explicită a întrunirilor spontane de la cerințele de notificare prealabilă, completarea dispozițiilor explicite privind colectarea și prelucrarea datelor cu caracter personal. Potrivit raportului elaborat de MAI în 2023, Legea nr. 26/2008 privind întrunirile corespunde recomandărilor organismelor internaționale din domeniul protecției drepturilor omului, inclusiv cu Comentariul general nr. 37 al Comitetului ONU pentru Drepturile Omului privind articolul 21 din Pactul internațional privind drepturile civile și politice. Din acest considerent MAI nu a identificat premise pentru operarea modificărilor la acest act normativ.</w:t>
      </w:r>
      <w:r w:rsidRPr="000C6E07">
        <w:rPr>
          <w:rStyle w:val="Referinnotdesubsol"/>
          <w:rFonts w:cs="Calibri"/>
          <w:sz w:val="24"/>
          <w:szCs w:val="24"/>
          <w:lang w:val="ro-RO"/>
        </w:rPr>
        <w:footnoteReference w:id="19"/>
      </w:r>
      <w:r w:rsidRPr="00B875EC">
        <w:rPr>
          <w:rFonts w:cs="Calibri"/>
          <w:sz w:val="24"/>
          <w:szCs w:val="24"/>
          <w:lang w:val="ro-RO"/>
        </w:rPr>
        <w:t xml:space="preserve"> Totuși, raportul evidențiază necesitatea unui act normativ distinct care să reglementeze evenimentele ce</w:t>
      </w:r>
      <w:r w:rsidRPr="00B875EC">
        <w:rPr>
          <w:sz w:val="24"/>
          <w:szCs w:val="24"/>
          <w:lang w:val="ro-RO"/>
        </w:rPr>
        <w:t xml:space="preserve"> nu cad sub incidența Legii nr. 26/2008</w:t>
      </w:r>
      <w:r w:rsidR="00C756DC" w:rsidRPr="00CA5FBD">
        <w:rPr>
          <w:lang w:val="en-GB"/>
        </w:rPr>
        <w:t xml:space="preserve"> </w:t>
      </w:r>
      <w:r w:rsidR="00C756DC" w:rsidRPr="00C756DC">
        <w:rPr>
          <w:sz w:val="24"/>
          <w:szCs w:val="24"/>
          <w:lang w:val="ro-RO"/>
        </w:rPr>
        <w:t>privind întrunirile</w:t>
      </w:r>
      <w:r w:rsidRPr="00B875EC">
        <w:rPr>
          <w:sz w:val="24"/>
          <w:szCs w:val="24"/>
          <w:lang w:val="ro-RO"/>
        </w:rPr>
        <w:t xml:space="preserve"> </w:t>
      </w:r>
      <w:r w:rsidRPr="00B875EC">
        <w:rPr>
          <w:rFonts w:cs="Calibri"/>
          <w:sz w:val="24"/>
          <w:szCs w:val="24"/>
          <w:lang w:val="ro-RO"/>
        </w:rPr>
        <w:t>– cum ar fi manifestările religioase, culturale, sportive, electorale, de divertisment sau comerciale.</w:t>
      </w:r>
      <w:r w:rsidRPr="00B875EC">
        <w:rPr>
          <w:sz w:val="24"/>
          <w:szCs w:val="24"/>
          <w:lang w:val="ro-RO"/>
        </w:rPr>
        <w:t xml:space="preserve"> </w:t>
      </w:r>
      <w:r w:rsidR="00291CC9" w:rsidRPr="00B875EC">
        <w:rPr>
          <w:sz w:val="24"/>
          <w:szCs w:val="24"/>
          <w:lang w:val="ro-RO"/>
        </w:rPr>
        <w:t xml:space="preserve">În acest sens, în 2025 MAI a promovat proiectul de lege cu privire la organizarea și desfășurarea unor evenimentele publice, care a fost votat în prima lectură de către Parlamentul Republicii Moldova în iulie 2025. Definitivarea și adoptarea acestui proiect de lege va conduce la reglementarea mai adecvată și introducerea </w:t>
      </w:r>
      <w:r w:rsidR="00291CC9" w:rsidRPr="00B875EC">
        <w:rPr>
          <w:sz w:val="24"/>
          <w:szCs w:val="24"/>
          <w:lang w:val="ro-RO"/>
        </w:rPr>
        <w:lastRenderedPageBreak/>
        <w:t>unor prevederi adaptate diferitelor tipuri de evenimente publice, altele decât întrunirile publice, care reprezintă exercitarea libertății de întrunire.</w:t>
      </w:r>
    </w:p>
    <w:p w14:paraId="15A8ADAF" w14:textId="77777777" w:rsidR="00707A90" w:rsidRPr="000C6E07" w:rsidRDefault="00707A90" w:rsidP="000C6E07">
      <w:pPr>
        <w:spacing w:after="0"/>
        <w:ind w:firstLine="540"/>
        <w:jc w:val="both"/>
        <w:rPr>
          <w:sz w:val="24"/>
          <w:szCs w:val="24"/>
          <w:lang w:val="ro-RO"/>
        </w:rPr>
      </w:pPr>
    </w:p>
    <w:p w14:paraId="2B46CF26" w14:textId="77777777" w:rsidR="000C6E07" w:rsidRPr="000C6E07" w:rsidRDefault="000C6E07" w:rsidP="000C6E07">
      <w:pPr>
        <w:spacing w:after="0"/>
        <w:ind w:firstLine="540"/>
        <w:jc w:val="center"/>
        <w:rPr>
          <w:sz w:val="24"/>
          <w:szCs w:val="24"/>
          <w:lang w:val="ro-RO"/>
        </w:rPr>
      </w:pPr>
      <w:r w:rsidRPr="000C6E07">
        <w:rPr>
          <w:b/>
          <w:bCs/>
          <w:sz w:val="24"/>
          <w:szCs w:val="24"/>
          <w:lang w:val="ro-RO"/>
        </w:rPr>
        <w:t>Deficiențele serviciilor de OSP la evenimentele publice</w:t>
      </w:r>
    </w:p>
    <w:p w14:paraId="74A25BB5" w14:textId="77777777" w:rsidR="00B875EC" w:rsidRDefault="000C6E07" w:rsidP="00B875EC">
      <w:pPr>
        <w:pStyle w:val="Listparagraf"/>
        <w:numPr>
          <w:ilvl w:val="0"/>
          <w:numId w:val="23"/>
        </w:numPr>
        <w:tabs>
          <w:tab w:val="left" w:pos="1134"/>
        </w:tabs>
        <w:spacing w:after="0"/>
        <w:ind w:left="0" w:firstLine="567"/>
        <w:jc w:val="both"/>
        <w:rPr>
          <w:sz w:val="24"/>
          <w:szCs w:val="24"/>
          <w:lang w:val="ro-RO"/>
        </w:rPr>
      </w:pPr>
      <w:r w:rsidRPr="00B875EC">
        <w:rPr>
          <w:sz w:val="24"/>
          <w:szCs w:val="24"/>
          <w:lang w:val="ro-RO"/>
        </w:rPr>
        <w:t xml:space="preserve">În contextul reorganizării IGP prin crearea a trei direcții regionale și două teritoriale, precum și al elaborării unui nou concept de separare a responsabilităților între IGP și IGC în domeniul ordinii publice, </w:t>
      </w:r>
      <w:r w:rsidRPr="00B875EC">
        <w:rPr>
          <w:b/>
          <w:sz w:val="24"/>
          <w:szCs w:val="24"/>
          <w:lang w:val="ro-RO"/>
        </w:rPr>
        <w:t>persistă disfuncționalități sistemice care afectează eficiența intervențiilor la evenimentele publice</w:t>
      </w:r>
      <w:r w:rsidRPr="00B875EC">
        <w:rPr>
          <w:sz w:val="24"/>
          <w:szCs w:val="24"/>
          <w:lang w:val="ro-RO"/>
        </w:rPr>
        <w:t xml:space="preserve">. INSP, IGC și IMO dispun de un spectru larg de instrumente de la analiză, planificare, prevenire și reacționare, dar aplicarea coerentă a acestora este limitată de dificultăți de coordonare și interoperabilitate, precum și standarde operaționale neuniforme. Delimitarea atribuțiilor între </w:t>
      </w:r>
      <w:r w:rsidR="007F4FE2" w:rsidRPr="00B875EC">
        <w:rPr>
          <w:sz w:val="24"/>
          <w:szCs w:val="24"/>
          <w:lang w:val="ro-RO"/>
        </w:rPr>
        <w:t>P</w:t>
      </w:r>
      <w:r w:rsidRPr="00B875EC">
        <w:rPr>
          <w:sz w:val="24"/>
          <w:szCs w:val="24"/>
          <w:lang w:val="ro-RO"/>
        </w:rPr>
        <w:t xml:space="preserve">oliție și carabinieri, va avea în vedere depășirea problemelor legate de proceduri divergente, diferențe în nivelul de pregătire și echipare, sisteme informaționale diferite și lipsa unei culturi organizaționale comune. </w:t>
      </w:r>
    </w:p>
    <w:p w14:paraId="1B1DE2CA" w14:textId="7A487686" w:rsidR="00B875EC" w:rsidRDefault="000C6E07" w:rsidP="00B875EC">
      <w:pPr>
        <w:pStyle w:val="Listparagraf"/>
        <w:numPr>
          <w:ilvl w:val="0"/>
          <w:numId w:val="23"/>
        </w:numPr>
        <w:tabs>
          <w:tab w:val="left" w:pos="1134"/>
        </w:tabs>
        <w:spacing w:after="0"/>
        <w:ind w:left="0" w:firstLine="567"/>
        <w:jc w:val="both"/>
        <w:rPr>
          <w:sz w:val="24"/>
          <w:szCs w:val="24"/>
          <w:lang w:val="ro-RO"/>
        </w:rPr>
      </w:pPr>
      <w:r w:rsidRPr="00B875EC">
        <w:rPr>
          <w:sz w:val="24"/>
          <w:szCs w:val="24"/>
          <w:lang w:val="ro-RO"/>
        </w:rPr>
        <w:t xml:space="preserve">Totodată, </w:t>
      </w:r>
      <w:r w:rsidRPr="00B875EC">
        <w:rPr>
          <w:b/>
          <w:sz w:val="24"/>
          <w:szCs w:val="24"/>
          <w:lang w:val="ro-RO"/>
        </w:rPr>
        <w:t>procedurile standard de operare (PSO) pentru intervențiile la evenimente publice rămân necoordonate între structurile MAI</w:t>
      </w:r>
      <w:r w:rsidRPr="00B875EC">
        <w:rPr>
          <w:sz w:val="24"/>
          <w:szCs w:val="24"/>
          <w:lang w:val="ro-RO"/>
        </w:rPr>
        <w:t>. Multe procese nu sunt acoperite de PSO</w:t>
      </w:r>
      <w:r w:rsidR="00DA0F31">
        <w:rPr>
          <w:sz w:val="24"/>
          <w:szCs w:val="24"/>
          <w:lang w:val="ro-RO"/>
        </w:rPr>
        <w:t xml:space="preserve">, dar </w:t>
      </w:r>
      <w:r w:rsidRPr="00B875EC">
        <w:rPr>
          <w:sz w:val="24"/>
          <w:szCs w:val="24"/>
          <w:lang w:val="ro-RO"/>
        </w:rPr>
        <w:t>există inițiative de uniformizare a PSO în domeniul patrulării și reacționării, noul cadru conceptual va necesita o revizuire amplă și coerentă a proceselor și procedurilor</w:t>
      </w:r>
      <w:r w:rsidRPr="00B875EC">
        <w:rPr>
          <w:sz w:val="24"/>
          <w:szCs w:val="24"/>
          <w:lang w:val="ro-RO" w:eastAsia="ro-RO"/>
        </w:rPr>
        <w:t xml:space="preserve"> la evenimente publice</w:t>
      </w:r>
      <w:r w:rsidRPr="00B875EC">
        <w:rPr>
          <w:sz w:val="24"/>
          <w:szCs w:val="24"/>
          <w:lang w:val="ro-RO"/>
        </w:rPr>
        <w:t xml:space="preserve">, pentru a asigura compatibilitatea dintre rolurile poliției și ale carabinierilor, precum și respectarea standardelor internaționale în materie de drepturi fundamentale. </w:t>
      </w:r>
    </w:p>
    <w:p w14:paraId="328B6055" w14:textId="481E05A2" w:rsidR="00DA0F31" w:rsidRDefault="00DA0F31" w:rsidP="00B875EC">
      <w:pPr>
        <w:pStyle w:val="Listparagraf"/>
        <w:numPr>
          <w:ilvl w:val="0"/>
          <w:numId w:val="23"/>
        </w:numPr>
        <w:tabs>
          <w:tab w:val="left" w:pos="1134"/>
        </w:tabs>
        <w:spacing w:after="0"/>
        <w:ind w:left="0" w:firstLine="567"/>
        <w:jc w:val="both"/>
        <w:rPr>
          <w:sz w:val="24"/>
          <w:szCs w:val="24"/>
          <w:lang w:val="ro-RO"/>
        </w:rPr>
      </w:pPr>
      <w:r w:rsidRPr="00DA0F31">
        <w:rPr>
          <w:sz w:val="24"/>
          <w:szCs w:val="24"/>
          <w:lang w:val="ro-RO"/>
        </w:rPr>
        <w:t xml:space="preserve">Pentru a răspunde unora dintre provocările menționate supra, în anul 2024 au fost inițiate reforme legislative importante, fiind promovate modificări la Legea nr. 320/2012 privind activitatea Poliției și statutul polițistului și la Legea nr. 219/2018 privind Inspectoratul General de Carabinieri, </w:t>
      </w:r>
      <w:r>
        <w:rPr>
          <w:sz w:val="24"/>
          <w:szCs w:val="24"/>
          <w:lang w:val="ro-RO"/>
        </w:rPr>
        <w:t xml:space="preserve">iar </w:t>
      </w:r>
      <w:r w:rsidRPr="00DA0F31">
        <w:rPr>
          <w:sz w:val="24"/>
          <w:szCs w:val="24"/>
          <w:lang w:val="ro-RO"/>
        </w:rPr>
        <w:t xml:space="preserve">noile prevederi stipulează expres că </w:t>
      </w:r>
      <w:r w:rsidRPr="00DA0F31">
        <w:rPr>
          <w:b/>
          <w:bCs/>
          <w:sz w:val="24"/>
          <w:szCs w:val="24"/>
          <w:lang w:val="ro-RO"/>
        </w:rPr>
        <w:t>Poliția este responsabilă de menținerea ordinii și securității publice, iar Inspectoratul General de Carabinieri de asigurarea și restabilirea ordinii publice</w:t>
      </w:r>
      <w:r w:rsidRPr="00DA0F31">
        <w:rPr>
          <w:sz w:val="24"/>
          <w:szCs w:val="24"/>
          <w:lang w:val="ro-RO"/>
        </w:rPr>
        <w:t>, stabilindu-se și mecanisme de cooperare pentru intervențiile în sprijin reciproc. Aceste reforme legislative au fost concepute pentru a elimina ambiguitățile anterioare și pentru a eficientiza structura forțelor de ordine</w:t>
      </w:r>
      <w:r>
        <w:rPr>
          <w:sz w:val="24"/>
          <w:szCs w:val="24"/>
          <w:lang w:val="ro-RO"/>
        </w:rPr>
        <w:t>.</w:t>
      </w:r>
    </w:p>
    <w:p w14:paraId="4A0CFE83" w14:textId="69B7FEB9" w:rsidR="00B875EC" w:rsidRDefault="00291CC9" w:rsidP="00B875EC">
      <w:pPr>
        <w:pStyle w:val="Listparagraf"/>
        <w:numPr>
          <w:ilvl w:val="0"/>
          <w:numId w:val="23"/>
        </w:numPr>
        <w:tabs>
          <w:tab w:val="left" w:pos="1134"/>
        </w:tabs>
        <w:spacing w:after="0"/>
        <w:ind w:left="0" w:firstLine="567"/>
        <w:jc w:val="both"/>
        <w:rPr>
          <w:sz w:val="24"/>
          <w:szCs w:val="24"/>
          <w:lang w:val="ro-RO"/>
        </w:rPr>
      </w:pPr>
      <w:r w:rsidRPr="00B875EC">
        <w:rPr>
          <w:sz w:val="24"/>
          <w:szCs w:val="24"/>
          <w:lang w:val="ro-RO"/>
        </w:rPr>
        <w:t>Neintervenția în această privință va menține lipsa de coordonare a procedurilor standard de operare între structurile MAI</w:t>
      </w:r>
      <w:r w:rsidR="00DA0F31">
        <w:rPr>
          <w:sz w:val="24"/>
          <w:szCs w:val="24"/>
          <w:lang w:val="ro-RO"/>
        </w:rPr>
        <w:t xml:space="preserve">, fără a fi evaluată </w:t>
      </w:r>
      <w:r w:rsidRPr="00B875EC">
        <w:rPr>
          <w:sz w:val="24"/>
          <w:szCs w:val="24"/>
          <w:lang w:val="ro-RO"/>
        </w:rPr>
        <w:t>alinier</w:t>
      </w:r>
      <w:r w:rsidR="00DA0F31">
        <w:rPr>
          <w:sz w:val="24"/>
          <w:szCs w:val="24"/>
          <w:lang w:val="ro-RO"/>
        </w:rPr>
        <w:t>ea</w:t>
      </w:r>
      <w:r w:rsidRPr="00B875EC">
        <w:rPr>
          <w:sz w:val="24"/>
          <w:szCs w:val="24"/>
          <w:lang w:val="ro-RO"/>
        </w:rPr>
        <w:t xml:space="preserve"> acestora la principiile drepturilor omului</w:t>
      </w:r>
      <w:r w:rsidR="00DA0F31">
        <w:rPr>
          <w:sz w:val="24"/>
          <w:szCs w:val="24"/>
          <w:lang w:val="ro-RO"/>
        </w:rPr>
        <w:t xml:space="preserve">, care pot genera </w:t>
      </w:r>
      <w:r w:rsidRPr="00B875EC">
        <w:rPr>
          <w:sz w:val="24"/>
          <w:szCs w:val="24"/>
          <w:lang w:val="ro-RO"/>
        </w:rPr>
        <w:t>intervenții ineficiente sau disproporționate la evenimente publice, amplificând riscul de abuzuri. Pentru remedierea situației este necesară unificarea și armonizarea PSO, clarificarea rolurilor poliției și carabinierilor și asigurarea conformității intervențiilor cu standardele internaționale privind drepturile fundamentale.</w:t>
      </w:r>
    </w:p>
    <w:p w14:paraId="44284DC5" w14:textId="77777777" w:rsidR="00B875EC" w:rsidRDefault="000C6E07" w:rsidP="00B875EC">
      <w:pPr>
        <w:pStyle w:val="Listparagraf"/>
        <w:numPr>
          <w:ilvl w:val="0"/>
          <w:numId w:val="23"/>
        </w:numPr>
        <w:tabs>
          <w:tab w:val="left" w:pos="1134"/>
        </w:tabs>
        <w:spacing w:after="0"/>
        <w:ind w:left="0" w:firstLine="567"/>
        <w:jc w:val="both"/>
        <w:rPr>
          <w:sz w:val="24"/>
          <w:szCs w:val="24"/>
          <w:lang w:val="ro-RO"/>
        </w:rPr>
      </w:pPr>
      <w:r w:rsidRPr="00B875EC">
        <w:rPr>
          <w:sz w:val="24"/>
          <w:szCs w:val="24"/>
          <w:lang w:val="ro-RO"/>
        </w:rPr>
        <w:t xml:space="preserve">În plus, </w:t>
      </w:r>
      <w:r w:rsidRPr="00B875EC">
        <w:rPr>
          <w:b/>
          <w:sz w:val="24"/>
          <w:szCs w:val="24"/>
          <w:lang w:val="ro-RO"/>
        </w:rPr>
        <w:t>interoperabilitatea deficitară cu alte instituții ale statului</w:t>
      </w:r>
      <w:r w:rsidRPr="00B875EC">
        <w:rPr>
          <w:sz w:val="24"/>
          <w:szCs w:val="24"/>
          <w:lang w:val="ro-RO"/>
        </w:rPr>
        <w:t xml:space="preserve"> implicate în gestionarea evenimentelor publice afectează capacitatea de reacție coordonată și eficientă. Pentru ca reformele instituționale aflate în curs să își atingă obiectivele, este necesară consolidarea cadrului operațional comun, dezvoltarea capacităților de comandă integrată și armonizarea tuturor intervențiilor la standarde profesioniste și centrate pe respectarea drepturilor omului.</w:t>
      </w:r>
    </w:p>
    <w:p w14:paraId="691F39F7" w14:textId="048814BD" w:rsidR="00B875EC" w:rsidRDefault="000C6E07" w:rsidP="00B875EC">
      <w:pPr>
        <w:pStyle w:val="Listparagraf"/>
        <w:numPr>
          <w:ilvl w:val="0"/>
          <w:numId w:val="23"/>
        </w:numPr>
        <w:tabs>
          <w:tab w:val="left" w:pos="1134"/>
        </w:tabs>
        <w:spacing w:after="0"/>
        <w:ind w:left="0" w:firstLine="567"/>
        <w:jc w:val="both"/>
        <w:rPr>
          <w:sz w:val="24"/>
          <w:szCs w:val="24"/>
          <w:lang w:val="ro-RO"/>
        </w:rPr>
      </w:pPr>
      <w:r w:rsidRPr="00B875EC">
        <w:rPr>
          <w:sz w:val="24"/>
          <w:szCs w:val="24"/>
          <w:lang w:val="ro-RO"/>
        </w:rPr>
        <w:t xml:space="preserve">O deficiență care afectează calitatea serviciilor de OSP este </w:t>
      </w:r>
      <w:r w:rsidRPr="00B875EC">
        <w:rPr>
          <w:b/>
          <w:sz w:val="24"/>
          <w:szCs w:val="24"/>
          <w:lang w:val="ro-RO"/>
        </w:rPr>
        <w:t>comunicarea ineficientă dintre forțele de ordine și organizatorii sau participanții la evenimentele publice</w:t>
      </w:r>
      <w:r w:rsidRPr="00B875EC">
        <w:rPr>
          <w:sz w:val="24"/>
          <w:szCs w:val="24"/>
          <w:lang w:val="ro-RO"/>
        </w:rPr>
        <w:t xml:space="preserve">, determinată atât de competențele limitate ale angajaților în acest domeniu, cât și de </w:t>
      </w:r>
      <w:r w:rsidR="00DA0F31">
        <w:rPr>
          <w:sz w:val="24"/>
          <w:szCs w:val="24"/>
          <w:lang w:val="ro-RO"/>
        </w:rPr>
        <w:t>lipsa</w:t>
      </w:r>
      <w:r w:rsidRPr="00B875EC">
        <w:rPr>
          <w:sz w:val="24"/>
          <w:szCs w:val="24"/>
          <w:lang w:val="ro-RO"/>
        </w:rPr>
        <w:t xml:space="preserve"> personalului certificat în intervenții prin dialog. Această lacună se reflectă în lipsa instruirilor specializate pentru utilizarea metodelor non fizice și în nevalorificarea capacităților existente pentru consolidarea expertizei și dezvoltarea unei culturi organizaționale orientate spre dialog.</w:t>
      </w:r>
    </w:p>
    <w:p w14:paraId="4C955796" w14:textId="5FDB05F7" w:rsidR="00B875EC" w:rsidRDefault="00291CC9" w:rsidP="00B875EC">
      <w:pPr>
        <w:pStyle w:val="Listparagraf"/>
        <w:numPr>
          <w:ilvl w:val="0"/>
          <w:numId w:val="23"/>
        </w:numPr>
        <w:tabs>
          <w:tab w:val="left" w:pos="1134"/>
        </w:tabs>
        <w:spacing w:after="0"/>
        <w:ind w:left="0" w:firstLine="567"/>
        <w:jc w:val="both"/>
        <w:rPr>
          <w:sz w:val="24"/>
          <w:szCs w:val="24"/>
          <w:lang w:val="ro-RO"/>
        </w:rPr>
      </w:pPr>
      <w:r w:rsidRPr="00B875EC">
        <w:rPr>
          <w:sz w:val="24"/>
          <w:szCs w:val="24"/>
          <w:lang w:val="ro-RO"/>
        </w:rPr>
        <w:t>Neintervenția în această problemă va conduce la generarea de tensiuni și riscul de escaladare a incidentelor</w:t>
      </w:r>
      <w:r w:rsidR="00DA0F31">
        <w:rPr>
          <w:sz w:val="24"/>
          <w:szCs w:val="24"/>
          <w:lang w:val="ro-RO"/>
        </w:rPr>
        <w:t xml:space="preserve"> în cadrul evenimentelor publice</w:t>
      </w:r>
      <w:r w:rsidRPr="00B875EC">
        <w:rPr>
          <w:sz w:val="24"/>
          <w:szCs w:val="24"/>
          <w:lang w:val="ro-RO"/>
        </w:rPr>
        <w:t>. Sunt necesare politici publice care să instituie programe de instruire specializată, să certifice personal dedicat intervențiilor prin dialog și să promoveze o cultură organizațională orientată spre prevenire și cooperare.</w:t>
      </w:r>
    </w:p>
    <w:p w14:paraId="50CF234F" w14:textId="1FEC3553" w:rsidR="00B875EC" w:rsidRDefault="000C6E07" w:rsidP="00B875EC">
      <w:pPr>
        <w:pStyle w:val="Listparagraf"/>
        <w:numPr>
          <w:ilvl w:val="0"/>
          <w:numId w:val="23"/>
        </w:numPr>
        <w:tabs>
          <w:tab w:val="left" w:pos="1134"/>
        </w:tabs>
        <w:spacing w:after="0"/>
        <w:ind w:left="0" w:firstLine="567"/>
        <w:jc w:val="both"/>
        <w:rPr>
          <w:sz w:val="24"/>
          <w:szCs w:val="24"/>
          <w:lang w:val="ro-RO"/>
        </w:rPr>
      </w:pPr>
      <w:r w:rsidRPr="00B875EC">
        <w:rPr>
          <w:sz w:val="24"/>
          <w:szCs w:val="24"/>
          <w:lang w:val="ro-RO"/>
        </w:rPr>
        <w:t xml:space="preserve">Prin Ordinul șefului INSP nr.49/2023 a fost aprobată instrucțiunea de utilizare a sistemelor de aeronave fără pilot la bord (UAV) în cadrul documentării abaterilor admise de la Regulamentul circulației rutiere de către conducătorii mijloacelor de transport în traficul rutier. Aeronavele fără pilot sunt utilizate </w:t>
      </w:r>
      <w:r w:rsidR="00DA0F31">
        <w:rPr>
          <w:sz w:val="24"/>
          <w:szCs w:val="24"/>
          <w:lang w:val="ro-RO"/>
        </w:rPr>
        <w:t xml:space="preserve">inclusiv la monitorizarea desfășurării </w:t>
      </w:r>
      <w:r w:rsidRPr="00B875EC">
        <w:rPr>
          <w:sz w:val="24"/>
          <w:szCs w:val="24"/>
          <w:lang w:val="ro-RO"/>
        </w:rPr>
        <w:t>evenimentel</w:t>
      </w:r>
      <w:r w:rsidR="00DA0F31">
        <w:rPr>
          <w:sz w:val="24"/>
          <w:szCs w:val="24"/>
          <w:lang w:val="ro-RO"/>
        </w:rPr>
        <w:t>or</w:t>
      </w:r>
      <w:r w:rsidRPr="00B875EC">
        <w:rPr>
          <w:sz w:val="24"/>
          <w:szCs w:val="24"/>
          <w:lang w:val="ro-RO"/>
        </w:rPr>
        <w:t xml:space="preserve"> publice, iar utilizarea tehnologiilor complementare legate de colectarea imaginilor la evenimente publice urmează a fi reglementată pentru a evita potențiale încălcări ale drepturilor și libertăților participanților</w:t>
      </w:r>
      <w:r w:rsidR="00DA0F31">
        <w:rPr>
          <w:sz w:val="24"/>
          <w:szCs w:val="24"/>
          <w:lang w:val="ro-RO"/>
        </w:rPr>
        <w:t xml:space="preserve">, aceste aspecte fiind reglementate în </w:t>
      </w:r>
      <w:proofErr w:type="spellStart"/>
      <w:r w:rsidR="00DA0F31">
        <w:rPr>
          <w:sz w:val="24"/>
          <w:szCs w:val="24"/>
          <w:lang w:val="ro-RO"/>
        </w:rPr>
        <w:t>mareparte</w:t>
      </w:r>
      <w:proofErr w:type="spellEnd"/>
      <w:r w:rsidR="00DA0F31">
        <w:rPr>
          <w:sz w:val="24"/>
          <w:szCs w:val="24"/>
          <w:lang w:val="ro-RO"/>
        </w:rPr>
        <w:t xml:space="preserve"> în actul normativ promovat de MAI în anul 2025.</w:t>
      </w:r>
    </w:p>
    <w:p w14:paraId="7B93C5DB" w14:textId="1BB0803E" w:rsidR="00291CC9" w:rsidRPr="00BE6E89" w:rsidRDefault="00BE6E89" w:rsidP="00B875EC">
      <w:pPr>
        <w:pStyle w:val="Listparagraf"/>
        <w:numPr>
          <w:ilvl w:val="0"/>
          <w:numId w:val="23"/>
        </w:numPr>
        <w:tabs>
          <w:tab w:val="left" w:pos="1134"/>
        </w:tabs>
        <w:spacing w:after="0"/>
        <w:ind w:left="0" w:firstLine="567"/>
        <w:jc w:val="both"/>
        <w:rPr>
          <w:strike/>
          <w:color w:val="FF0000"/>
          <w:sz w:val="24"/>
          <w:szCs w:val="24"/>
          <w:lang w:val="ro-RO"/>
        </w:rPr>
      </w:pPr>
      <w:r w:rsidRPr="00BE6E89">
        <w:rPr>
          <w:sz w:val="24"/>
          <w:szCs w:val="24"/>
          <w:lang w:val="ro-RO"/>
        </w:rPr>
        <w:lastRenderedPageBreak/>
        <w:t>Pentru ca intervențiile forțelor de ordine să fie eficiente și echitabile, este important ca planificarea și utilizarea resurselor să se bazeze pe criterii clare și bine coordonate. Remedierea deficiențelor existente va permite o distribuire corectă a personalului și a dotărilor logistice, reducând riscul unor acțiuni disproporționate sau neconforme cu legea. Printr-o abordare responsabilă și transparentă, instituțiile vor putea proteja mai bine drepturile participanților la întruniri pașnice, vor consolida încrederea publicului și vor spori reziliența sistemului de ordine publică în fața oricăror presiuni externe sau tentative de influență.</w:t>
      </w:r>
    </w:p>
    <w:p w14:paraId="18D99A16" w14:textId="77777777" w:rsidR="000C6E07" w:rsidRPr="000C6E07" w:rsidRDefault="000C6E07" w:rsidP="000C6E07">
      <w:pPr>
        <w:spacing w:before="240"/>
        <w:jc w:val="center"/>
        <w:rPr>
          <w:b/>
          <w:sz w:val="24"/>
          <w:lang w:val="ro-RO"/>
        </w:rPr>
      </w:pPr>
      <w:r w:rsidRPr="000C6E07">
        <w:rPr>
          <w:b/>
          <w:sz w:val="24"/>
          <w:lang w:val="ro-RO"/>
        </w:rPr>
        <w:t>Secțiunea 3. Siguranța în zona de securitate</w:t>
      </w:r>
    </w:p>
    <w:p w14:paraId="58406CCB" w14:textId="6377E14A" w:rsidR="00C3541D" w:rsidRPr="00991F5F" w:rsidRDefault="00B1238E" w:rsidP="00991F5F">
      <w:pPr>
        <w:pStyle w:val="Listparagraf"/>
        <w:numPr>
          <w:ilvl w:val="0"/>
          <w:numId w:val="23"/>
        </w:numPr>
        <w:tabs>
          <w:tab w:val="left" w:pos="1134"/>
          <w:tab w:val="left" w:pos="1418"/>
        </w:tabs>
        <w:spacing w:after="0"/>
        <w:ind w:left="0" w:firstLine="567"/>
        <w:jc w:val="both"/>
        <w:rPr>
          <w:sz w:val="24"/>
          <w:szCs w:val="24"/>
          <w:lang w:val="ro-RO" w:eastAsia="ro-RO"/>
        </w:rPr>
      </w:pPr>
      <w:r w:rsidRPr="00991F5F">
        <w:rPr>
          <w:sz w:val="24"/>
          <w:szCs w:val="24"/>
          <w:lang w:val="ro-RO" w:eastAsia="ro-RO"/>
        </w:rPr>
        <w:t>Perimetrul din z</w:t>
      </w:r>
      <w:r w:rsidR="00C3541D" w:rsidRPr="00991F5F">
        <w:rPr>
          <w:sz w:val="24"/>
          <w:szCs w:val="24"/>
          <w:lang w:val="ro-RO" w:eastAsia="ro-RO"/>
        </w:rPr>
        <w:t xml:space="preserve">ona de securitate </w:t>
      </w:r>
      <w:r w:rsidRPr="00991F5F">
        <w:rPr>
          <w:sz w:val="24"/>
          <w:szCs w:val="24"/>
          <w:lang w:val="ro-RO" w:eastAsia="ro-RO"/>
        </w:rPr>
        <w:t>are</w:t>
      </w:r>
      <w:r w:rsidR="00C3541D" w:rsidRPr="00991F5F">
        <w:rPr>
          <w:sz w:val="24"/>
          <w:szCs w:val="24"/>
          <w:lang w:val="ro-RO" w:eastAsia="ro-RO"/>
        </w:rPr>
        <w:t xml:space="preserve"> </w:t>
      </w:r>
      <w:r w:rsidRPr="00991F5F">
        <w:rPr>
          <w:sz w:val="24"/>
          <w:szCs w:val="24"/>
          <w:lang w:val="ro-RO" w:eastAsia="ro-RO"/>
        </w:rPr>
        <w:t xml:space="preserve">un </w:t>
      </w:r>
      <w:r w:rsidR="00C3541D" w:rsidRPr="00991F5F">
        <w:rPr>
          <w:sz w:val="24"/>
          <w:szCs w:val="24"/>
          <w:lang w:val="ro-RO" w:eastAsia="ro-RO"/>
        </w:rPr>
        <w:t>regim special de securitate instituit în urma conflictului armat din regiunea transnistreană. Specificul regimului constă în limitările impuse autorităților constituționale în exercitarea atribuțiilor, precum și în existența unor riscuri suplimentare pentru ordinea și securitatea publică.</w:t>
      </w:r>
    </w:p>
    <w:p w14:paraId="3943E505" w14:textId="0901BDC9" w:rsidR="00C3541D" w:rsidRPr="00991F5F" w:rsidRDefault="00C3541D" w:rsidP="00991F5F">
      <w:pPr>
        <w:pStyle w:val="Listparagraf"/>
        <w:numPr>
          <w:ilvl w:val="0"/>
          <w:numId w:val="23"/>
        </w:numPr>
        <w:tabs>
          <w:tab w:val="left" w:pos="1134"/>
          <w:tab w:val="left" w:pos="1418"/>
        </w:tabs>
        <w:spacing w:after="0"/>
        <w:ind w:left="0" w:firstLine="567"/>
        <w:jc w:val="both"/>
        <w:rPr>
          <w:sz w:val="24"/>
          <w:szCs w:val="24"/>
          <w:lang w:val="ro-RO" w:eastAsia="ro-RO"/>
        </w:rPr>
      </w:pPr>
      <w:r w:rsidRPr="00991F5F">
        <w:rPr>
          <w:sz w:val="24"/>
          <w:szCs w:val="24"/>
          <w:lang w:val="ro-RO" w:eastAsia="ro-RO"/>
        </w:rPr>
        <w:t>În perimetrul controlat de autoritățile Republicii Moldova, amenințările la adresa ordinii și securității publice includ, în principal, migrația ilegală</w:t>
      </w:r>
      <w:r w:rsidR="00771A50">
        <w:rPr>
          <w:sz w:val="24"/>
          <w:szCs w:val="24"/>
          <w:lang w:val="ro-RO" w:eastAsia="ro-RO"/>
        </w:rPr>
        <w:t xml:space="preserve"> </w:t>
      </w:r>
      <w:r w:rsidRPr="00991F5F">
        <w:rPr>
          <w:sz w:val="24"/>
          <w:szCs w:val="24"/>
          <w:lang w:val="ro-RO" w:eastAsia="ro-RO"/>
        </w:rPr>
        <w:t xml:space="preserve">și traficul ilicit de mărfuri. </w:t>
      </w:r>
      <w:r w:rsidR="00000921" w:rsidRPr="00000921">
        <w:rPr>
          <w:sz w:val="24"/>
          <w:szCs w:val="24"/>
          <w:lang w:val="ro-RO" w:eastAsia="ro-RO"/>
        </w:rPr>
        <w:t>În perimetrul zonei de securitate necontrolat de autoritățile constituționale</w:t>
      </w:r>
      <w:r w:rsidRPr="00991F5F">
        <w:rPr>
          <w:sz w:val="24"/>
          <w:szCs w:val="24"/>
          <w:lang w:val="ro-RO" w:eastAsia="ro-RO"/>
        </w:rPr>
        <w:t>, populația este expusă unor încălcări grave ale drepturilor fundamentale, precum restrângerea libertății de circulație, a libertății de exprimare, de întrunire și de asociere, reținerea arbitrară sau răpirea de persoane.</w:t>
      </w:r>
    </w:p>
    <w:p w14:paraId="5FD374CF" w14:textId="3C94C0A9" w:rsidR="00C3541D" w:rsidRPr="00991F5F" w:rsidRDefault="00000921" w:rsidP="00991F5F">
      <w:pPr>
        <w:pStyle w:val="Listparagraf"/>
        <w:numPr>
          <w:ilvl w:val="0"/>
          <w:numId w:val="23"/>
        </w:numPr>
        <w:tabs>
          <w:tab w:val="left" w:pos="1134"/>
          <w:tab w:val="left" w:pos="1418"/>
        </w:tabs>
        <w:spacing w:after="0"/>
        <w:ind w:left="0" w:firstLine="567"/>
        <w:jc w:val="both"/>
        <w:rPr>
          <w:sz w:val="24"/>
          <w:szCs w:val="24"/>
          <w:lang w:val="ro-RO" w:eastAsia="ro-RO"/>
        </w:rPr>
      </w:pPr>
      <w:r w:rsidRPr="00000921">
        <w:rPr>
          <w:sz w:val="24"/>
          <w:szCs w:val="24"/>
          <w:lang w:val="ro-RO" w:eastAsia="ro-RO"/>
        </w:rPr>
        <w:t>Accesul carabinierilor în zona de securitate este restricționat</w:t>
      </w:r>
      <w:r w:rsidR="00C3541D" w:rsidRPr="00991F5F">
        <w:rPr>
          <w:sz w:val="24"/>
          <w:szCs w:val="24"/>
          <w:lang w:val="ro-RO" w:eastAsia="ro-RO"/>
        </w:rPr>
        <w:t xml:space="preserve">, iar serviciile de ordine și securitate publică sunt asigurate </w:t>
      </w:r>
      <w:r w:rsidRPr="00000921">
        <w:rPr>
          <w:sz w:val="24"/>
          <w:szCs w:val="24"/>
          <w:lang w:val="ro-RO" w:eastAsia="ro-RO"/>
        </w:rPr>
        <w:t>de către subdiviziunile teritoriale ale Poliției</w:t>
      </w:r>
      <w:r w:rsidR="00C3541D" w:rsidRPr="00991F5F">
        <w:rPr>
          <w:sz w:val="24"/>
          <w:szCs w:val="24"/>
          <w:lang w:val="ro-RO" w:eastAsia="ro-RO"/>
        </w:rPr>
        <w:t>. Activitatea Poliției este însă limitată</w:t>
      </w:r>
      <w:r w:rsidR="00771A50">
        <w:rPr>
          <w:sz w:val="24"/>
          <w:szCs w:val="24"/>
          <w:lang w:val="ro-RO" w:eastAsia="ro-RO"/>
        </w:rPr>
        <w:t xml:space="preserve"> în unele cazuri</w:t>
      </w:r>
      <w:r w:rsidR="00C3541D" w:rsidRPr="00991F5F">
        <w:rPr>
          <w:sz w:val="24"/>
          <w:szCs w:val="24"/>
          <w:lang w:val="ro-RO" w:eastAsia="ro-RO"/>
        </w:rPr>
        <w:t xml:space="preserve"> de condițiile specifice regimului și de existența unor structuri neconstituționale care operează în teritoriu.</w:t>
      </w:r>
    </w:p>
    <w:p w14:paraId="0D77E661" w14:textId="77777777" w:rsidR="00FE2B94" w:rsidRPr="00FE2B94" w:rsidRDefault="000C6E07" w:rsidP="00FE2B94">
      <w:pPr>
        <w:pStyle w:val="Listparagraf"/>
        <w:numPr>
          <w:ilvl w:val="0"/>
          <w:numId w:val="23"/>
        </w:numPr>
        <w:tabs>
          <w:tab w:val="left" w:pos="1134"/>
          <w:tab w:val="left" w:pos="1418"/>
        </w:tabs>
        <w:spacing w:after="0"/>
        <w:ind w:left="0" w:firstLine="567"/>
        <w:jc w:val="both"/>
        <w:rPr>
          <w:sz w:val="24"/>
          <w:szCs w:val="24"/>
          <w:lang w:val="ro-RO" w:eastAsia="ro-RO"/>
        </w:rPr>
      </w:pPr>
      <w:r w:rsidRPr="00FE2B94">
        <w:rPr>
          <w:sz w:val="24"/>
          <w:szCs w:val="24"/>
          <w:lang w:val="ro-RO" w:eastAsia="ro-RO"/>
        </w:rPr>
        <w:t>În perioada anterioară, a fost înregistrat un progres minim în privința gestionării OSP în zona de securitate. IGP a elaborat în 2023, Raportul de analiză a amenințărilor în adresa ordinii și securității publice în contextul schimbării regionale precum și Nota informațional – analitică „Amenințări și riscuri aferente zonei de securitate pentru anii 2023-2024”</w:t>
      </w:r>
      <w:r w:rsidR="00B63119" w:rsidRPr="00FE2B94">
        <w:rPr>
          <w:sz w:val="24"/>
          <w:szCs w:val="24"/>
          <w:lang w:val="ro-RO" w:eastAsia="ro-RO"/>
        </w:rPr>
        <w:t xml:space="preserve">, </w:t>
      </w:r>
      <w:r w:rsidRPr="00FE2B94">
        <w:rPr>
          <w:sz w:val="24"/>
          <w:szCs w:val="24"/>
          <w:lang w:val="ro-RO" w:eastAsia="ro-RO"/>
        </w:rPr>
        <w:t>documente care includ o abordare specifică privind ordinea și securitatea publică în zona de securitate.</w:t>
      </w:r>
      <w:r w:rsidRPr="00FE2B94">
        <w:rPr>
          <w:lang w:val="ro-RO"/>
        </w:rPr>
        <w:t xml:space="preserve"> </w:t>
      </w:r>
    </w:p>
    <w:p w14:paraId="463AC6F9" w14:textId="6E60AA73" w:rsidR="000C6E07" w:rsidRPr="00FE2B94" w:rsidRDefault="000C6E07" w:rsidP="00FE2B94">
      <w:pPr>
        <w:pStyle w:val="Listparagraf"/>
        <w:numPr>
          <w:ilvl w:val="0"/>
          <w:numId w:val="23"/>
        </w:numPr>
        <w:tabs>
          <w:tab w:val="left" w:pos="1134"/>
          <w:tab w:val="left" w:pos="1418"/>
        </w:tabs>
        <w:spacing w:after="0"/>
        <w:ind w:left="0" w:firstLine="567"/>
        <w:jc w:val="both"/>
        <w:rPr>
          <w:sz w:val="24"/>
          <w:szCs w:val="24"/>
          <w:lang w:val="ro-RO" w:eastAsia="ro-RO"/>
        </w:rPr>
      </w:pPr>
      <w:r w:rsidRPr="00FE2B94">
        <w:rPr>
          <w:sz w:val="24"/>
          <w:szCs w:val="24"/>
          <w:lang w:val="ro-RO" w:eastAsia="ro-RO"/>
        </w:rPr>
        <w:t>Analizele arată că în anul 2024 s-a înregistrat o creștere a fluxului zilnic prin</w:t>
      </w:r>
      <w:r w:rsidR="007F4FE2" w:rsidRPr="00FE2B94">
        <w:rPr>
          <w:sz w:val="24"/>
          <w:szCs w:val="24"/>
          <w:lang w:val="ro-RO" w:eastAsia="ro-RO"/>
        </w:rPr>
        <w:t xml:space="preserve"> Posturile vamale interne de control</w:t>
      </w:r>
      <w:r w:rsidRPr="00FE2B94">
        <w:rPr>
          <w:sz w:val="24"/>
          <w:szCs w:val="24"/>
          <w:lang w:val="ro-RO" w:eastAsia="ro-RO"/>
        </w:rPr>
        <w:t xml:space="preserve"> </w:t>
      </w:r>
      <w:r w:rsidR="007F4FE2" w:rsidRPr="00FE2B94">
        <w:rPr>
          <w:sz w:val="24"/>
          <w:szCs w:val="24"/>
          <w:lang w:val="ro-RO" w:eastAsia="ro-RO"/>
        </w:rPr>
        <w:t>(</w:t>
      </w:r>
      <w:r w:rsidRPr="00FE2B94">
        <w:rPr>
          <w:sz w:val="24"/>
          <w:szCs w:val="24"/>
          <w:lang w:val="ro-RO" w:eastAsia="ro-RO"/>
        </w:rPr>
        <w:t>PVIC</w:t>
      </w:r>
      <w:r w:rsidR="007F4FE2" w:rsidRPr="00FE2B94">
        <w:rPr>
          <w:sz w:val="24"/>
          <w:szCs w:val="24"/>
          <w:lang w:val="ro-RO" w:eastAsia="ro-RO"/>
        </w:rPr>
        <w:t>)</w:t>
      </w:r>
      <w:r w:rsidRPr="00FE2B94">
        <w:rPr>
          <w:sz w:val="24"/>
          <w:szCs w:val="24"/>
          <w:lang w:val="ro-RO" w:eastAsia="ro-RO"/>
        </w:rPr>
        <w:t xml:space="preserve"> față de 2023, cu o medie suplimentară de +115 automobile și +170 persoane. Astfel, media zilnică a traversărilor a ajuns la 1 880 de automobile (față de 1 765 în 2023) și 3 840 de persoane (față de 3 670). </w:t>
      </w:r>
      <w:r w:rsidRPr="00FE2B94">
        <w:rPr>
          <w:sz w:val="24"/>
          <w:lang w:val="ro-RO"/>
        </w:rPr>
        <w:t>Pe parcursul anului 2024, la PVIC-uri au fost înregistrate 299 încălcări, comparativ cu 3 în anul 2023. Ponderea de 91% (274 cazuri) aparține traversărilor ilegale, urmată de migrația ilegală – 7% (20 cazuri) și traficul ilicit de mărfuri – 2% (5 cazuri). Încălcările de migrație ilegală (18 cazuri) și traversare ilegală (250 cazuri) predomină la PVIC Rezina pod, comise de cetățeni ai Ucrainei în proporție de 95%.</w:t>
      </w:r>
      <w:r w:rsidRPr="000C6E07">
        <w:rPr>
          <w:rStyle w:val="Referinnotdesubsol"/>
          <w:sz w:val="24"/>
          <w:lang w:val="ro-RO"/>
        </w:rPr>
        <w:footnoteReference w:id="20"/>
      </w:r>
    </w:p>
    <w:p w14:paraId="57F00ABC" w14:textId="77777777" w:rsidR="000C6E07" w:rsidRPr="003679EA" w:rsidRDefault="000C6E07" w:rsidP="003679EA">
      <w:pPr>
        <w:rPr>
          <w:sz w:val="24"/>
          <w:lang w:val="ro-RO" w:eastAsia="ro-RO"/>
        </w:rPr>
      </w:pPr>
    </w:p>
    <w:p w14:paraId="2ED8A4B1" w14:textId="77777777" w:rsidR="000C6E07" w:rsidRPr="000C6E07" w:rsidRDefault="000C6E07" w:rsidP="00FE2B94">
      <w:pPr>
        <w:spacing w:after="0"/>
        <w:ind w:firstLine="540"/>
        <w:jc w:val="center"/>
        <w:rPr>
          <w:b/>
          <w:sz w:val="24"/>
          <w:szCs w:val="24"/>
          <w:lang w:val="ro-RO" w:eastAsia="ro-RO"/>
        </w:rPr>
      </w:pPr>
      <w:r w:rsidRPr="000C6E07">
        <w:rPr>
          <w:b/>
          <w:sz w:val="24"/>
          <w:szCs w:val="24"/>
          <w:lang w:val="ro-RO" w:eastAsia="ro-RO"/>
        </w:rPr>
        <w:t>Deficiențele serviciilor de OSP din zona de securitate</w:t>
      </w:r>
    </w:p>
    <w:p w14:paraId="7C785AE5" w14:textId="7ED4EBD9" w:rsidR="00FE2B94" w:rsidRDefault="000C6E07" w:rsidP="00FE2B94">
      <w:pPr>
        <w:pStyle w:val="Listparagraf"/>
        <w:numPr>
          <w:ilvl w:val="0"/>
          <w:numId w:val="23"/>
        </w:numPr>
        <w:shd w:val="clear" w:color="auto" w:fill="FFFFFF"/>
        <w:tabs>
          <w:tab w:val="left" w:pos="927"/>
          <w:tab w:val="left" w:pos="1134"/>
        </w:tabs>
        <w:spacing w:after="0"/>
        <w:ind w:left="0" w:firstLine="567"/>
        <w:jc w:val="both"/>
        <w:rPr>
          <w:sz w:val="24"/>
          <w:szCs w:val="24"/>
          <w:lang w:val="ro-RO"/>
        </w:rPr>
      </w:pPr>
      <w:r w:rsidRPr="00FE2B94">
        <w:rPr>
          <w:b/>
          <w:sz w:val="24"/>
          <w:szCs w:val="24"/>
          <w:lang w:val="ro-RO" w:eastAsia="ro-RO"/>
        </w:rPr>
        <w:t xml:space="preserve">Condițiile de activitate pentru angajații </w:t>
      </w:r>
      <w:r w:rsidR="00F636BD">
        <w:rPr>
          <w:b/>
          <w:sz w:val="24"/>
          <w:szCs w:val="24"/>
          <w:lang w:val="ro-RO" w:eastAsia="ro-RO"/>
        </w:rPr>
        <w:t>P</w:t>
      </w:r>
      <w:r w:rsidRPr="00FE2B94">
        <w:rPr>
          <w:b/>
          <w:sz w:val="24"/>
          <w:szCs w:val="24"/>
          <w:lang w:val="ro-RO" w:eastAsia="ro-RO"/>
        </w:rPr>
        <w:t>oliției din zona de securitate sporită rămân deosebit de dificile, în special din cauza infrastructurii subdezvoltate</w:t>
      </w:r>
      <w:r w:rsidR="00C3541D">
        <w:rPr>
          <w:b/>
          <w:sz w:val="24"/>
          <w:szCs w:val="24"/>
          <w:lang w:val="ro-RO" w:eastAsia="ro-RO"/>
        </w:rPr>
        <w:t xml:space="preserve"> și resurselor limitate</w:t>
      </w:r>
      <w:r w:rsidRPr="00FE2B94">
        <w:rPr>
          <w:sz w:val="24"/>
          <w:szCs w:val="24"/>
          <w:lang w:val="ro-RO" w:eastAsia="ro-RO"/>
        </w:rPr>
        <w:t xml:space="preserve">. Zeci de ani, dezvoltarea infrastructurii a fost blocată de regimul juridic incert al proprietăților, care a împiedicat direcționarea resurselor necesare pentru investiții durabile. Această situație afectează și Posturile vamale interne de control (PVIC), unde în majoritatea cazurilor, lipseau condițiile minime pentru desfășurarea activității, cum ar fi spații adecvate și mobilier funcțional. În ultima perioadă s-au înregistrat unele îmbunătățiri: IGP a recepționat și </w:t>
      </w:r>
      <w:r w:rsidR="00771A50">
        <w:rPr>
          <w:sz w:val="24"/>
          <w:szCs w:val="24"/>
          <w:lang w:val="ro-RO" w:eastAsia="ro-RO"/>
        </w:rPr>
        <w:t>schimbat</w:t>
      </w:r>
      <w:r w:rsidRPr="00FE2B94">
        <w:rPr>
          <w:sz w:val="24"/>
          <w:szCs w:val="24"/>
          <w:lang w:val="ro-RO" w:eastAsia="ro-RO"/>
        </w:rPr>
        <w:t xml:space="preserve"> șapte containere multifuncționale pentru PVIC, oferite cu sprijinul UNHCR, contribuind la ameliorarea parțială a condițiilor de lucru în aceste puncte</w:t>
      </w:r>
      <w:r w:rsidR="00221121">
        <w:rPr>
          <w:sz w:val="24"/>
          <w:szCs w:val="24"/>
          <w:lang w:val="ro-RO" w:eastAsia="ro-RO"/>
        </w:rPr>
        <w:t>.</w:t>
      </w:r>
      <w:r w:rsidRPr="00FE2B94">
        <w:rPr>
          <w:sz w:val="24"/>
          <w:szCs w:val="24"/>
          <w:lang w:val="ro-RO" w:eastAsia="ro-RO"/>
        </w:rPr>
        <w:t xml:space="preserve"> În plus, IGP a aprobat normele de amenajare și dotare a posturilor vamale interne de control pornind de la amenințările la adresa ordinii și securității publice, inclusiv în contextul schimbărilor regionale și a elaborat conceptul (modelul) unui PVIC.</w:t>
      </w:r>
      <w:r w:rsidRPr="00FE2B94">
        <w:rPr>
          <w:sz w:val="24"/>
          <w:szCs w:val="24"/>
          <w:lang w:val="ro-RO"/>
        </w:rPr>
        <w:t xml:space="preserve"> </w:t>
      </w:r>
    </w:p>
    <w:p w14:paraId="748D5993" w14:textId="624BD603" w:rsidR="00FE2B94" w:rsidRDefault="000C6E07" w:rsidP="00FE2B94">
      <w:pPr>
        <w:pStyle w:val="Listparagraf"/>
        <w:numPr>
          <w:ilvl w:val="0"/>
          <w:numId w:val="23"/>
        </w:numPr>
        <w:shd w:val="clear" w:color="auto" w:fill="FFFFFF"/>
        <w:tabs>
          <w:tab w:val="left" w:pos="927"/>
          <w:tab w:val="left" w:pos="1134"/>
        </w:tabs>
        <w:spacing w:after="0"/>
        <w:ind w:left="0" w:firstLine="567"/>
        <w:jc w:val="both"/>
        <w:rPr>
          <w:sz w:val="24"/>
          <w:szCs w:val="24"/>
          <w:lang w:val="ro-RO"/>
        </w:rPr>
      </w:pPr>
      <w:r w:rsidRPr="00FE2B94">
        <w:rPr>
          <w:sz w:val="24"/>
          <w:szCs w:val="24"/>
          <w:lang w:val="ro-RO"/>
        </w:rPr>
        <w:t xml:space="preserve">PVIC-urile continuă să se confrunte cu mai multe vulnerabilități printre care deservirea PVIC-urilor </w:t>
      </w:r>
      <w:r w:rsidR="00771A50">
        <w:rPr>
          <w:sz w:val="24"/>
          <w:szCs w:val="24"/>
          <w:lang w:val="ro-RO"/>
        </w:rPr>
        <w:t>cu un număr limitat de</w:t>
      </w:r>
      <w:r w:rsidRPr="00FE2B94">
        <w:rPr>
          <w:sz w:val="24"/>
          <w:szCs w:val="24"/>
          <w:lang w:val="ro-RO"/>
        </w:rPr>
        <w:t xml:space="preserve"> angaja</w:t>
      </w:r>
      <w:r w:rsidR="00771A50">
        <w:rPr>
          <w:sz w:val="24"/>
          <w:szCs w:val="24"/>
          <w:lang w:val="ro-RO"/>
        </w:rPr>
        <w:t>ți ai</w:t>
      </w:r>
      <w:r w:rsidRPr="00FE2B94">
        <w:rPr>
          <w:sz w:val="24"/>
          <w:szCs w:val="24"/>
          <w:lang w:val="ro-RO"/>
        </w:rPr>
        <w:t xml:space="preserve"> Poliției, inclusiv în punctele cu trafic intens, ceea ce limitează capacitatea de reacție și supraveghere. Subdiviziunile teritoriale ale Poliției responsabile de zona de </w:t>
      </w:r>
      <w:r w:rsidR="00221121">
        <w:rPr>
          <w:sz w:val="24"/>
          <w:szCs w:val="24"/>
          <w:lang w:val="ro-RO"/>
        </w:rPr>
        <w:lastRenderedPageBreak/>
        <w:t>s</w:t>
      </w:r>
      <w:r w:rsidRPr="00FE2B94">
        <w:rPr>
          <w:sz w:val="24"/>
          <w:szCs w:val="24"/>
          <w:lang w:val="ro-RO"/>
        </w:rPr>
        <w:t xml:space="preserve">ecuritate au un număr important de funcții vacante. </w:t>
      </w:r>
      <w:r w:rsidRPr="00FE2B94">
        <w:rPr>
          <w:sz w:val="24"/>
          <w:szCs w:val="24"/>
          <w:lang w:val="ro-RO" w:eastAsia="ro-RO"/>
        </w:rPr>
        <w:t>Funcțiile pentru activitatea PVIC nu sunt prevăzute</w:t>
      </w:r>
      <w:r w:rsidR="00771A50">
        <w:rPr>
          <w:sz w:val="24"/>
          <w:szCs w:val="24"/>
          <w:lang w:val="ro-RO" w:eastAsia="ro-RO"/>
        </w:rPr>
        <w:t xml:space="preserve"> distinct</w:t>
      </w:r>
      <w:r w:rsidRPr="00FE2B94">
        <w:rPr>
          <w:sz w:val="24"/>
          <w:szCs w:val="24"/>
          <w:lang w:val="ro-RO" w:eastAsia="ro-RO"/>
        </w:rPr>
        <w:t xml:space="preserve"> în statele de organizare, iar angajații sunt detașați din subdiviziunil</w:t>
      </w:r>
      <w:r w:rsidR="007F4FE2" w:rsidRPr="00FE2B94">
        <w:rPr>
          <w:sz w:val="24"/>
          <w:szCs w:val="24"/>
          <w:lang w:val="ro-RO" w:eastAsia="ro-RO"/>
        </w:rPr>
        <w:t>e</w:t>
      </w:r>
      <w:r w:rsidRPr="00FE2B94">
        <w:rPr>
          <w:sz w:val="24"/>
          <w:szCs w:val="24"/>
          <w:lang w:val="ro-RO" w:eastAsia="ro-RO"/>
        </w:rPr>
        <w:t xml:space="preserve"> teritoriale (patrulare, ofițeri de sector, izolatorul de detenție provizorie), ceea ce afectează funcționarea acestora. Angajații implicați </w:t>
      </w:r>
      <w:r w:rsidR="00000921" w:rsidRPr="00000921">
        <w:rPr>
          <w:sz w:val="24"/>
          <w:szCs w:val="24"/>
          <w:lang w:val="ro-RO" w:eastAsia="ro-RO"/>
        </w:rPr>
        <w:t xml:space="preserve">necesită pregătire aprofundată </w:t>
      </w:r>
      <w:r w:rsidRPr="00FE2B94">
        <w:rPr>
          <w:sz w:val="24"/>
          <w:szCs w:val="24"/>
          <w:lang w:val="ro-RO" w:eastAsia="ro-RO"/>
        </w:rPr>
        <w:t xml:space="preserve">privind specificul activității în zona de securitate. </w:t>
      </w:r>
      <w:r w:rsidRPr="00FE2B94">
        <w:rPr>
          <w:sz w:val="24"/>
          <w:szCs w:val="24"/>
          <w:lang w:val="ro-RO"/>
        </w:rPr>
        <w:t xml:space="preserve">Dotarea inegală cu echipamente, mijloace speciale și </w:t>
      </w:r>
      <w:r w:rsidR="00221121">
        <w:rPr>
          <w:sz w:val="24"/>
          <w:szCs w:val="24"/>
          <w:lang w:val="ro-RO"/>
        </w:rPr>
        <w:t>lipsa</w:t>
      </w:r>
      <w:r w:rsidRPr="00991F5F">
        <w:rPr>
          <w:sz w:val="24"/>
          <w:szCs w:val="24"/>
          <w:lang w:val="ro-RO"/>
        </w:rPr>
        <w:t xml:space="preserve"> unui sistem unificat de comunicare, afectează coordonarea și eficiența operațională a PVIC</w:t>
      </w:r>
      <w:r w:rsidR="00221121">
        <w:rPr>
          <w:sz w:val="24"/>
          <w:szCs w:val="24"/>
          <w:lang w:val="ro-RO"/>
        </w:rPr>
        <w:t>-</w:t>
      </w:r>
      <w:r w:rsidR="00221121" w:rsidRPr="00221121">
        <w:rPr>
          <w:sz w:val="24"/>
          <w:szCs w:val="24"/>
          <w:lang w:val="ro-RO"/>
        </w:rPr>
        <w:t>urilor</w:t>
      </w:r>
      <w:r w:rsidRPr="00991F5F">
        <w:rPr>
          <w:sz w:val="24"/>
          <w:szCs w:val="24"/>
          <w:lang w:val="ro-RO"/>
        </w:rPr>
        <w:t xml:space="preserve">. </w:t>
      </w:r>
      <w:r w:rsidR="00991F5F" w:rsidRPr="00991F5F">
        <w:rPr>
          <w:sz w:val="24"/>
          <w:szCs w:val="24"/>
          <w:lang w:val="ro-RO"/>
        </w:rPr>
        <w:t>Insuficiența</w:t>
      </w:r>
      <w:r w:rsidRPr="00991F5F">
        <w:rPr>
          <w:sz w:val="24"/>
          <w:szCs w:val="24"/>
          <w:lang w:val="ro-RO"/>
        </w:rPr>
        <w:t xml:space="preserve"> echipamentelor și sistemelor de monitorizare video cauzează capacitate</w:t>
      </w:r>
      <w:r w:rsidR="00991F5F" w:rsidRPr="00991F5F">
        <w:rPr>
          <w:sz w:val="24"/>
          <w:szCs w:val="24"/>
          <w:lang w:val="ro-RO"/>
        </w:rPr>
        <w:t>a</w:t>
      </w:r>
      <w:r w:rsidRPr="00991F5F">
        <w:rPr>
          <w:sz w:val="24"/>
          <w:szCs w:val="24"/>
          <w:lang w:val="ro-RO"/>
        </w:rPr>
        <w:t xml:space="preserve"> de prevenire, analiză și intervenție</w:t>
      </w:r>
      <w:r w:rsidR="00991F5F" w:rsidRPr="00991F5F">
        <w:rPr>
          <w:sz w:val="24"/>
          <w:szCs w:val="24"/>
          <w:lang w:val="ro-RO"/>
        </w:rPr>
        <w:t xml:space="preserve"> în situații specifice acestei regiuni</w:t>
      </w:r>
      <w:r w:rsidRPr="00991F5F">
        <w:rPr>
          <w:sz w:val="24"/>
          <w:szCs w:val="24"/>
          <w:lang w:val="ro-RO"/>
        </w:rPr>
        <w:t xml:space="preserve">. Pe parcursul perioadei anterioare, a fost </w:t>
      </w:r>
      <w:r w:rsidRPr="00991F5F">
        <w:rPr>
          <w:sz w:val="24"/>
          <w:szCs w:val="24"/>
          <w:lang w:val="ro-RO" w:eastAsia="ro-RO"/>
        </w:rPr>
        <w:t>extins sistemul informațional de supraveghere video a traficului, iar în anul 2025 este planificată dotarea cu tehnic</w:t>
      </w:r>
      <w:r w:rsidR="007F4FE2" w:rsidRPr="00991F5F">
        <w:rPr>
          <w:sz w:val="24"/>
          <w:szCs w:val="24"/>
          <w:lang w:val="ro-RO" w:eastAsia="ro-RO"/>
        </w:rPr>
        <w:t>ă</w:t>
      </w:r>
      <w:r w:rsidRPr="00991F5F">
        <w:rPr>
          <w:sz w:val="24"/>
          <w:szCs w:val="24"/>
          <w:lang w:val="ro-RO" w:eastAsia="ro-RO"/>
        </w:rPr>
        <w:t xml:space="preserve"> de calcul performantă</w:t>
      </w:r>
      <w:r w:rsidRPr="00FE2B94">
        <w:rPr>
          <w:sz w:val="24"/>
          <w:szCs w:val="24"/>
          <w:lang w:val="ro-RO" w:eastAsia="ro-RO"/>
        </w:rPr>
        <w:t>, conexiunea la internet și sisteme de telecomunicații moderne.</w:t>
      </w:r>
      <w:r w:rsidRPr="00FE2B94">
        <w:rPr>
          <w:rStyle w:val="Referinnotdesubsol"/>
          <w:sz w:val="24"/>
          <w:lang w:val="ro-RO"/>
        </w:rPr>
        <w:t xml:space="preserve"> </w:t>
      </w:r>
      <w:r w:rsidRPr="00FE2B94">
        <w:rPr>
          <w:sz w:val="24"/>
          <w:lang w:val="ro-RO"/>
        </w:rPr>
        <w:t>Deocamdată</w:t>
      </w:r>
      <w:r w:rsidRPr="00FE2B94">
        <w:rPr>
          <w:sz w:val="24"/>
          <w:szCs w:val="24"/>
          <w:lang w:val="ro-RO" w:eastAsia="ro-RO"/>
        </w:rPr>
        <w:t>, monitorizarea și înregistrarea fluxului de transport și persoane, inclusiv a transportului cu marfă, se efectuează în baza registrelor pe hârtie.</w:t>
      </w:r>
      <w:r w:rsidRPr="000C6E07">
        <w:rPr>
          <w:rStyle w:val="Referinnotdesubsol"/>
          <w:sz w:val="24"/>
          <w:lang w:val="ro-RO"/>
        </w:rPr>
        <w:footnoteReference w:id="21"/>
      </w:r>
      <w:r w:rsidRPr="00FE2B94">
        <w:rPr>
          <w:sz w:val="24"/>
          <w:szCs w:val="24"/>
          <w:lang w:val="ro-RO" w:eastAsia="ro-RO"/>
        </w:rPr>
        <w:t xml:space="preserve"> </w:t>
      </w:r>
    </w:p>
    <w:p w14:paraId="12443E16" w14:textId="4E93C116" w:rsidR="00FE2B94" w:rsidRPr="00771A50" w:rsidRDefault="00BE6E89" w:rsidP="00FE2B94">
      <w:pPr>
        <w:pStyle w:val="Listparagraf"/>
        <w:numPr>
          <w:ilvl w:val="0"/>
          <w:numId w:val="23"/>
        </w:numPr>
        <w:shd w:val="clear" w:color="auto" w:fill="FFFFFF"/>
        <w:tabs>
          <w:tab w:val="left" w:pos="927"/>
          <w:tab w:val="left" w:pos="1134"/>
        </w:tabs>
        <w:spacing w:after="0"/>
        <w:ind w:left="0" w:firstLine="567"/>
        <w:jc w:val="both"/>
        <w:rPr>
          <w:strike/>
          <w:color w:val="FF0000"/>
          <w:sz w:val="24"/>
          <w:szCs w:val="24"/>
          <w:lang w:val="ro-RO"/>
        </w:rPr>
      </w:pPr>
      <w:r w:rsidRPr="00BE6E89">
        <w:rPr>
          <w:sz w:val="24"/>
          <w:szCs w:val="24"/>
          <w:lang w:val="ro-RO"/>
        </w:rPr>
        <w:t xml:space="preserve">Pentru ca </w:t>
      </w:r>
      <w:r>
        <w:rPr>
          <w:sz w:val="24"/>
          <w:szCs w:val="24"/>
          <w:lang w:val="ro-RO" w:eastAsia="ro-RO"/>
        </w:rPr>
        <w:t>p</w:t>
      </w:r>
      <w:r w:rsidRPr="00FE2B94">
        <w:rPr>
          <w:sz w:val="24"/>
          <w:szCs w:val="24"/>
          <w:lang w:val="ro-RO" w:eastAsia="ro-RO"/>
        </w:rPr>
        <w:t xml:space="preserve">osturile vamale interne de control </w:t>
      </w:r>
      <w:r w:rsidRPr="00BE6E89">
        <w:rPr>
          <w:sz w:val="24"/>
          <w:szCs w:val="24"/>
          <w:lang w:val="ro-RO"/>
        </w:rPr>
        <w:t>(PVIC) să funcționeze eficient și în siguranță, este important ca infrastructura, personalul și echipamentele să fie la un nivel corespunzător. Lipsa unei abordări coordonate în aceste domenii poate limita reacția rapidă și capacitatea de prevenire a riscurilor la adresa ordinii</w:t>
      </w:r>
      <w:r>
        <w:rPr>
          <w:sz w:val="24"/>
          <w:szCs w:val="24"/>
          <w:lang w:val="ro-RO"/>
        </w:rPr>
        <w:t xml:space="preserve"> și securității </w:t>
      </w:r>
      <w:r w:rsidRPr="00BE6E89">
        <w:rPr>
          <w:sz w:val="24"/>
          <w:szCs w:val="24"/>
          <w:lang w:val="ro-RO"/>
        </w:rPr>
        <w:t>publice. De aceea, este necesar să fie create funcții specializate pentru PVIC</w:t>
      </w:r>
      <w:r w:rsidR="00221121">
        <w:rPr>
          <w:sz w:val="24"/>
          <w:szCs w:val="24"/>
          <w:lang w:val="ro-RO"/>
        </w:rPr>
        <w:t>-uri</w:t>
      </w:r>
      <w:r w:rsidRPr="00BE6E89">
        <w:rPr>
          <w:sz w:val="24"/>
          <w:szCs w:val="24"/>
          <w:lang w:val="ro-RO"/>
        </w:rPr>
        <w:t xml:space="preserve"> în statele de organizare, să se asigure instruirea adecvată a personalului și dotarea completă cu echipamente moderne, sisteme de monitorizare și mijloace de comunicație eficiente</w:t>
      </w:r>
      <w:r>
        <w:t>.</w:t>
      </w:r>
    </w:p>
    <w:p w14:paraId="07168E54" w14:textId="1E801A9A" w:rsidR="00FE2B94" w:rsidRPr="00771A50" w:rsidRDefault="000C6E07" w:rsidP="00FE2B94">
      <w:pPr>
        <w:pStyle w:val="Listparagraf"/>
        <w:numPr>
          <w:ilvl w:val="0"/>
          <w:numId w:val="23"/>
        </w:numPr>
        <w:shd w:val="clear" w:color="auto" w:fill="FFFFFF"/>
        <w:tabs>
          <w:tab w:val="left" w:pos="927"/>
          <w:tab w:val="left" w:pos="1134"/>
        </w:tabs>
        <w:spacing w:after="0"/>
        <w:ind w:left="0" w:firstLine="567"/>
        <w:jc w:val="both"/>
        <w:rPr>
          <w:strike/>
          <w:color w:val="FF0000"/>
          <w:sz w:val="24"/>
          <w:szCs w:val="24"/>
          <w:lang w:val="ro-RO"/>
        </w:rPr>
      </w:pPr>
      <w:r w:rsidRPr="00FE2B94">
        <w:rPr>
          <w:sz w:val="24"/>
          <w:szCs w:val="24"/>
          <w:lang w:val="ro-RO" w:eastAsia="ro-RO"/>
        </w:rPr>
        <w:t xml:space="preserve">Pe lângă limitările materiale, </w:t>
      </w:r>
      <w:r w:rsidR="00FA4D7A" w:rsidRPr="00FA4D7A">
        <w:rPr>
          <w:rFonts w:eastAsia="Times New Roman" w:cs="Times New Roman"/>
          <w:b/>
          <w:bCs/>
          <w:sz w:val="24"/>
          <w:szCs w:val="24"/>
          <w:lang w:val="ro-RO"/>
          <w14:ligatures w14:val="none"/>
        </w:rPr>
        <w:t>activitatea Poliției în zona cu regim sporit de securitate (municipiul Bender) este afectată de prezența structurilor de forță</w:t>
      </w:r>
      <w:r w:rsidRPr="00FE2B94">
        <w:rPr>
          <w:sz w:val="24"/>
          <w:szCs w:val="24"/>
          <w:lang w:val="ro-RO" w:eastAsia="ro-RO"/>
        </w:rPr>
        <w:t xml:space="preserve">, </w:t>
      </w:r>
      <w:r w:rsidR="00B27DA1" w:rsidRPr="00B27DA1">
        <w:rPr>
          <w:sz w:val="24"/>
          <w:szCs w:val="24"/>
          <w:lang w:val="ro-RO" w:eastAsia="ro-RO"/>
        </w:rPr>
        <w:t>care operează în afara cadrului constituțional</w:t>
      </w:r>
      <w:r w:rsidRPr="00FE2B94">
        <w:rPr>
          <w:sz w:val="24"/>
          <w:szCs w:val="24"/>
          <w:lang w:val="ro-RO" w:eastAsia="ro-RO"/>
        </w:rPr>
        <w:t xml:space="preserve">. Această situație generează un climat de insecuritate atât pentru populația locală, cât și pentru angajații </w:t>
      </w:r>
      <w:r w:rsidR="00221121">
        <w:rPr>
          <w:sz w:val="24"/>
          <w:szCs w:val="24"/>
          <w:lang w:val="ro-RO" w:eastAsia="ro-RO"/>
        </w:rPr>
        <w:t>P</w:t>
      </w:r>
      <w:r w:rsidRPr="00FE2B94">
        <w:rPr>
          <w:sz w:val="24"/>
          <w:szCs w:val="24"/>
          <w:lang w:val="ro-RO" w:eastAsia="ro-RO"/>
        </w:rPr>
        <w:t xml:space="preserve">oliției, care sunt expuși periodic la intimidări, presiuni și abuzuri. </w:t>
      </w:r>
    </w:p>
    <w:p w14:paraId="5E2A1A48" w14:textId="6238238F" w:rsidR="00FE2B94" w:rsidRDefault="000C6E07" w:rsidP="00FE2B94">
      <w:pPr>
        <w:pStyle w:val="Listparagraf"/>
        <w:numPr>
          <w:ilvl w:val="0"/>
          <w:numId w:val="23"/>
        </w:numPr>
        <w:shd w:val="clear" w:color="auto" w:fill="FFFFFF"/>
        <w:tabs>
          <w:tab w:val="left" w:pos="927"/>
          <w:tab w:val="left" w:pos="1134"/>
        </w:tabs>
        <w:spacing w:after="0"/>
        <w:ind w:left="0" w:firstLine="567"/>
        <w:jc w:val="both"/>
        <w:rPr>
          <w:sz w:val="24"/>
          <w:szCs w:val="24"/>
          <w:lang w:val="ro-RO"/>
        </w:rPr>
      </w:pPr>
      <w:r w:rsidRPr="00FE2B94">
        <w:rPr>
          <w:sz w:val="24"/>
          <w:szCs w:val="24"/>
          <w:lang w:val="ro-RO"/>
        </w:rPr>
        <w:t xml:space="preserve">Analiza condițiilor de lucru și a nivelului de dotare a PVIC-urilor, coroborată cu încălcările înregistrate și </w:t>
      </w:r>
      <w:r w:rsidRPr="00FE2B94">
        <w:rPr>
          <w:sz w:val="24"/>
          <w:szCs w:val="24"/>
          <w:lang w:val="ro-RO" w:eastAsia="ro-RO"/>
        </w:rPr>
        <w:t>deficiențele</w:t>
      </w:r>
      <w:r w:rsidRPr="00FE2B94">
        <w:rPr>
          <w:sz w:val="24"/>
          <w:szCs w:val="24"/>
          <w:lang w:val="ro-RO"/>
        </w:rPr>
        <w:t xml:space="preserve"> semnalate de subdiviziunile teritoriale ale Poliției care gestionează aceste posturi, evidențiază că migrația ilegală</w:t>
      </w:r>
      <w:r w:rsidR="00771A50">
        <w:rPr>
          <w:sz w:val="24"/>
          <w:szCs w:val="24"/>
          <w:lang w:val="ro-RO"/>
        </w:rPr>
        <w:t xml:space="preserve"> și </w:t>
      </w:r>
      <w:r w:rsidRPr="00FE2B94">
        <w:rPr>
          <w:sz w:val="24"/>
          <w:szCs w:val="24"/>
          <w:lang w:val="ro-RO"/>
        </w:rPr>
        <w:t xml:space="preserve">traficul ilicit de mărfuri constituie amenințări reale, cu impact semnificativ asupra ordinii și securității publice </w:t>
      </w:r>
      <w:r w:rsidR="00B27DA1">
        <w:rPr>
          <w:sz w:val="24"/>
          <w:szCs w:val="24"/>
          <w:lang w:val="ro-RO"/>
        </w:rPr>
        <w:t xml:space="preserve">pe </w:t>
      </w:r>
      <w:r w:rsidR="00B27DA1" w:rsidRPr="00B27DA1">
        <w:rPr>
          <w:sz w:val="24"/>
          <w:szCs w:val="24"/>
          <w:lang w:val="ro-RO"/>
        </w:rPr>
        <w:t xml:space="preserve">segmentul central transnistrean al frontierei </w:t>
      </w:r>
      <w:proofErr w:type="spellStart"/>
      <w:r w:rsidR="00B27DA1" w:rsidRPr="00B27DA1">
        <w:rPr>
          <w:sz w:val="24"/>
          <w:szCs w:val="24"/>
          <w:lang w:val="ro-RO"/>
        </w:rPr>
        <w:t>moldo</w:t>
      </w:r>
      <w:proofErr w:type="spellEnd"/>
      <w:r w:rsidR="00B27DA1" w:rsidRPr="00B27DA1">
        <w:rPr>
          <w:sz w:val="24"/>
          <w:szCs w:val="24"/>
          <w:lang w:val="ro-RO"/>
        </w:rPr>
        <w:t>-ucrainene</w:t>
      </w:r>
      <w:r w:rsidRPr="00FE2B94">
        <w:rPr>
          <w:sz w:val="24"/>
          <w:szCs w:val="24"/>
          <w:lang w:val="ro-RO"/>
        </w:rPr>
        <w:t xml:space="preserve">. Având în vedere dinamica ascendentă a acestor fenomene și contextul geopolitic instabil din regiune, migrația ilegală </w:t>
      </w:r>
      <w:r w:rsidR="000719E3" w:rsidRPr="00FE2B94">
        <w:rPr>
          <w:sz w:val="24"/>
          <w:szCs w:val="24"/>
          <w:lang w:val="ro-RO"/>
        </w:rPr>
        <w:t xml:space="preserve">a frontierei de stat pe segmentul </w:t>
      </w:r>
      <w:r w:rsidR="00B27DA1" w:rsidRPr="00B27DA1">
        <w:rPr>
          <w:sz w:val="24"/>
          <w:szCs w:val="24"/>
          <w:lang w:val="ro-RO"/>
        </w:rPr>
        <w:t xml:space="preserve">central transnistrean al frontierei </w:t>
      </w:r>
      <w:proofErr w:type="spellStart"/>
      <w:r w:rsidR="000719E3" w:rsidRPr="00FE2B94">
        <w:rPr>
          <w:sz w:val="24"/>
          <w:szCs w:val="24"/>
          <w:lang w:val="ro-RO"/>
        </w:rPr>
        <w:t>moldo</w:t>
      </w:r>
      <w:proofErr w:type="spellEnd"/>
      <w:r w:rsidR="000719E3" w:rsidRPr="00FE2B94">
        <w:rPr>
          <w:sz w:val="24"/>
          <w:szCs w:val="24"/>
          <w:lang w:val="ro-RO"/>
        </w:rPr>
        <w:t>-ucrainean</w:t>
      </w:r>
      <w:r w:rsidR="00B27DA1">
        <w:rPr>
          <w:sz w:val="24"/>
          <w:szCs w:val="24"/>
          <w:lang w:val="ro-RO"/>
        </w:rPr>
        <w:t xml:space="preserve">, </w:t>
      </w:r>
      <w:r w:rsidRPr="00FE2B94">
        <w:rPr>
          <w:sz w:val="24"/>
          <w:szCs w:val="24"/>
          <w:lang w:val="ro-RO"/>
        </w:rPr>
        <w:t>sunt calificate ca amenințări de nivel înalt (3), în timp ce traficul ilicit de mărfuri este apreciat ca o amenințare de nivel mediu (2).</w:t>
      </w:r>
    </w:p>
    <w:p w14:paraId="235E22D0" w14:textId="13A2B62B" w:rsidR="00FE2B94" w:rsidRPr="00FE2B94" w:rsidRDefault="00B27DA1" w:rsidP="00FE2B94">
      <w:pPr>
        <w:pStyle w:val="Listparagraf"/>
        <w:numPr>
          <w:ilvl w:val="0"/>
          <w:numId w:val="23"/>
        </w:numPr>
        <w:shd w:val="clear" w:color="auto" w:fill="FFFFFF"/>
        <w:tabs>
          <w:tab w:val="left" w:pos="927"/>
          <w:tab w:val="left" w:pos="1134"/>
        </w:tabs>
        <w:spacing w:after="0"/>
        <w:ind w:left="0" w:firstLine="567"/>
        <w:jc w:val="both"/>
        <w:rPr>
          <w:rStyle w:val="Referinnotdesubsol"/>
          <w:rFonts w:cstheme="minorBidi"/>
          <w:sz w:val="24"/>
          <w:szCs w:val="24"/>
          <w:vertAlign w:val="baseline"/>
          <w:lang w:val="ro-RO"/>
        </w:rPr>
      </w:pPr>
      <w:r>
        <w:rPr>
          <w:sz w:val="24"/>
          <w:szCs w:val="24"/>
          <w:lang w:val="ro-RO"/>
        </w:rPr>
        <w:t>Lipsa unor intervenții</w:t>
      </w:r>
      <w:r w:rsidR="00291CC9" w:rsidRPr="00FE2B94">
        <w:rPr>
          <w:sz w:val="24"/>
          <w:szCs w:val="24"/>
          <w:lang w:val="ro-RO"/>
        </w:rPr>
        <w:t xml:space="preserve"> în gestionarea acestor amenințări </w:t>
      </w:r>
      <w:r w:rsidR="000C6E07" w:rsidRPr="00FE2B94">
        <w:rPr>
          <w:sz w:val="24"/>
          <w:szCs w:val="24"/>
          <w:lang w:val="ro-RO"/>
        </w:rPr>
        <w:t>generează riscuri considerabile la adresa securității statului și a ordinii publice, printre care îngreunarea și întârzierea proceselor de verificare și monitorizare la traversarea PVIC-urilor, capacitate redusă de gestionare eficientă a incidentelor, creșterea numărului de infracțiuni asociate migrației ilegale, performanță operațională scăzută din cauza condițiilor de muncă inadecvate, dificultăți în probarea eficientă a incidentelor, utilizarea ineficientă a resurselor disponibile. Materializarea acestor riscuri poate afecta grav securitatea națională și ordinea publică, contribuind la instabilitate socială și economică și afectând imaginea Republicii Moldova pe plan internațional.</w:t>
      </w:r>
      <w:r w:rsidR="000C6E07" w:rsidRPr="00FE2B94">
        <w:rPr>
          <w:rStyle w:val="Referinnotdesubsol"/>
          <w:sz w:val="24"/>
          <w:lang w:val="ro-RO"/>
        </w:rPr>
        <w:t xml:space="preserve"> </w:t>
      </w:r>
      <w:r w:rsidR="000C6E07" w:rsidRPr="000C6E07">
        <w:rPr>
          <w:rStyle w:val="Referinnotdesubsol"/>
          <w:sz w:val="24"/>
          <w:lang w:val="ro-RO"/>
        </w:rPr>
        <w:footnoteReference w:id="22"/>
      </w:r>
    </w:p>
    <w:p w14:paraId="0F11A555" w14:textId="77777777" w:rsidR="00FE2B94" w:rsidRPr="00FE2B94" w:rsidRDefault="000C6E07" w:rsidP="00FE2B94">
      <w:pPr>
        <w:pStyle w:val="Listparagraf"/>
        <w:numPr>
          <w:ilvl w:val="0"/>
          <w:numId w:val="23"/>
        </w:numPr>
        <w:shd w:val="clear" w:color="auto" w:fill="FFFFFF"/>
        <w:tabs>
          <w:tab w:val="left" w:pos="927"/>
          <w:tab w:val="left" w:pos="1134"/>
        </w:tabs>
        <w:spacing w:after="0"/>
        <w:ind w:left="0" w:firstLine="567"/>
        <w:jc w:val="both"/>
        <w:rPr>
          <w:sz w:val="24"/>
          <w:szCs w:val="24"/>
          <w:lang w:val="ro-RO"/>
        </w:rPr>
      </w:pPr>
      <w:r w:rsidRPr="00FE2B94">
        <w:rPr>
          <w:sz w:val="24"/>
          <w:szCs w:val="24"/>
          <w:lang w:val="ro-RO" w:eastAsia="ro-RO"/>
        </w:rPr>
        <w:t>În 2023, IGP a mai creat 4 funcții în cadrul Serviciilor de patrulare SSP a IP Dubăsari, a aprobat procedura operațională standard privind activitatea angajaților Poliției antrenați în serviciu la posturile vamale interne de control (Ordinul șefului IGP nr.250/2023) și algoritmul de notificare/informare în cazul incidentelor din zona de securitate (Ordinul șefului IGP nr.112/2023).</w:t>
      </w:r>
      <w:r w:rsidRPr="00FE2B94">
        <w:rPr>
          <w:b/>
          <w:color w:val="0070C0"/>
          <w:sz w:val="24"/>
          <w:szCs w:val="24"/>
          <w:lang w:val="ro-RO"/>
        </w:rPr>
        <w:t xml:space="preserve"> </w:t>
      </w:r>
    </w:p>
    <w:p w14:paraId="144EAA62" w14:textId="1BB71040" w:rsidR="00291CC9" w:rsidRPr="00771A50" w:rsidRDefault="00BE6E89" w:rsidP="00FE2B94">
      <w:pPr>
        <w:pStyle w:val="Listparagraf"/>
        <w:numPr>
          <w:ilvl w:val="0"/>
          <w:numId w:val="23"/>
        </w:numPr>
        <w:shd w:val="clear" w:color="auto" w:fill="FFFFFF"/>
        <w:tabs>
          <w:tab w:val="left" w:pos="927"/>
          <w:tab w:val="left" w:pos="1134"/>
        </w:tabs>
        <w:spacing w:after="0"/>
        <w:ind w:left="0" w:firstLine="567"/>
        <w:jc w:val="both"/>
        <w:rPr>
          <w:strike/>
          <w:color w:val="FF0000"/>
          <w:sz w:val="24"/>
          <w:szCs w:val="24"/>
          <w:lang w:val="ro-RO"/>
        </w:rPr>
      </w:pPr>
      <w:r w:rsidRPr="00BE6E89">
        <w:rPr>
          <w:sz w:val="24"/>
          <w:szCs w:val="24"/>
          <w:lang w:val="ro-RO"/>
        </w:rPr>
        <w:t xml:space="preserve">Consolidarea prezenței instituțiilor statului în zonele de securitate este esențială pentru menținerea ordinii publice și a încrederii populației. Dacă problemele actuale nu vor fi soluționate, serviciile de ordine publică vor rămâne vulnerabile în fața </w:t>
      </w:r>
      <w:r w:rsidR="00F14B6C">
        <w:rPr>
          <w:sz w:val="24"/>
          <w:szCs w:val="24"/>
          <w:lang w:val="ro-RO"/>
        </w:rPr>
        <w:t>unor provocări</w:t>
      </w:r>
      <w:r w:rsidRPr="00BE6E89">
        <w:rPr>
          <w:sz w:val="24"/>
          <w:szCs w:val="24"/>
          <w:lang w:val="ro-RO"/>
        </w:rPr>
        <w:t>. Prin măsuri coerente de sprijin și protecție a angajaților MAI</w:t>
      </w:r>
      <w:r w:rsidR="00F14B6C">
        <w:rPr>
          <w:sz w:val="24"/>
          <w:szCs w:val="24"/>
          <w:lang w:val="ro-RO"/>
        </w:rPr>
        <w:t xml:space="preserve"> </w:t>
      </w:r>
      <w:r w:rsidRPr="00BE6E89">
        <w:rPr>
          <w:sz w:val="24"/>
          <w:szCs w:val="24"/>
          <w:lang w:val="ro-RO"/>
        </w:rPr>
        <w:t>și promovarea unui climat de siguranță pentru cetățeni, se poate consolida statul de drept și stabilitatea comunităților din regiune</w:t>
      </w:r>
      <w:r>
        <w:t>.</w:t>
      </w:r>
    </w:p>
    <w:p w14:paraId="02A69F9C" w14:textId="77777777" w:rsidR="000C6E07" w:rsidRPr="000C6E07" w:rsidRDefault="000C6E07" w:rsidP="000C6E07">
      <w:pPr>
        <w:spacing w:before="240"/>
        <w:jc w:val="center"/>
        <w:rPr>
          <w:b/>
          <w:sz w:val="24"/>
          <w:lang w:val="ro-RO"/>
        </w:rPr>
      </w:pPr>
      <w:r w:rsidRPr="000C6E07">
        <w:rPr>
          <w:b/>
          <w:sz w:val="24"/>
          <w:lang w:val="ro-RO"/>
        </w:rPr>
        <w:t>Secțiunea 4. Respectarea drepturilor și libertăților omului de către angajații subdiviziunilor Ministerului Afacerilor Interne</w:t>
      </w:r>
    </w:p>
    <w:p w14:paraId="2B6814A4" w14:textId="0817DD72" w:rsidR="00FE2B94" w:rsidRDefault="000C6E07" w:rsidP="00FE2B94">
      <w:pPr>
        <w:pStyle w:val="7"/>
        <w:numPr>
          <w:ilvl w:val="0"/>
          <w:numId w:val="23"/>
        </w:numPr>
        <w:tabs>
          <w:tab w:val="left" w:pos="1134"/>
        </w:tabs>
        <w:ind w:left="0" w:firstLine="567"/>
        <w:rPr>
          <w:sz w:val="24"/>
          <w:szCs w:val="24"/>
          <w:lang w:val="ro-RO"/>
        </w:rPr>
      </w:pPr>
      <w:r w:rsidRPr="000C6E07">
        <w:rPr>
          <w:sz w:val="24"/>
          <w:lang w:val="ro-RO"/>
        </w:rPr>
        <w:lastRenderedPageBreak/>
        <w:t>În activitatea zilnică de menținere a ordinii și securității publice, polițiștii și carabinierii interacționează direct cu cetățenii. Anual, mii de persoane solicită intervenția structurilor specializate sau ajung în custodia acestora.</w:t>
      </w:r>
      <w:r w:rsidRPr="000C6E07">
        <w:rPr>
          <w:color w:val="0070C0"/>
          <w:sz w:val="24"/>
          <w:szCs w:val="24"/>
          <w:lang w:val="ro-RO"/>
        </w:rPr>
        <w:t xml:space="preserve"> </w:t>
      </w:r>
      <w:r w:rsidRPr="000C6E07">
        <w:rPr>
          <w:sz w:val="24"/>
          <w:szCs w:val="24"/>
          <w:lang w:val="ro-RO"/>
        </w:rPr>
        <w:t>Poliția este principala instituție la care ar apela cetățenii în cazul unor încălcări ale drepturilor. Studiul UNDP privind Accesul la Justiție în Republica Moldova</w:t>
      </w:r>
      <w:r w:rsidRPr="000C6E07">
        <w:rPr>
          <w:rStyle w:val="Referinnotdesubsol"/>
          <w:sz w:val="24"/>
          <w:szCs w:val="24"/>
          <w:lang w:val="ro-RO"/>
        </w:rPr>
        <w:footnoteReference w:id="23"/>
      </w:r>
      <w:r w:rsidRPr="000C6E07">
        <w:rPr>
          <w:sz w:val="24"/>
          <w:szCs w:val="24"/>
          <w:lang w:val="ro-RO"/>
        </w:rPr>
        <w:t xml:space="preserve">, a constatat că </w:t>
      </w:r>
      <w:r w:rsidRPr="000C6E07">
        <w:rPr>
          <w:b/>
          <w:sz w:val="24"/>
          <w:szCs w:val="24"/>
          <w:lang w:val="ro-RO"/>
        </w:rPr>
        <w:t xml:space="preserve">respondenții care au avut nevoie de ajutor pentru a rezolva un litigiu, au apelat cel mai frecvent la </w:t>
      </w:r>
      <w:r w:rsidR="007F4FE2">
        <w:rPr>
          <w:b/>
          <w:sz w:val="24"/>
          <w:szCs w:val="24"/>
          <w:lang w:val="ro-RO"/>
        </w:rPr>
        <w:t>P</w:t>
      </w:r>
      <w:r w:rsidRPr="000C6E07">
        <w:rPr>
          <w:b/>
          <w:sz w:val="24"/>
          <w:szCs w:val="24"/>
          <w:lang w:val="ro-RO"/>
        </w:rPr>
        <w:t>oliție (17,3%)</w:t>
      </w:r>
      <w:r w:rsidRPr="000C6E07">
        <w:rPr>
          <w:sz w:val="24"/>
          <w:szCs w:val="24"/>
          <w:lang w:val="ro-RO"/>
        </w:rPr>
        <w:t xml:space="preserve"> și în proporție mai mică la alte instituții. Când respondenții s-au confruntat cu o problemă, </w:t>
      </w:r>
      <w:r w:rsidR="00D42F69">
        <w:rPr>
          <w:b/>
          <w:sz w:val="24"/>
          <w:szCs w:val="24"/>
          <w:lang w:val="ro-RO"/>
        </w:rPr>
        <w:t>P</w:t>
      </w:r>
      <w:r w:rsidRPr="000C6E07">
        <w:rPr>
          <w:b/>
          <w:sz w:val="24"/>
          <w:szCs w:val="24"/>
          <w:lang w:val="ro-RO"/>
        </w:rPr>
        <w:t xml:space="preserve">oliția s-a plasat printre cele mai solicitate și utile instituții, cu 28% dintre respondenți solicitând îndrumările poliției și 22,5% raportând utilitatea acestor </w:t>
      </w:r>
      <w:r w:rsidRPr="00D423CE">
        <w:rPr>
          <w:b/>
          <w:sz w:val="24"/>
          <w:szCs w:val="24"/>
          <w:lang w:val="ro-RO"/>
        </w:rPr>
        <w:t>îndrumăr</w:t>
      </w:r>
      <w:r w:rsidRPr="00D423CE">
        <w:rPr>
          <w:sz w:val="24"/>
          <w:szCs w:val="24"/>
          <w:lang w:val="ro-RO"/>
        </w:rPr>
        <w:t xml:space="preserve">i, mai mult decât în cazul </w:t>
      </w:r>
      <w:r w:rsidR="00D423CE" w:rsidRPr="00D423CE">
        <w:rPr>
          <w:sz w:val="24"/>
          <w:szCs w:val="24"/>
          <w:lang w:val="ro-RO"/>
        </w:rPr>
        <w:t>autorităților administrației publice locale,</w:t>
      </w:r>
      <w:r w:rsidRPr="00D423CE">
        <w:rPr>
          <w:sz w:val="24"/>
          <w:szCs w:val="24"/>
          <w:lang w:val="ro-RO"/>
        </w:rPr>
        <w:t xml:space="preserve"> avocaților, rudelor sau instanțelor de judecată.</w:t>
      </w:r>
      <w:r w:rsidRPr="000C6E07">
        <w:rPr>
          <w:sz w:val="24"/>
          <w:szCs w:val="24"/>
          <w:lang w:val="ro-RO"/>
        </w:rPr>
        <w:t xml:space="preserve"> </w:t>
      </w:r>
    </w:p>
    <w:p w14:paraId="47A71BB4" w14:textId="28A9275A" w:rsidR="00FE2B94" w:rsidRDefault="000C6E07" w:rsidP="00FE2B94">
      <w:pPr>
        <w:pStyle w:val="7"/>
        <w:numPr>
          <w:ilvl w:val="0"/>
          <w:numId w:val="23"/>
        </w:numPr>
        <w:tabs>
          <w:tab w:val="left" w:pos="1134"/>
        </w:tabs>
        <w:ind w:left="0" w:firstLine="567"/>
        <w:rPr>
          <w:sz w:val="24"/>
          <w:szCs w:val="24"/>
          <w:lang w:val="ro-RO"/>
        </w:rPr>
      </w:pPr>
      <w:r w:rsidRPr="00FE2B94">
        <w:rPr>
          <w:sz w:val="24"/>
          <w:szCs w:val="24"/>
          <w:lang w:val="ro-RO"/>
        </w:rPr>
        <w:t xml:space="preserve">Având în vedere acest context, </w:t>
      </w:r>
      <w:r w:rsidR="00D42F69">
        <w:rPr>
          <w:sz w:val="24"/>
          <w:szCs w:val="24"/>
          <w:lang w:val="ro-RO"/>
        </w:rPr>
        <w:t>P</w:t>
      </w:r>
      <w:r w:rsidRPr="00FE2B94">
        <w:rPr>
          <w:sz w:val="24"/>
          <w:szCs w:val="24"/>
          <w:lang w:val="ro-RO"/>
        </w:rPr>
        <w:t xml:space="preserve">oliția trebuie să-și asume un rol activ de mediator și facilitator, și să asigure servicii de calitate pentru a răspunde solicitărilor și necesităților populației. </w:t>
      </w:r>
      <w:r w:rsidRPr="00FE2B94">
        <w:rPr>
          <w:b/>
          <w:sz w:val="24"/>
          <w:szCs w:val="24"/>
          <w:lang w:val="ro-RO"/>
        </w:rPr>
        <w:t xml:space="preserve">Totuși percepția privind calitatea serviciilor oferite de </w:t>
      </w:r>
      <w:r w:rsidR="00D42F69">
        <w:rPr>
          <w:b/>
          <w:sz w:val="24"/>
          <w:szCs w:val="24"/>
          <w:lang w:val="ro-RO"/>
        </w:rPr>
        <w:t>P</w:t>
      </w:r>
      <w:r w:rsidRPr="00FE2B94">
        <w:rPr>
          <w:b/>
          <w:sz w:val="24"/>
          <w:szCs w:val="24"/>
          <w:lang w:val="ro-RO"/>
        </w:rPr>
        <w:t xml:space="preserve">oliție continuă să fie preponderent </w:t>
      </w:r>
      <w:r w:rsidR="00D42F69">
        <w:rPr>
          <w:b/>
          <w:sz w:val="24"/>
          <w:szCs w:val="24"/>
          <w:lang w:val="ro-RO"/>
        </w:rPr>
        <w:t>sub nivelul propus</w:t>
      </w:r>
      <w:r w:rsidRPr="00FE2B94">
        <w:rPr>
          <w:b/>
          <w:sz w:val="24"/>
          <w:szCs w:val="24"/>
          <w:lang w:val="ro-RO"/>
        </w:rPr>
        <w:t>.</w:t>
      </w:r>
      <w:r w:rsidRPr="00FE2B94">
        <w:rPr>
          <w:sz w:val="24"/>
          <w:szCs w:val="24"/>
          <w:lang w:val="ro-RO"/>
        </w:rPr>
        <w:t xml:space="preserve"> Respondenții au evidențiat deficiențe în comunicarea și interacțiunea cu </w:t>
      </w:r>
      <w:r w:rsidR="00D42F69">
        <w:rPr>
          <w:sz w:val="24"/>
          <w:szCs w:val="24"/>
          <w:lang w:val="ro-RO"/>
        </w:rPr>
        <w:t>P</w:t>
      </w:r>
      <w:r w:rsidRPr="00FE2B94">
        <w:rPr>
          <w:sz w:val="24"/>
          <w:szCs w:val="24"/>
          <w:lang w:val="ro-RO"/>
        </w:rPr>
        <w:t>oliția</w:t>
      </w:r>
      <w:r w:rsidR="00D42F69">
        <w:rPr>
          <w:sz w:val="24"/>
          <w:szCs w:val="24"/>
          <w:lang w:val="ro-RO"/>
        </w:rPr>
        <w:t>, aceasta</w:t>
      </w:r>
      <w:r w:rsidRPr="00FE2B94">
        <w:rPr>
          <w:sz w:val="24"/>
          <w:szCs w:val="24"/>
          <w:lang w:val="ro-RO"/>
        </w:rPr>
        <w:t xml:space="preserve"> a fost una dintre cea mai puțin accesibilă instituție atât în zona rurală 44,4%, cât și în zona urbană 46,3%, mai puțin accesibile fiind doar autoritățile publice locale și instanțele de judecată. Pentru comparație, notarii, Oficiul Avocatului Poporului și serviciile de asistență juridică având o apreciere de accesibilitate de 80%-90%. </w:t>
      </w:r>
    </w:p>
    <w:p w14:paraId="1E457F71" w14:textId="28FAE978" w:rsidR="00FE2B94" w:rsidRDefault="000C6E07" w:rsidP="00FE2B94">
      <w:pPr>
        <w:pStyle w:val="7"/>
        <w:numPr>
          <w:ilvl w:val="0"/>
          <w:numId w:val="23"/>
        </w:numPr>
        <w:tabs>
          <w:tab w:val="left" w:pos="1134"/>
        </w:tabs>
        <w:ind w:left="0" w:firstLine="567"/>
        <w:rPr>
          <w:sz w:val="24"/>
          <w:szCs w:val="24"/>
          <w:lang w:val="ro-RO"/>
        </w:rPr>
      </w:pPr>
      <w:r w:rsidRPr="00FE2B94">
        <w:rPr>
          <w:sz w:val="24"/>
          <w:szCs w:val="24"/>
          <w:lang w:val="ro-RO"/>
        </w:rPr>
        <w:t>Sondajul național de opinie publică privind integritatea în sectorul justiției efectuat de</w:t>
      </w:r>
      <w:r w:rsidR="00D423CE" w:rsidRPr="00D423CE">
        <w:t xml:space="preserve"> </w:t>
      </w:r>
      <w:r w:rsidR="00D423CE" w:rsidRPr="00FE2B94">
        <w:rPr>
          <w:sz w:val="24"/>
          <w:szCs w:val="24"/>
          <w:lang w:val="ro-RO"/>
        </w:rPr>
        <w:t>Institutul pentru Politici și Reforme Europene</w:t>
      </w:r>
      <w:r w:rsidRPr="00FE2B94">
        <w:rPr>
          <w:sz w:val="24"/>
          <w:szCs w:val="24"/>
          <w:lang w:val="ro-RO"/>
        </w:rPr>
        <w:t xml:space="preserve"> </w:t>
      </w:r>
      <w:r w:rsidR="00D423CE" w:rsidRPr="00FE2B94">
        <w:rPr>
          <w:sz w:val="24"/>
          <w:szCs w:val="24"/>
          <w:lang w:val="ro-RO"/>
        </w:rPr>
        <w:t>(</w:t>
      </w:r>
      <w:r w:rsidRPr="00FE2B94">
        <w:rPr>
          <w:sz w:val="24"/>
          <w:szCs w:val="24"/>
          <w:lang w:val="ro-RO"/>
        </w:rPr>
        <w:t>IPRE</w:t>
      </w:r>
      <w:r w:rsidR="00D423CE" w:rsidRPr="00FE2B94">
        <w:rPr>
          <w:sz w:val="24"/>
          <w:szCs w:val="24"/>
          <w:lang w:val="ro-RO"/>
        </w:rPr>
        <w:t>)</w:t>
      </w:r>
      <w:r w:rsidRPr="00FE2B94">
        <w:rPr>
          <w:sz w:val="24"/>
          <w:szCs w:val="24"/>
          <w:lang w:val="ro-RO"/>
        </w:rPr>
        <w:t xml:space="preserve"> </w:t>
      </w:r>
      <w:r w:rsidRPr="00D423CE">
        <w:rPr>
          <w:rStyle w:val="Referinnotdesubsol"/>
          <w:sz w:val="24"/>
          <w:szCs w:val="24"/>
          <w:lang w:val="ro-RO"/>
        </w:rPr>
        <w:footnoteReference w:id="24"/>
      </w:r>
      <w:r w:rsidRPr="00FE2B94">
        <w:rPr>
          <w:sz w:val="24"/>
          <w:szCs w:val="24"/>
          <w:lang w:val="ro-RO"/>
        </w:rPr>
        <w:t xml:space="preserve">, arată că </w:t>
      </w:r>
      <w:r w:rsidRPr="00FE2B94">
        <w:rPr>
          <w:b/>
          <w:sz w:val="24"/>
          <w:szCs w:val="24"/>
          <w:lang w:val="ro-RO"/>
        </w:rPr>
        <w:t xml:space="preserve">46% din respondenți consideră corupția foarte mult sau oarecum mult prezentă în rândul </w:t>
      </w:r>
      <w:r w:rsidR="00D42F69">
        <w:rPr>
          <w:b/>
          <w:sz w:val="24"/>
          <w:szCs w:val="24"/>
          <w:lang w:val="ro-RO"/>
        </w:rPr>
        <w:t>P</w:t>
      </w:r>
      <w:r w:rsidRPr="00FE2B94">
        <w:rPr>
          <w:b/>
          <w:sz w:val="24"/>
          <w:szCs w:val="24"/>
          <w:lang w:val="ro-RO"/>
        </w:rPr>
        <w:t>oliției</w:t>
      </w:r>
      <w:r w:rsidRPr="00FE2B94">
        <w:rPr>
          <w:sz w:val="24"/>
          <w:szCs w:val="24"/>
          <w:lang w:val="ro-RO"/>
        </w:rPr>
        <w:t xml:space="preserve"> (comparabil cu sistemul procuraturii 47% și sistemul judecătoresc 48%). Percepția preponderent negativă despre interacțiunea cu </w:t>
      </w:r>
      <w:r w:rsidR="00D42F69">
        <w:rPr>
          <w:sz w:val="24"/>
          <w:szCs w:val="24"/>
          <w:lang w:val="ro-RO"/>
        </w:rPr>
        <w:t>P</w:t>
      </w:r>
      <w:r w:rsidRPr="00FE2B94">
        <w:rPr>
          <w:sz w:val="24"/>
          <w:szCs w:val="24"/>
          <w:lang w:val="ro-RO"/>
        </w:rPr>
        <w:t xml:space="preserve">oliția este alimentată și de alte cauze, inclusiv abilitățile reduse de comunicare ale angajaților și perpetuarea cazurilor de încălcare a legii de către angajați. </w:t>
      </w:r>
    </w:p>
    <w:p w14:paraId="5CB9146E" w14:textId="36DAD728" w:rsidR="000C6E07" w:rsidRPr="00FE2B94" w:rsidRDefault="000C6E07" w:rsidP="00FE2B94">
      <w:pPr>
        <w:pStyle w:val="7"/>
        <w:numPr>
          <w:ilvl w:val="0"/>
          <w:numId w:val="23"/>
        </w:numPr>
        <w:tabs>
          <w:tab w:val="left" w:pos="1134"/>
        </w:tabs>
        <w:ind w:left="0" w:firstLine="567"/>
        <w:rPr>
          <w:sz w:val="24"/>
          <w:szCs w:val="24"/>
          <w:lang w:val="ro-RO"/>
        </w:rPr>
      </w:pPr>
      <w:r w:rsidRPr="00FE2B94">
        <w:rPr>
          <w:sz w:val="24"/>
          <w:szCs w:val="24"/>
          <w:lang w:val="ro-RO"/>
        </w:rPr>
        <w:t xml:space="preserve">La nivel instituțional se întreprind, în general, eforturi pentru a contracara abaterile disciplinare. </w:t>
      </w:r>
      <w:r w:rsidRPr="00FE2B94">
        <w:rPr>
          <w:sz w:val="24"/>
          <w:szCs w:val="24"/>
          <w:lang w:val="ro-RO" w:eastAsia="ro-RO"/>
        </w:rPr>
        <w:t xml:space="preserve">Doar în anul 2024 au fost aplicate 247 de sancțiuni pentru polițiști și carabinieri. Cele mai dese motive de sancționare în cazul angajaților IGP au fost neglijență în exercitarea obligațiilor de serviciu (26 de cazuri), neutilizarea camerelor de corp (24 cazuri) și </w:t>
      </w:r>
      <w:proofErr w:type="spellStart"/>
      <w:r w:rsidRPr="00FE2B94">
        <w:rPr>
          <w:sz w:val="24"/>
          <w:szCs w:val="24"/>
          <w:lang w:val="ro-RO" w:eastAsia="ro-RO"/>
        </w:rPr>
        <w:t>nedocumentarea</w:t>
      </w:r>
      <w:proofErr w:type="spellEnd"/>
      <w:r w:rsidRPr="00FE2B94">
        <w:rPr>
          <w:sz w:val="24"/>
          <w:szCs w:val="24"/>
          <w:lang w:val="ro-RO" w:eastAsia="ro-RO"/>
        </w:rPr>
        <w:t xml:space="preserve"> accidentelor și a încălcărilor din traficul rutier (22). În cazul carabinierilor cele mai multe sancțiuni au fost aplicate pe motiv de îndeplinirea necorespunzătoare a atribuțiilor de serviciu (19) și încălcarea prevederilor Codului de etică și deontologie a militarului (16). (Tabelul </w:t>
      </w:r>
      <w:r w:rsidR="005C07D8">
        <w:rPr>
          <w:sz w:val="24"/>
          <w:szCs w:val="24"/>
          <w:lang w:val="ro-RO" w:eastAsia="ro-RO"/>
        </w:rPr>
        <w:t>2</w:t>
      </w:r>
      <w:r w:rsidRPr="00FE2B94">
        <w:rPr>
          <w:sz w:val="24"/>
          <w:szCs w:val="24"/>
          <w:lang w:val="ro-RO" w:eastAsia="ro-RO"/>
        </w:rPr>
        <w:t>).</w:t>
      </w:r>
    </w:p>
    <w:p w14:paraId="4351B1A1" w14:textId="31D1B8B9" w:rsidR="000C6E07" w:rsidRPr="000C6E07" w:rsidRDefault="000C6E07" w:rsidP="005349DF">
      <w:pPr>
        <w:spacing w:before="120" w:after="0"/>
        <w:ind w:firstLine="539"/>
        <w:jc w:val="center"/>
        <w:rPr>
          <w:b/>
          <w:sz w:val="24"/>
          <w:szCs w:val="24"/>
          <w:lang w:val="ro-RO" w:eastAsia="ro-RO"/>
        </w:rPr>
      </w:pPr>
      <w:r w:rsidRPr="000C6E07">
        <w:rPr>
          <w:b/>
          <w:sz w:val="24"/>
          <w:szCs w:val="24"/>
          <w:lang w:val="ro-RO" w:eastAsia="ro-RO"/>
        </w:rPr>
        <w:t xml:space="preserve">Tabelul </w:t>
      </w:r>
      <w:r w:rsidR="005C07D8">
        <w:rPr>
          <w:b/>
          <w:sz w:val="24"/>
          <w:szCs w:val="24"/>
          <w:lang w:val="ro-RO" w:eastAsia="ro-RO"/>
        </w:rPr>
        <w:t>2</w:t>
      </w:r>
      <w:r w:rsidRPr="000C6E07">
        <w:rPr>
          <w:b/>
          <w:sz w:val="24"/>
          <w:szCs w:val="24"/>
          <w:lang w:val="ro-RO" w:eastAsia="ro-RO"/>
        </w:rPr>
        <w:t>. Sancțiuni disciplinare aplicate angajaților IGP și IGC</w:t>
      </w:r>
    </w:p>
    <w:tbl>
      <w:tblPr>
        <w:tblW w:w="9892" w:type="dxa"/>
        <w:jc w:val="center"/>
        <w:tblLook w:val="04A0" w:firstRow="1" w:lastRow="0" w:firstColumn="1" w:lastColumn="0" w:noHBand="0" w:noVBand="1"/>
      </w:tblPr>
      <w:tblGrid>
        <w:gridCol w:w="2972"/>
        <w:gridCol w:w="1160"/>
        <w:gridCol w:w="960"/>
        <w:gridCol w:w="960"/>
        <w:gridCol w:w="960"/>
        <w:gridCol w:w="960"/>
        <w:gridCol w:w="960"/>
        <w:gridCol w:w="960"/>
      </w:tblGrid>
      <w:tr w:rsidR="000C6E07" w:rsidRPr="000C6E07" w14:paraId="33094E62" w14:textId="77777777" w:rsidTr="003679EA">
        <w:trPr>
          <w:trHeight w:val="260"/>
          <w:jc w:val="center"/>
        </w:trPr>
        <w:tc>
          <w:tcPr>
            <w:tcW w:w="2972" w:type="dxa"/>
            <w:vMerge w:val="restart"/>
            <w:tcBorders>
              <w:top w:val="single" w:sz="4" w:space="0" w:color="auto"/>
              <w:left w:val="single" w:sz="4" w:space="0" w:color="auto"/>
              <w:right w:val="single" w:sz="4" w:space="0" w:color="auto"/>
            </w:tcBorders>
            <w:vAlign w:val="center"/>
            <w:hideMark/>
          </w:tcPr>
          <w:p w14:paraId="30183605" w14:textId="77777777" w:rsidR="000C6E07" w:rsidRPr="000C6E07" w:rsidRDefault="000C6E07" w:rsidP="000C6E07">
            <w:pPr>
              <w:spacing w:after="0"/>
              <w:jc w:val="both"/>
              <w:rPr>
                <w:b/>
                <w:bCs/>
                <w:color w:val="000000"/>
                <w:sz w:val="20"/>
                <w:szCs w:val="20"/>
                <w:lang w:val="ro-RO"/>
              </w:rPr>
            </w:pPr>
            <w:r w:rsidRPr="000C6E07">
              <w:rPr>
                <w:b/>
                <w:bCs/>
                <w:color w:val="000000"/>
                <w:sz w:val="20"/>
                <w:szCs w:val="20"/>
                <w:lang w:val="ro-RO"/>
              </w:rPr>
              <w:t>Sancțiuni disciplinare</w:t>
            </w:r>
          </w:p>
        </w:tc>
        <w:tc>
          <w:tcPr>
            <w:tcW w:w="1160" w:type="dxa"/>
            <w:tcBorders>
              <w:top w:val="single" w:sz="4" w:space="0" w:color="auto"/>
              <w:left w:val="nil"/>
              <w:bottom w:val="single" w:sz="4" w:space="0" w:color="auto"/>
              <w:right w:val="single" w:sz="4" w:space="0" w:color="auto"/>
            </w:tcBorders>
            <w:vAlign w:val="center"/>
            <w:hideMark/>
          </w:tcPr>
          <w:p w14:paraId="2BDD3110"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2021</w:t>
            </w: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5FB00515"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2022</w:t>
            </w: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7EBFE166"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2023</w:t>
            </w: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2237000A"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2024</w:t>
            </w:r>
          </w:p>
        </w:tc>
      </w:tr>
      <w:tr w:rsidR="000C6E07" w:rsidRPr="000C6E07" w14:paraId="56485530" w14:textId="77777777" w:rsidTr="003679EA">
        <w:trPr>
          <w:trHeight w:val="260"/>
          <w:jc w:val="center"/>
        </w:trPr>
        <w:tc>
          <w:tcPr>
            <w:tcW w:w="2972" w:type="dxa"/>
            <w:vMerge/>
            <w:tcBorders>
              <w:left w:val="single" w:sz="4" w:space="0" w:color="auto"/>
              <w:bottom w:val="single" w:sz="4" w:space="0" w:color="auto"/>
              <w:right w:val="single" w:sz="4" w:space="0" w:color="auto"/>
            </w:tcBorders>
            <w:vAlign w:val="center"/>
          </w:tcPr>
          <w:p w14:paraId="0710DBC6" w14:textId="77777777" w:rsidR="000C6E07" w:rsidRPr="000C6E07" w:rsidRDefault="000C6E07" w:rsidP="000C6E07">
            <w:pPr>
              <w:spacing w:after="0"/>
              <w:jc w:val="both"/>
              <w:rPr>
                <w:b/>
                <w:bCs/>
                <w:color w:val="000000"/>
                <w:sz w:val="20"/>
                <w:szCs w:val="20"/>
                <w:lang w:val="ro-RO"/>
              </w:rPr>
            </w:pP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CCBEA10"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IGP</w:t>
            </w:r>
          </w:p>
        </w:tc>
        <w:tc>
          <w:tcPr>
            <w:tcW w:w="960" w:type="dxa"/>
            <w:tcBorders>
              <w:top w:val="single" w:sz="4" w:space="0" w:color="auto"/>
              <w:left w:val="single" w:sz="4" w:space="0" w:color="auto"/>
              <w:bottom w:val="single" w:sz="4" w:space="0" w:color="auto"/>
              <w:right w:val="single" w:sz="4" w:space="0" w:color="auto"/>
            </w:tcBorders>
            <w:vAlign w:val="center"/>
          </w:tcPr>
          <w:p w14:paraId="25DF24F5"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IGC</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9986DE"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IGP</w:t>
            </w:r>
          </w:p>
        </w:tc>
        <w:tc>
          <w:tcPr>
            <w:tcW w:w="960" w:type="dxa"/>
            <w:tcBorders>
              <w:top w:val="single" w:sz="4" w:space="0" w:color="auto"/>
              <w:left w:val="single" w:sz="4" w:space="0" w:color="auto"/>
              <w:bottom w:val="single" w:sz="4" w:space="0" w:color="auto"/>
              <w:right w:val="single" w:sz="4" w:space="0" w:color="auto"/>
            </w:tcBorders>
            <w:vAlign w:val="center"/>
          </w:tcPr>
          <w:p w14:paraId="28D7F7DF"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IGC</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4CFE5B"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IGP</w:t>
            </w:r>
          </w:p>
        </w:tc>
        <w:tc>
          <w:tcPr>
            <w:tcW w:w="960" w:type="dxa"/>
            <w:tcBorders>
              <w:top w:val="single" w:sz="4" w:space="0" w:color="auto"/>
              <w:left w:val="single" w:sz="4" w:space="0" w:color="auto"/>
              <w:bottom w:val="single" w:sz="4" w:space="0" w:color="auto"/>
              <w:right w:val="single" w:sz="4" w:space="0" w:color="auto"/>
            </w:tcBorders>
            <w:vAlign w:val="center"/>
          </w:tcPr>
          <w:p w14:paraId="24C6A275"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IGC</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531B39"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IGP</w:t>
            </w:r>
          </w:p>
        </w:tc>
      </w:tr>
      <w:tr w:rsidR="000C6E07" w:rsidRPr="000C6E07" w14:paraId="66E68466"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2FF8F977"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disciplinar cu  „</w:t>
            </w:r>
            <w:r w:rsidRPr="000C6E07">
              <w:rPr>
                <w:i/>
                <w:iCs/>
                <w:color w:val="000000"/>
                <w:sz w:val="20"/>
                <w:szCs w:val="20"/>
                <w:lang w:val="ro-RO"/>
              </w:rPr>
              <w:t>avertisment”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D871AB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4318486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41</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9D74C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95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494B67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26</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29402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91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118F3692"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2D3211"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62</w:t>
            </w:r>
          </w:p>
        </w:tc>
      </w:tr>
      <w:tr w:rsidR="000C6E07" w:rsidRPr="000C6E07" w14:paraId="334C38F1"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34722F2C"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disciplinar cu  „</w:t>
            </w:r>
            <w:r w:rsidRPr="000C6E07">
              <w:rPr>
                <w:i/>
                <w:iCs/>
                <w:color w:val="000000"/>
                <w:sz w:val="20"/>
                <w:szCs w:val="20"/>
                <w:lang w:val="ro-RO"/>
              </w:rPr>
              <w:t>mustrare</w:t>
            </w:r>
            <w:r w:rsidRPr="000C6E07">
              <w:rPr>
                <w:color w:val="000000"/>
                <w:sz w:val="20"/>
                <w:szCs w:val="20"/>
                <w:lang w:val="ro-RO"/>
              </w:rPr>
              <w: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B8876F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98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D489C3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11</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9F17C5"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77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035FB63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11</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DE00B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24CD86A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15</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B39446"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39</w:t>
            </w:r>
          </w:p>
        </w:tc>
      </w:tr>
      <w:tr w:rsidR="000C6E07" w:rsidRPr="000C6E07" w14:paraId="778CCF6D"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0E31449A"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disciplinar cu  „</w:t>
            </w:r>
            <w:r w:rsidRPr="000C6E07">
              <w:rPr>
                <w:i/>
                <w:iCs/>
                <w:color w:val="000000"/>
                <w:sz w:val="20"/>
                <w:szCs w:val="20"/>
                <w:lang w:val="ro-RO"/>
              </w:rPr>
              <w:t>mustrare aspră</w:t>
            </w:r>
            <w:r w:rsidRPr="000C6E07">
              <w:rPr>
                <w:color w:val="000000"/>
                <w:sz w:val="20"/>
                <w:szCs w:val="20"/>
                <w:lang w:val="ro-RO"/>
              </w:rPr>
              <w: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32193A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0A29262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10</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A8CB5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18E363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7</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7C2420E"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26CF2C5"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9</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AA47A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40</w:t>
            </w:r>
          </w:p>
        </w:tc>
      </w:tr>
      <w:tr w:rsidR="000C6E07" w:rsidRPr="000C6E07" w14:paraId="214EBBE0"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6FFE740B" w14:textId="77777777" w:rsidR="000C6E07" w:rsidRPr="000C6E07" w:rsidRDefault="000C6E07" w:rsidP="003679EA">
            <w:pPr>
              <w:spacing w:after="0"/>
              <w:rPr>
                <w:color w:val="000000"/>
                <w:sz w:val="20"/>
                <w:szCs w:val="20"/>
                <w:lang w:val="ro-RO"/>
              </w:rPr>
            </w:pPr>
            <w:r w:rsidRPr="000C6E07">
              <w:rPr>
                <w:color w:val="000000"/>
                <w:sz w:val="20"/>
                <w:szCs w:val="20"/>
                <w:lang w:val="ro-RO"/>
              </w:rPr>
              <w:t>angajați sancționați „</w:t>
            </w:r>
            <w:r w:rsidRPr="000C6E07">
              <w:rPr>
                <w:i/>
                <w:iCs/>
                <w:color w:val="000000"/>
                <w:sz w:val="20"/>
                <w:szCs w:val="20"/>
                <w:lang w:val="ro-RO"/>
              </w:rPr>
              <w:t>retrogradare cu un grad special”</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FB6B61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6F757AEE"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F9FB1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79227A4B"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BA806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1FDC3A99"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C0B0E2"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w:t>
            </w:r>
          </w:p>
        </w:tc>
      </w:tr>
      <w:tr w:rsidR="000C6E07" w:rsidRPr="000C6E07" w14:paraId="3CBAE3E3"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648A37D2"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cu „</w:t>
            </w:r>
            <w:r w:rsidRPr="000C6E07">
              <w:rPr>
                <w:i/>
                <w:iCs/>
                <w:color w:val="000000"/>
                <w:sz w:val="20"/>
                <w:szCs w:val="20"/>
                <w:lang w:val="ro-RO"/>
              </w:rPr>
              <w:t>retrogradare în funcție</w:t>
            </w:r>
            <w:r w:rsidRPr="000C6E07">
              <w:rPr>
                <w:color w:val="000000"/>
                <w:sz w:val="20"/>
                <w:szCs w:val="20"/>
                <w:lang w:val="ro-RO"/>
              </w:rPr>
              <w: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58C5D0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14D9213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DD299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0791F03C"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B9E7D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6B0100B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85813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5</w:t>
            </w:r>
          </w:p>
        </w:tc>
      </w:tr>
      <w:tr w:rsidR="000C6E07" w:rsidRPr="000C6E07" w14:paraId="240C9196"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68C54B30"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disciplinar cu  „</w:t>
            </w:r>
            <w:r w:rsidRPr="000C6E07">
              <w:rPr>
                <w:i/>
                <w:iCs/>
                <w:color w:val="000000"/>
                <w:sz w:val="20"/>
                <w:szCs w:val="20"/>
                <w:lang w:val="ro-RO"/>
              </w:rPr>
              <w:t>concediere</w:t>
            </w:r>
            <w:r w:rsidRPr="000C6E07">
              <w:rPr>
                <w:color w:val="000000"/>
                <w:sz w:val="20"/>
                <w:szCs w:val="20"/>
                <w:lang w:val="ro-RO"/>
              </w:rPr>
              <w: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3E2547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4CCF45E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10</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B88AE6"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30B5824E"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54C1A1"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495086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70BCEC"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30</w:t>
            </w:r>
          </w:p>
        </w:tc>
      </w:tr>
      <w:tr w:rsidR="000C6E07" w:rsidRPr="000C6E07" w14:paraId="7B866E6D"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1139F80B" w14:textId="77777777" w:rsidR="000C6E07" w:rsidRPr="000C6E07" w:rsidRDefault="000C6E07" w:rsidP="000C6E07">
            <w:pPr>
              <w:spacing w:after="0"/>
              <w:jc w:val="both"/>
              <w:rPr>
                <w:b/>
                <w:bCs/>
                <w:color w:val="000000"/>
                <w:sz w:val="20"/>
                <w:szCs w:val="20"/>
                <w:lang w:val="ro-RO"/>
              </w:rPr>
            </w:pPr>
            <w:r w:rsidRPr="000C6E07">
              <w:rPr>
                <w:b/>
                <w:bCs/>
                <w:color w:val="000000"/>
                <w:sz w:val="20"/>
                <w:szCs w:val="20"/>
                <w:lang w:val="ro-RO"/>
              </w:rPr>
              <w:t>Total</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7ED7B96"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270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6CAB0F2B"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76</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71D130"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255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1E732649"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48</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907E22"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198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3C43C05C"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69</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375361"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178</w:t>
            </w:r>
          </w:p>
        </w:tc>
      </w:tr>
    </w:tbl>
    <w:p w14:paraId="6F4742A8" w14:textId="46C569E0" w:rsidR="000C6E07" w:rsidRPr="000C6E07" w:rsidRDefault="000C6E07" w:rsidP="005349DF">
      <w:pPr>
        <w:spacing w:before="120" w:after="0"/>
        <w:ind w:firstLine="539"/>
        <w:jc w:val="center"/>
        <w:rPr>
          <w:b/>
          <w:sz w:val="24"/>
          <w:szCs w:val="24"/>
          <w:lang w:val="ro-RO" w:eastAsia="ro-RO"/>
        </w:rPr>
      </w:pPr>
      <w:r w:rsidRPr="000C6E07">
        <w:rPr>
          <w:b/>
          <w:sz w:val="24"/>
          <w:szCs w:val="24"/>
          <w:lang w:val="ro-RO" w:eastAsia="ro-RO"/>
        </w:rPr>
        <w:t xml:space="preserve">Tabelul </w:t>
      </w:r>
      <w:r w:rsidR="005C07D8">
        <w:rPr>
          <w:b/>
          <w:sz w:val="24"/>
          <w:szCs w:val="24"/>
          <w:lang w:val="ro-RO" w:eastAsia="ro-RO"/>
        </w:rPr>
        <w:t>3</w:t>
      </w:r>
      <w:r w:rsidRPr="000C6E07">
        <w:rPr>
          <w:b/>
          <w:sz w:val="24"/>
          <w:szCs w:val="24"/>
          <w:lang w:val="ro-RO" w:eastAsia="ro-RO"/>
        </w:rPr>
        <w:t>. Motivele sancțiunilor disciplinare aplicate angajaților IGP și IGC (2024)</w:t>
      </w:r>
    </w:p>
    <w:tbl>
      <w:tblPr>
        <w:tblW w:w="9639" w:type="dxa"/>
        <w:jc w:val="center"/>
        <w:tblLook w:val="04A0" w:firstRow="1" w:lastRow="0" w:firstColumn="1" w:lastColumn="0" w:noHBand="0" w:noVBand="1"/>
      </w:tblPr>
      <w:tblGrid>
        <w:gridCol w:w="3686"/>
        <w:gridCol w:w="1028"/>
        <w:gridCol w:w="222"/>
        <w:gridCol w:w="3524"/>
        <w:gridCol w:w="1179"/>
      </w:tblGrid>
      <w:tr w:rsidR="000C6E07" w:rsidRPr="000C6E07" w14:paraId="5C0486B2" w14:textId="77777777" w:rsidTr="000C6E07">
        <w:trPr>
          <w:trHeight w:val="27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1BD51900" w14:textId="77777777" w:rsidR="000C6E07" w:rsidRPr="000C6E07" w:rsidRDefault="000C6E07" w:rsidP="000C6E07">
            <w:pPr>
              <w:spacing w:after="0"/>
              <w:rPr>
                <w:b/>
                <w:color w:val="000000"/>
                <w:sz w:val="20"/>
                <w:szCs w:val="20"/>
                <w:lang w:val="ro-RO"/>
              </w:rPr>
            </w:pPr>
            <w:r w:rsidRPr="000C6E07">
              <w:rPr>
                <w:b/>
                <w:color w:val="000000"/>
                <w:sz w:val="20"/>
                <w:szCs w:val="20"/>
                <w:lang w:val="ro-RO"/>
              </w:rPr>
              <w:t>Motivul sancțiunii (2024) IGP</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92CD31D"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Sancțiuni</w:t>
            </w:r>
          </w:p>
        </w:tc>
        <w:tc>
          <w:tcPr>
            <w:tcW w:w="222" w:type="dxa"/>
            <w:tcBorders>
              <w:left w:val="single" w:sz="4" w:space="0" w:color="auto"/>
              <w:right w:val="single" w:sz="4" w:space="0" w:color="auto"/>
            </w:tcBorders>
          </w:tcPr>
          <w:p w14:paraId="27ABEFA1" w14:textId="77777777" w:rsidR="000C6E07" w:rsidRPr="000C6E07" w:rsidRDefault="000C6E07" w:rsidP="000C6E07">
            <w:pPr>
              <w:spacing w:after="0"/>
              <w:jc w:val="center"/>
              <w:rPr>
                <w:b/>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vAlign w:val="center"/>
          </w:tcPr>
          <w:p w14:paraId="0A14C324" w14:textId="77777777" w:rsidR="000C6E07" w:rsidRPr="000C6E07" w:rsidRDefault="000C6E07" w:rsidP="000C6E07">
            <w:pPr>
              <w:spacing w:after="0"/>
              <w:rPr>
                <w:b/>
                <w:color w:val="000000"/>
                <w:sz w:val="20"/>
                <w:szCs w:val="20"/>
                <w:lang w:val="ro-RO"/>
              </w:rPr>
            </w:pPr>
            <w:r w:rsidRPr="000C6E07">
              <w:rPr>
                <w:b/>
                <w:color w:val="000000"/>
                <w:sz w:val="20"/>
                <w:szCs w:val="20"/>
                <w:lang w:val="ro-RO"/>
              </w:rPr>
              <w:t>Motivul sancțiunii (2024) IGC</w:t>
            </w:r>
          </w:p>
        </w:tc>
        <w:tc>
          <w:tcPr>
            <w:tcW w:w="1179" w:type="dxa"/>
            <w:tcBorders>
              <w:top w:val="single" w:sz="4" w:space="0" w:color="auto"/>
              <w:left w:val="single" w:sz="4" w:space="0" w:color="auto"/>
              <w:bottom w:val="single" w:sz="4" w:space="0" w:color="auto"/>
              <w:right w:val="single" w:sz="4" w:space="0" w:color="auto"/>
            </w:tcBorders>
            <w:vAlign w:val="center"/>
          </w:tcPr>
          <w:p w14:paraId="598EF2C6"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Sancțiuni</w:t>
            </w:r>
          </w:p>
        </w:tc>
      </w:tr>
      <w:tr w:rsidR="000C6E07" w:rsidRPr="000C6E07" w14:paraId="6F38B1BF"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042AA" w14:textId="77777777" w:rsidR="000C6E07" w:rsidRPr="000C6E07" w:rsidRDefault="000C6E07" w:rsidP="000C6E07">
            <w:pPr>
              <w:spacing w:after="0"/>
              <w:rPr>
                <w:color w:val="000000"/>
                <w:sz w:val="20"/>
                <w:szCs w:val="20"/>
                <w:lang w:val="ro-RO"/>
              </w:rPr>
            </w:pPr>
            <w:r w:rsidRPr="000C6E07">
              <w:rPr>
                <w:color w:val="000000"/>
                <w:sz w:val="20"/>
                <w:szCs w:val="20"/>
                <w:lang w:val="ro-RO"/>
              </w:rPr>
              <w:t xml:space="preserve"> Neutilizarea camerelor de corp</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A521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24</w:t>
            </w:r>
          </w:p>
        </w:tc>
        <w:tc>
          <w:tcPr>
            <w:tcW w:w="222" w:type="dxa"/>
            <w:tcBorders>
              <w:left w:val="single" w:sz="4" w:space="0" w:color="auto"/>
              <w:right w:val="single" w:sz="4" w:space="0" w:color="auto"/>
            </w:tcBorders>
          </w:tcPr>
          <w:p w14:paraId="662C307E"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484D4071" w14:textId="77777777" w:rsidR="000C6E07" w:rsidRPr="000C6E07" w:rsidRDefault="000C6E07" w:rsidP="000C6E07">
            <w:pPr>
              <w:spacing w:after="0"/>
              <w:rPr>
                <w:color w:val="000000"/>
                <w:sz w:val="20"/>
                <w:szCs w:val="20"/>
                <w:lang w:val="ro-RO"/>
              </w:rPr>
            </w:pPr>
            <w:r w:rsidRPr="000C6E07">
              <w:rPr>
                <w:color w:val="000000"/>
                <w:sz w:val="20"/>
                <w:szCs w:val="20"/>
                <w:lang w:val="ro-RO"/>
              </w:rPr>
              <w:t xml:space="preserve">Acțiuni/inacțiuni prin îndeplinirea necorespunzătoare a atribuțiilor de serviciu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56AE13C1" w14:textId="77777777" w:rsidR="000C6E07" w:rsidRPr="000C6E07" w:rsidRDefault="000C6E07" w:rsidP="000C6E07">
            <w:pPr>
              <w:jc w:val="center"/>
              <w:rPr>
                <w:color w:val="000000"/>
                <w:sz w:val="20"/>
                <w:szCs w:val="20"/>
                <w:lang w:val="ro-RO"/>
              </w:rPr>
            </w:pPr>
            <w:r w:rsidRPr="000C6E07">
              <w:rPr>
                <w:color w:val="000000"/>
                <w:sz w:val="20"/>
                <w:szCs w:val="20"/>
                <w:lang w:val="ro-RO"/>
              </w:rPr>
              <w:t>19</w:t>
            </w:r>
          </w:p>
        </w:tc>
      </w:tr>
      <w:tr w:rsidR="000C6E07" w:rsidRPr="000C6E07" w14:paraId="356434E7"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7D608" w14:textId="77777777" w:rsidR="000C6E07" w:rsidRPr="000C6E07" w:rsidRDefault="000C6E07" w:rsidP="000C6E07">
            <w:pPr>
              <w:spacing w:after="0"/>
              <w:rPr>
                <w:color w:val="000000"/>
                <w:sz w:val="20"/>
                <w:szCs w:val="20"/>
                <w:lang w:val="ro-RO"/>
              </w:rPr>
            </w:pPr>
            <w:proofErr w:type="spellStart"/>
            <w:r w:rsidRPr="000C6E07">
              <w:rPr>
                <w:color w:val="000000"/>
                <w:sz w:val="20"/>
                <w:szCs w:val="20"/>
                <w:lang w:val="ro-RO"/>
              </w:rPr>
              <w:lastRenderedPageBreak/>
              <w:t>Nedocumentarea</w:t>
            </w:r>
            <w:proofErr w:type="spellEnd"/>
            <w:r w:rsidRPr="000C6E07">
              <w:rPr>
                <w:color w:val="000000"/>
                <w:sz w:val="20"/>
                <w:szCs w:val="20"/>
                <w:lang w:val="ro-RO"/>
              </w:rPr>
              <w:t xml:space="preserve"> accidentelor și a încălcărilor din traficul rutier</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AF59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22</w:t>
            </w:r>
          </w:p>
        </w:tc>
        <w:tc>
          <w:tcPr>
            <w:tcW w:w="222" w:type="dxa"/>
            <w:tcBorders>
              <w:left w:val="single" w:sz="4" w:space="0" w:color="auto"/>
              <w:right w:val="single" w:sz="4" w:space="0" w:color="auto"/>
            </w:tcBorders>
          </w:tcPr>
          <w:p w14:paraId="199D0929"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3875392B" w14:textId="77777777" w:rsidR="000C6E07" w:rsidRPr="000C6E07" w:rsidRDefault="000C6E07" w:rsidP="000C6E07">
            <w:pPr>
              <w:spacing w:after="0"/>
              <w:rPr>
                <w:color w:val="000000"/>
                <w:sz w:val="20"/>
                <w:szCs w:val="20"/>
                <w:lang w:val="ro-RO"/>
              </w:rPr>
            </w:pPr>
            <w:r w:rsidRPr="000C6E07">
              <w:rPr>
                <w:color w:val="000000"/>
                <w:sz w:val="20"/>
                <w:szCs w:val="20"/>
                <w:lang w:val="ro-RO"/>
              </w:rPr>
              <w:t>Încălcarea prevederilor Codului de etică și deontologie a militarului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041F0735" w14:textId="77777777" w:rsidR="000C6E07" w:rsidRPr="000C6E07" w:rsidRDefault="000C6E07" w:rsidP="000C6E07">
            <w:pPr>
              <w:jc w:val="center"/>
              <w:rPr>
                <w:color w:val="000000"/>
                <w:sz w:val="20"/>
                <w:szCs w:val="20"/>
                <w:lang w:val="ro-RO"/>
              </w:rPr>
            </w:pPr>
            <w:r w:rsidRPr="000C6E07">
              <w:rPr>
                <w:color w:val="000000"/>
                <w:sz w:val="20"/>
                <w:szCs w:val="20"/>
                <w:lang w:val="ro-RO"/>
              </w:rPr>
              <w:t>16</w:t>
            </w:r>
          </w:p>
        </w:tc>
      </w:tr>
      <w:tr w:rsidR="000C6E07" w:rsidRPr="000C6E07" w14:paraId="46226C2A"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E41AE" w14:textId="77777777" w:rsidR="000C6E07" w:rsidRPr="000C6E07" w:rsidRDefault="000C6E07" w:rsidP="000C6E07">
            <w:pPr>
              <w:spacing w:after="0"/>
              <w:rPr>
                <w:color w:val="000000"/>
                <w:sz w:val="20"/>
                <w:szCs w:val="20"/>
                <w:lang w:val="ro-RO"/>
              </w:rPr>
            </w:pPr>
            <w:r w:rsidRPr="000C6E07">
              <w:rPr>
                <w:color w:val="000000"/>
                <w:sz w:val="20"/>
                <w:szCs w:val="20"/>
                <w:lang w:val="ro-RO"/>
              </w:rPr>
              <w:t>Neglijență în exercitarea obligațiilor de serviciu</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AA02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26</w:t>
            </w:r>
          </w:p>
        </w:tc>
        <w:tc>
          <w:tcPr>
            <w:tcW w:w="222" w:type="dxa"/>
            <w:tcBorders>
              <w:left w:val="single" w:sz="4" w:space="0" w:color="auto"/>
              <w:right w:val="single" w:sz="4" w:space="0" w:color="auto"/>
            </w:tcBorders>
          </w:tcPr>
          <w:p w14:paraId="251EE03F"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2C8D8FD4" w14:textId="77777777" w:rsidR="000C6E07" w:rsidRPr="000C6E07" w:rsidRDefault="000C6E07" w:rsidP="000C6E07">
            <w:pPr>
              <w:spacing w:after="0"/>
              <w:rPr>
                <w:color w:val="000000"/>
                <w:sz w:val="20"/>
                <w:szCs w:val="20"/>
                <w:lang w:val="ro-RO"/>
              </w:rPr>
            </w:pPr>
            <w:r w:rsidRPr="000C6E07">
              <w:rPr>
                <w:color w:val="000000"/>
                <w:sz w:val="20"/>
                <w:szCs w:val="20"/>
                <w:lang w:val="ro-RO"/>
              </w:rPr>
              <w:t>Încălcarea regimului de muncă</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4DD381AB" w14:textId="77777777" w:rsidR="000C6E07" w:rsidRPr="000C6E07" w:rsidRDefault="000C6E07" w:rsidP="000C6E07">
            <w:pPr>
              <w:jc w:val="center"/>
              <w:rPr>
                <w:color w:val="000000"/>
                <w:sz w:val="20"/>
                <w:szCs w:val="20"/>
                <w:lang w:val="ro-RO"/>
              </w:rPr>
            </w:pPr>
            <w:r w:rsidRPr="000C6E07">
              <w:rPr>
                <w:color w:val="000000"/>
                <w:sz w:val="20"/>
                <w:szCs w:val="20"/>
                <w:lang w:val="ro-RO"/>
              </w:rPr>
              <w:t>12</w:t>
            </w:r>
          </w:p>
        </w:tc>
      </w:tr>
      <w:tr w:rsidR="000C6E07" w:rsidRPr="000C6E07" w14:paraId="3193D20E"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C6871" w14:textId="77777777" w:rsidR="000C6E07" w:rsidRPr="000C6E07" w:rsidRDefault="000C6E07" w:rsidP="000C6E07">
            <w:pPr>
              <w:spacing w:after="0"/>
              <w:rPr>
                <w:color w:val="000000"/>
                <w:sz w:val="20"/>
                <w:szCs w:val="20"/>
                <w:lang w:val="ro-RO"/>
              </w:rPr>
            </w:pPr>
            <w:r w:rsidRPr="000C6E07">
              <w:rPr>
                <w:color w:val="000000"/>
                <w:sz w:val="20"/>
                <w:szCs w:val="20"/>
                <w:lang w:val="ro-RO"/>
              </w:rPr>
              <w:t>Comportament care a denigrat imaginea și prestigiul instituției</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F811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14</w:t>
            </w:r>
          </w:p>
        </w:tc>
        <w:tc>
          <w:tcPr>
            <w:tcW w:w="222" w:type="dxa"/>
            <w:tcBorders>
              <w:left w:val="single" w:sz="4" w:space="0" w:color="auto"/>
              <w:right w:val="single" w:sz="4" w:space="0" w:color="auto"/>
            </w:tcBorders>
          </w:tcPr>
          <w:p w14:paraId="62E7C7C9"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70E85CF5" w14:textId="77777777" w:rsidR="000C6E07" w:rsidRPr="000C6E07" w:rsidRDefault="000C6E07" w:rsidP="000C6E07">
            <w:pPr>
              <w:spacing w:after="0"/>
              <w:rPr>
                <w:color w:val="000000"/>
                <w:sz w:val="20"/>
                <w:szCs w:val="20"/>
                <w:lang w:val="ro-RO"/>
              </w:rPr>
            </w:pPr>
            <w:r w:rsidRPr="000C6E07">
              <w:rPr>
                <w:color w:val="000000"/>
                <w:sz w:val="20"/>
                <w:szCs w:val="20"/>
                <w:lang w:val="ro-RO"/>
              </w:rPr>
              <w:t>Pierderea legitimațiilor de serviciu</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1D431546" w14:textId="77777777" w:rsidR="000C6E07" w:rsidRPr="000C6E07" w:rsidRDefault="000C6E07" w:rsidP="000C6E07">
            <w:pPr>
              <w:jc w:val="center"/>
              <w:rPr>
                <w:color w:val="000000"/>
                <w:sz w:val="20"/>
                <w:szCs w:val="20"/>
                <w:lang w:val="ro-RO"/>
              </w:rPr>
            </w:pPr>
            <w:r w:rsidRPr="000C6E07">
              <w:rPr>
                <w:color w:val="000000"/>
                <w:sz w:val="20"/>
                <w:szCs w:val="20"/>
                <w:lang w:val="ro-RO"/>
              </w:rPr>
              <w:t>6</w:t>
            </w:r>
          </w:p>
        </w:tc>
      </w:tr>
      <w:tr w:rsidR="000C6E07" w:rsidRPr="000C6E07" w14:paraId="01808837"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E42B3" w14:textId="77777777" w:rsidR="000C6E07" w:rsidRPr="000C6E07" w:rsidRDefault="000C6E07" w:rsidP="000C6E07">
            <w:pPr>
              <w:spacing w:after="0"/>
              <w:rPr>
                <w:sz w:val="20"/>
                <w:szCs w:val="20"/>
                <w:lang w:val="ro-RO"/>
              </w:rPr>
            </w:pPr>
            <w:r w:rsidRPr="000C6E07">
              <w:rPr>
                <w:sz w:val="20"/>
                <w:szCs w:val="20"/>
                <w:lang w:val="ro-RO"/>
              </w:rPr>
              <w:t>Prelucrarea neautorizată a datelor cu caracter personal</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177CF" w14:textId="77777777" w:rsidR="000C6E07" w:rsidRPr="000C6E07" w:rsidRDefault="000C6E07" w:rsidP="000C6E07">
            <w:pPr>
              <w:spacing w:after="0"/>
              <w:jc w:val="center"/>
              <w:rPr>
                <w:sz w:val="20"/>
                <w:szCs w:val="20"/>
                <w:lang w:val="ro-RO"/>
              </w:rPr>
            </w:pPr>
            <w:r w:rsidRPr="000C6E07">
              <w:rPr>
                <w:sz w:val="20"/>
                <w:szCs w:val="20"/>
                <w:lang w:val="ro-RO"/>
              </w:rPr>
              <w:t>11</w:t>
            </w:r>
          </w:p>
        </w:tc>
        <w:tc>
          <w:tcPr>
            <w:tcW w:w="222" w:type="dxa"/>
            <w:tcBorders>
              <w:left w:val="single" w:sz="4" w:space="0" w:color="auto"/>
              <w:right w:val="single" w:sz="4" w:space="0" w:color="auto"/>
            </w:tcBorders>
          </w:tcPr>
          <w:p w14:paraId="32DE358A" w14:textId="77777777" w:rsidR="000C6E07" w:rsidRPr="000C6E07" w:rsidRDefault="000C6E07" w:rsidP="000C6E07">
            <w:pPr>
              <w:spacing w:after="0"/>
              <w:jc w:val="center"/>
              <w:rPr>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11B8B3D8" w14:textId="77777777" w:rsidR="000C6E07" w:rsidRPr="000C6E07" w:rsidRDefault="000C6E07" w:rsidP="000C6E07">
            <w:pPr>
              <w:spacing w:after="0"/>
              <w:rPr>
                <w:sz w:val="20"/>
                <w:szCs w:val="20"/>
                <w:lang w:val="ro-RO"/>
              </w:rPr>
            </w:pPr>
            <w:r w:rsidRPr="000C6E07">
              <w:rPr>
                <w:sz w:val="20"/>
                <w:szCs w:val="20"/>
                <w:lang w:val="ro-RO"/>
              </w:rPr>
              <w:t>Alte încălcări improprii statutului militarului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75D82E99" w14:textId="77777777" w:rsidR="000C6E07" w:rsidRPr="000C6E07" w:rsidRDefault="000C6E07" w:rsidP="000C6E07">
            <w:pPr>
              <w:jc w:val="center"/>
              <w:rPr>
                <w:sz w:val="20"/>
                <w:szCs w:val="20"/>
                <w:lang w:val="ro-RO"/>
              </w:rPr>
            </w:pPr>
            <w:r w:rsidRPr="000C6E07">
              <w:rPr>
                <w:sz w:val="20"/>
                <w:szCs w:val="20"/>
                <w:lang w:val="ro-RO"/>
              </w:rPr>
              <w:t>16</w:t>
            </w:r>
          </w:p>
        </w:tc>
      </w:tr>
      <w:tr w:rsidR="000C6E07" w:rsidRPr="000C6E07" w14:paraId="6D142FD5"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6575C" w14:textId="77777777" w:rsidR="000C6E07" w:rsidRPr="000C6E07" w:rsidRDefault="000C6E07" w:rsidP="000C6E07">
            <w:pPr>
              <w:spacing w:after="0"/>
              <w:rPr>
                <w:sz w:val="20"/>
                <w:szCs w:val="20"/>
                <w:lang w:val="ro-RO"/>
              </w:rPr>
            </w:pPr>
            <w:r w:rsidRPr="000C6E07">
              <w:rPr>
                <w:sz w:val="20"/>
                <w:szCs w:val="20"/>
                <w:lang w:val="ro-RO"/>
              </w:rPr>
              <w:t>Neraportarea faptelor de corupție</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232CD" w14:textId="77777777" w:rsidR="000C6E07" w:rsidRPr="000C6E07" w:rsidRDefault="000C6E07" w:rsidP="000C6E07">
            <w:pPr>
              <w:spacing w:after="0"/>
              <w:jc w:val="center"/>
              <w:rPr>
                <w:sz w:val="20"/>
                <w:szCs w:val="20"/>
                <w:lang w:val="ro-RO"/>
              </w:rPr>
            </w:pPr>
            <w:r w:rsidRPr="000C6E07">
              <w:rPr>
                <w:sz w:val="20"/>
                <w:szCs w:val="20"/>
                <w:lang w:val="ro-RO"/>
              </w:rPr>
              <w:t>10</w:t>
            </w:r>
          </w:p>
        </w:tc>
        <w:tc>
          <w:tcPr>
            <w:tcW w:w="222" w:type="dxa"/>
            <w:tcBorders>
              <w:left w:val="single" w:sz="4" w:space="0" w:color="auto"/>
              <w:right w:val="single" w:sz="4" w:space="0" w:color="auto"/>
            </w:tcBorders>
          </w:tcPr>
          <w:p w14:paraId="78E3A142" w14:textId="77777777" w:rsidR="000C6E07" w:rsidRPr="000C6E07" w:rsidRDefault="000C6E07" w:rsidP="000C6E07">
            <w:pPr>
              <w:spacing w:after="0"/>
              <w:jc w:val="center"/>
              <w:rPr>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4FAE696C" w14:textId="77777777" w:rsidR="000C6E07" w:rsidRPr="000C6E07" w:rsidRDefault="000C6E07" w:rsidP="000C6E07">
            <w:pPr>
              <w:spacing w:after="0"/>
              <w:rPr>
                <w:b/>
                <w:bCs/>
                <w:sz w:val="20"/>
                <w:szCs w:val="20"/>
                <w:lang w:val="ro-RO"/>
              </w:rPr>
            </w:pPr>
            <w:r w:rsidRPr="000C6E07">
              <w:rPr>
                <w:b/>
                <w:bCs/>
                <w:sz w:val="20"/>
                <w:szCs w:val="20"/>
                <w:lang w:val="ro-RO"/>
              </w:rPr>
              <w:t>Total</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710F253B" w14:textId="77777777" w:rsidR="000C6E07" w:rsidRPr="000C6E07" w:rsidRDefault="000C6E07" w:rsidP="000C6E07">
            <w:pPr>
              <w:spacing w:after="0"/>
              <w:jc w:val="center"/>
              <w:rPr>
                <w:b/>
                <w:bCs/>
                <w:sz w:val="20"/>
                <w:szCs w:val="20"/>
                <w:lang w:val="ro-RO"/>
              </w:rPr>
            </w:pPr>
            <w:r w:rsidRPr="000C6E07">
              <w:rPr>
                <w:b/>
                <w:bCs/>
                <w:sz w:val="20"/>
                <w:szCs w:val="20"/>
                <w:lang w:val="ro-RO"/>
              </w:rPr>
              <w:t>69</w:t>
            </w:r>
          </w:p>
        </w:tc>
      </w:tr>
      <w:tr w:rsidR="000C6E07" w:rsidRPr="000C6E07" w14:paraId="514DF468"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BF1B2" w14:textId="77777777" w:rsidR="000C6E07" w:rsidRPr="000C6E07" w:rsidRDefault="000C6E07" w:rsidP="000C6E07">
            <w:pPr>
              <w:spacing w:after="0"/>
              <w:rPr>
                <w:sz w:val="20"/>
                <w:szCs w:val="20"/>
                <w:lang w:val="ro-RO"/>
              </w:rPr>
            </w:pPr>
            <w:r w:rsidRPr="000C6E07">
              <w:rPr>
                <w:sz w:val="20"/>
                <w:szCs w:val="20"/>
                <w:lang w:val="ro-RO"/>
              </w:rPr>
              <w:t>Utilizarea necorespunzătoare a cardurilor valorice</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4021F" w14:textId="77777777" w:rsidR="000C6E07" w:rsidRPr="000C6E07" w:rsidRDefault="000C6E07" w:rsidP="000C6E07">
            <w:pPr>
              <w:spacing w:after="0"/>
              <w:jc w:val="center"/>
              <w:rPr>
                <w:sz w:val="20"/>
                <w:szCs w:val="20"/>
                <w:lang w:val="ro-RO"/>
              </w:rPr>
            </w:pPr>
            <w:r w:rsidRPr="000C6E07">
              <w:rPr>
                <w:sz w:val="20"/>
                <w:szCs w:val="20"/>
                <w:lang w:val="ro-RO"/>
              </w:rPr>
              <w:t>7</w:t>
            </w:r>
          </w:p>
        </w:tc>
        <w:tc>
          <w:tcPr>
            <w:tcW w:w="222" w:type="dxa"/>
            <w:tcBorders>
              <w:left w:val="single" w:sz="4" w:space="0" w:color="auto"/>
            </w:tcBorders>
          </w:tcPr>
          <w:p w14:paraId="0F022B8B"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tcBorders>
            <w:shd w:val="clear" w:color="000000" w:fill="FFFFFF"/>
          </w:tcPr>
          <w:p w14:paraId="614D2386" w14:textId="77777777" w:rsidR="000C6E07" w:rsidRPr="000C6E07" w:rsidRDefault="000C6E07" w:rsidP="000C6E07">
            <w:pPr>
              <w:spacing w:after="0"/>
              <w:jc w:val="center"/>
              <w:rPr>
                <w:color w:val="000000"/>
                <w:sz w:val="20"/>
                <w:szCs w:val="20"/>
                <w:lang w:val="ro-RO"/>
              </w:rPr>
            </w:pPr>
          </w:p>
        </w:tc>
        <w:tc>
          <w:tcPr>
            <w:tcW w:w="1179" w:type="dxa"/>
            <w:tcBorders>
              <w:top w:val="single" w:sz="4" w:space="0" w:color="auto"/>
            </w:tcBorders>
            <w:shd w:val="clear" w:color="000000" w:fill="FFFFFF"/>
          </w:tcPr>
          <w:p w14:paraId="6758B613" w14:textId="77777777" w:rsidR="000C6E07" w:rsidRPr="000C6E07" w:rsidRDefault="000C6E07" w:rsidP="000C6E07">
            <w:pPr>
              <w:spacing w:after="0"/>
              <w:jc w:val="center"/>
              <w:rPr>
                <w:color w:val="000000"/>
                <w:sz w:val="20"/>
                <w:szCs w:val="20"/>
                <w:lang w:val="ro-RO"/>
              </w:rPr>
            </w:pPr>
          </w:p>
        </w:tc>
      </w:tr>
      <w:tr w:rsidR="000C6E07" w:rsidRPr="000C6E07" w14:paraId="0B521453"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61D23" w14:textId="77777777" w:rsidR="000C6E07" w:rsidRPr="000C6E07" w:rsidRDefault="000C6E07" w:rsidP="000C6E07">
            <w:pPr>
              <w:spacing w:after="0"/>
              <w:rPr>
                <w:sz w:val="20"/>
                <w:szCs w:val="20"/>
                <w:lang w:val="ro-RO"/>
              </w:rPr>
            </w:pPr>
            <w:r w:rsidRPr="000C6E07">
              <w:rPr>
                <w:sz w:val="20"/>
                <w:szCs w:val="20"/>
                <w:lang w:val="ro-RO"/>
              </w:rPr>
              <w:t>Alte încălcări</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89C03" w14:textId="77777777" w:rsidR="000C6E07" w:rsidRPr="000C6E07" w:rsidRDefault="000C6E07" w:rsidP="000C6E07">
            <w:pPr>
              <w:spacing w:after="0"/>
              <w:jc w:val="center"/>
              <w:rPr>
                <w:sz w:val="20"/>
                <w:szCs w:val="20"/>
                <w:lang w:val="ro-RO"/>
              </w:rPr>
            </w:pPr>
            <w:r w:rsidRPr="000C6E07">
              <w:rPr>
                <w:sz w:val="20"/>
                <w:szCs w:val="20"/>
                <w:lang w:val="ro-RO"/>
              </w:rPr>
              <w:t>64</w:t>
            </w:r>
          </w:p>
        </w:tc>
        <w:tc>
          <w:tcPr>
            <w:tcW w:w="222" w:type="dxa"/>
            <w:tcBorders>
              <w:left w:val="single" w:sz="4" w:space="0" w:color="auto"/>
            </w:tcBorders>
          </w:tcPr>
          <w:p w14:paraId="4E45DFD4" w14:textId="77777777" w:rsidR="000C6E07" w:rsidRPr="000C6E07" w:rsidRDefault="000C6E07" w:rsidP="000C6E07">
            <w:pPr>
              <w:spacing w:after="0"/>
              <w:jc w:val="center"/>
              <w:rPr>
                <w:color w:val="000000"/>
                <w:sz w:val="20"/>
                <w:szCs w:val="20"/>
                <w:lang w:val="ro-RO"/>
              </w:rPr>
            </w:pPr>
          </w:p>
        </w:tc>
        <w:tc>
          <w:tcPr>
            <w:tcW w:w="3524" w:type="dxa"/>
            <w:shd w:val="clear" w:color="000000" w:fill="FFFFFF"/>
          </w:tcPr>
          <w:p w14:paraId="69A89F74" w14:textId="77777777" w:rsidR="000C6E07" w:rsidRPr="000C6E07" w:rsidRDefault="000C6E07" w:rsidP="000C6E07">
            <w:pPr>
              <w:spacing w:after="0"/>
              <w:jc w:val="center"/>
              <w:rPr>
                <w:color w:val="000000"/>
                <w:sz w:val="20"/>
                <w:szCs w:val="20"/>
                <w:lang w:val="ro-RO"/>
              </w:rPr>
            </w:pPr>
          </w:p>
        </w:tc>
        <w:tc>
          <w:tcPr>
            <w:tcW w:w="1179" w:type="dxa"/>
            <w:shd w:val="clear" w:color="000000" w:fill="FFFFFF"/>
          </w:tcPr>
          <w:p w14:paraId="04FA245F" w14:textId="77777777" w:rsidR="000C6E07" w:rsidRPr="000C6E07" w:rsidRDefault="000C6E07" w:rsidP="000C6E07">
            <w:pPr>
              <w:spacing w:after="0"/>
              <w:jc w:val="center"/>
              <w:rPr>
                <w:color w:val="000000"/>
                <w:sz w:val="20"/>
                <w:szCs w:val="20"/>
                <w:lang w:val="ro-RO"/>
              </w:rPr>
            </w:pPr>
          </w:p>
        </w:tc>
      </w:tr>
      <w:tr w:rsidR="000C6E07" w:rsidRPr="000C6E07" w14:paraId="682F9D9F"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27663" w14:textId="77777777" w:rsidR="000C6E07" w:rsidRPr="000C6E07" w:rsidRDefault="000C6E07" w:rsidP="000C6E07">
            <w:pPr>
              <w:spacing w:after="0"/>
              <w:rPr>
                <w:b/>
                <w:bCs/>
                <w:sz w:val="20"/>
                <w:szCs w:val="20"/>
                <w:lang w:val="ro-RO"/>
              </w:rPr>
            </w:pPr>
            <w:r w:rsidRPr="000C6E07">
              <w:rPr>
                <w:b/>
                <w:bCs/>
                <w:sz w:val="20"/>
                <w:szCs w:val="20"/>
                <w:lang w:val="ro-RO"/>
              </w:rPr>
              <w:t>Total</w:t>
            </w:r>
          </w:p>
        </w:tc>
        <w:tc>
          <w:tcPr>
            <w:tcW w:w="10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4A3B0" w14:textId="77777777" w:rsidR="000C6E07" w:rsidRPr="000C6E07" w:rsidRDefault="000C6E07" w:rsidP="000C6E07">
            <w:pPr>
              <w:spacing w:after="0"/>
              <w:jc w:val="center"/>
              <w:rPr>
                <w:b/>
                <w:bCs/>
                <w:sz w:val="20"/>
                <w:szCs w:val="20"/>
                <w:lang w:val="ro-RO"/>
              </w:rPr>
            </w:pPr>
            <w:r w:rsidRPr="000C6E07">
              <w:rPr>
                <w:b/>
                <w:bCs/>
                <w:sz w:val="20"/>
                <w:szCs w:val="20"/>
                <w:lang w:val="ro-RO"/>
              </w:rPr>
              <w:t>178</w:t>
            </w:r>
          </w:p>
        </w:tc>
        <w:tc>
          <w:tcPr>
            <w:tcW w:w="222" w:type="dxa"/>
            <w:tcBorders>
              <w:left w:val="single" w:sz="4" w:space="0" w:color="auto"/>
            </w:tcBorders>
          </w:tcPr>
          <w:p w14:paraId="166843BF" w14:textId="77777777" w:rsidR="000C6E07" w:rsidRPr="000C6E07" w:rsidRDefault="000C6E07" w:rsidP="000C6E07">
            <w:pPr>
              <w:spacing w:after="0"/>
              <w:jc w:val="center"/>
              <w:rPr>
                <w:b/>
                <w:bCs/>
                <w:color w:val="000000"/>
                <w:sz w:val="20"/>
                <w:szCs w:val="20"/>
                <w:lang w:val="ro-RO"/>
              </w:rPr>
            </w:pPr>
          </w:p>
        </w:tc>
        <w:tc>
          <w:tcPr>
            <w:tcW w:w="3524" w:type="dxa"/>
            <w:shd w:val="clear" w:color="000000" w:fill="FFFFFF"/>
          </w:tcPr>
          <w:p w14:paraId="38FBC1B1" w14:textId="77777777" w:rsidR="000C6E07" w:rsidRPr="000C6E07" w:rsidRDefault="000C6E07" w:rsidP="000C6E07">
            <w:pPr>
              <w:spacing w:after="0"/>
              <w:jc w:val="center"/>
              <w:rPr>
                <w:b/>
                <w:bCs/>
                <w:color w:val="000000"/>
                <w:sz w:val="20"/>
                <w:szCs w:val="20"/>
                <w:lang w:val="ro-RO"/>
              </w:rPr>
            </w:pPr>
          </w:p>
        </w:tc>
        <w:tc>
          <w:tcPr>
            <w:tcW w:w="1179" w:type="dxa"/>
            <w:shd w:val="clear" w:color="000000" w:fill="FFFFFF"/>
          </w:tcPr>
          <w:p w14:paraId="2D426BD5" w14:textId="77777777" w:rsidR="000C6E07" w:rsidRPr="000C6E07" w:rsidRDefault="000C6E07" w:rsidP="000C6E07">
            <w:pPr>
              <w:spacing w:after="0"/>
              <w:jc w:val="center"/>
              <w:rPr>
                <w:b/>
                <w:bCs/>
                <w:color w:val="000000"/>
                <w:sz w:val="20"/>
                <w:szCs w:val="20"/>
                <w:lang w:val="ro-RO"/>
              </w:rPr>
            </w:pPr>
          </w:p>
        </w:tc>
      </w:tr>
    </w:tbl>
    <w:p w14:paraId="05BED566" w14:textId="77777777" w:rsidR="000C6E07" w:rsidRPr="000C6E07" w:rsidRDefault="000C6E07" w:rsidP="000C6E07">
      <w:pPr>
        <w:pStyle w:val="Default"/>
        <w:spacing w:after="120"/>
        <w:ind w:firstLine="539"/>
        <w:jc w:val="center"/>
        <w:rPr>
          <w:i/>
          <w:lang w:eastAsia="ro-RO"/>
        </w:rPr>
      </w:pPr>
      <w:r w:rsidRPr="000C6E07">
        <w:rPr>
          <w:b/>
        </w:rPr>
        <w:t>Sursa:</w:t>
      </w:r>
      <w:r w:rsidRPr="000C6E07">
        <w:rPr>
          <w:i/>
        </w:rPr>
        <w:t xml:space="preserve"> Inspectoratul General al Poliției, Inspectoratul general de Carabinieri</w:t>
      </w:r>
    </w:p>
    <w:p w14:paraId="71CFB608" w14:textId="08C56FEE" w:rsidR="003679EA" w:rsidRPr="00FE2B94" w:rsidRDefault="000C6E07" w:rsidP="00FE2B94">
      <w:pPr>
        <w:pStyle w:val="Listparagraf"/>
        <w:numPr>
          <w:ilvl w:val="0"/>
          <w:numId w:val="23"/>
        </w:numPr>
        <w:tabs>
          <w:tab w:val="left" w:pos="1134"/>
        </w:tabs>
        <w:spacing w:before="120" w:after="0"/>
        <w:ind w:left="0" w:firstLine="567"/>
        <w:jc w:val="both"/>
        <w:rPr>
          <w:sz w:val="24"/>
          <w:szCs w:val="24"/>
          <w:lang w:val="ro-RO"/>
        </w:rPr>
      </w:pPr>
      <w:r w:rsidRPr="00FE2B94">
        <w:rPr>
          <w:b/>
          <w:sz w:val="24"/>
          <w:szCs w:val="24"/>
          <w:lang w:val="ro-RO" w:eastAsia="ro-RO"/>
        </w:rPr>
        <w:t>O preocupare majoră o reprezintă încălcarea drepturilor și libertăților fundamentale ale omului de către angajații MAI</w:t>
      </w:r>
      <w:r w:rsidRPr="00FE2B94">
        <w:rPr>
          <w:sz w:val="24"/>
          <w:szCs w:val="24"/>
          <w:lang w:val="ro-RO" w:eastAsia="ro-RO"/>
        </w:rPr>
        <w:t>.</w:t>
      </w:r>
      <w:r w:rsidRPr="00FE2B94">
        <w:rPr>
          <w:color w:val="0070C0"/>
          <w:sz w:val="24"/>
          <w:szCs w:val="24"/>
          <w:lang w:val="ro-RO" w:eastAsia="ro-RO"/>
        </w:rPr>
        <w:t xml:space="preserve"> </w:t>
      </w:r>
      <w:r w:rsidRPr="00FE2B94">
        <w:rPr>
          <w:sz w:val="24"/>
          <w:szCs w:val="24"/>
          <w:lang w:val="ro-RO"/>
        </w:rPr>
        <w:t>Analiza comparativă a performanței statelor din regiunea OSCE în prevenirea și combaterea torturii confirmă că Republica Moldova se menține în top, cu un scor de 129,33 puncte în 2024, aproape identic cu cel din anul precedent (128,91). Stabilitatea acestui scor reflectă continuitatea eforturilor instituționale, dar lipsa unui progres semnificativ indică necesitatea intensificării acțiunilor, în special prin consolidarea mecanismului de investigare a plângerilor și alocarea unor resurse suplimentare.</w:t>
      </w:r>
      <w:r w:rsidRPr="003679EA">
        <w:rPr>
          <w:rStyle w:val="Referinnotdesubsol"/>
          <w:sz w:val="24"/>
          <w:szCs w:val="24"/>
          <w:lang w:val="ro-RO"/>
        </w:rPr>
        <w:footnoteReference w:id="25"/>
      </w:r>
      <w:r w:rsidRPr="00FE2B94">
        <w:rPr>
          <w:sz w:val="24"/>
          <w:szCs w:val="24"/>
          <w:lang w:val="ro-RO"/>
        </w:rPr>
        <w:t xml:space="preserve"> Deși, indicatorii privind tortura nu se referă doar la sistemul afacerilor interne, sistemul se confruntă în continuare cu dificultăți în această privință.</w:t>
      </w:r>
    </w:p>
    <w:p w14:paraId="050D6E78" w14:textId="065B1404" w:rsidR="000C6E07" w:rsidRPr="000C6E07" w:rsidRDefault="000C6E07" w:rsidP="005349DF">
      <w:pPr>
        <w:spacing w:before="120" w:after="0"/>
        <w:ind w:firstLine="539"/>
        <w:jc w:val="center"/>
        <w:rPr>
          <w:b/>
          <w:sz w:val="24"/>
          <w:szCs w:val="24"/>
          <w:lang w:val="ro-RO" w:eastAsia="ro-RO"/>
        </w:rPr>
      </w:pPr>
      <w:r w:rsidRPr="000C6E07">
        <w:rPr>
          <w:b/>
          <w:sz w:val="24"/>
          <w:szCs w:val="24"/>
          <w:lang w:val="ro-RO" w:eastAsia="ro-RO"/>
        </w:rPr>
        <w:t xml:space="preserve">Tabelul </w:t>
      </w:r>
      <w:r w:rsidR="005C07D8">
        <w:rPr>
          <w:b/>
          <w:sz w:val="24"/>
          <w:szCs w:val="24"/>
          <w:lang w:val="ro-RO" w:eastAsia="ro-RO"/>
        </w:rPr>
        <w:t>4</w:t>
      </w:r>
      <w:r w:rsidRPr="000C6E07">
        <w:rPr>
          <w:b/>
          <w:sz w:val="24"/>
          <w:szCs w:val="24"/>
          <w:lang w:val="ro-RO" w:eastAsia="ro-RO"/>
        </w:rPr>
        <w:t>. Indice</w:t>
      </w:r>
      <w:r w:rsidRPr="000C6E07">
        <w:rPr>
          <w:b/>
          <w:sz w:val="24"/>
          <w:szCs w:val="24"/>
          <w:lang w:val="ro-RO" w:eastAsia="ro-RO"/>
        </w:rPr>
        <w:softHyphen/>
        <w:t>le Interdicției Torturii, ediția 2024</w:t>
      </w:r>
    </w:p>
    <w:tbl>
      <w:tblPr>
        <w:tblStyle w:val="Tabelgril"/>
        <w:tblW w:w="9348" w:type="dxa"/>
        <w:jc w:val="center"/>
        <w:tblLook w:val="04A0" w:firstRow="1" w:lastRow="0" w:firstColumn="1" w:lastColumn="0" w:noHBand="0" w:noVBand="1"/>
      </w:tblPr>
      <w:tblGrid>
        <w:gridCol w:w="2337"/>
        <w:gridCol w:w="2337"/>
        <w:gridCol w:w="2337"/>
        <w:gridCol w:w="2337"/>
      </w:tblGrid>
      <w:tr w:rsidR="000C6E07" w:rsidRPr="000C6E07" w14:paraId="4E6BC687" w14:textId="77777777" w:rsidTr="000C6E07">
        <w:trPr>
          <w:jc w:val="center"/>
        </w:trPr>
        <w:tc>
          <w:tcPr>
            <w:tcW w:w="2337" w:type="dxa"/>
            <w:vAlign w:val="bottom"/>
          </w:tcPr>
          <w:p w14:paraId="6F539ED9" w14:textId="77777777" w:rsidR="000C6E07" w:rsidRPr="000C6E07" w:rsidRDefault="000C6E07" w:rsidP="000C6E07">
            <w:pPr>
              <w:jc w:val="both"/>
              <w:rPr>
                <w:b/>
                <w:sz w:val="24"/>
                <w:lang w:val="ro-RO"/>
              </w:rPr>
            </w:pPr>
            <w:r w:rsidRPr="000C6E07">
              <w:rPr>
                <w:b/>
                <w:color w:val="000000"/>
                <w:sz w:val="20"/>
                <w:szCs w:val="20"/>
                <w:lang w:val="ro-RO"/>
              </w:rPr>
              <w:t>Țara</w:t>
            </w:r>
          </w:p>
        </w:tc>
        <w:tc>
          <w:tcPr>
            <w:tcW w:w="2337" w:type="dxa"/>
            <w:vAlign w:val="bottom"/>
          </w:tcPr>
          <w:p w14:paraId="7601DFF1" w14:textId="77777777" w:rsidR="000C6E07" w:rsidRPr="000C6E07" w:rsidRDefault="000C6E07" w:rsidP="000C6E07">
            <w:pPr>
              <w:jc w:val="center"/>
              <w:rPr>
                <w:b/>
                <w:sz w:val="24"/>
                <w:lang w:val="ro-RO"/>
              </w:rPr>
            </w:pPr>
            <w:r w:rsidRPr="000C6E07">
              <w:rPr>
                <w:b/>
                <w:color w:val="000000"/>
                <w:sz w:val="20"/>
                <w:szCs w:val="20"/>
                <w:lang w:val="ro-RO"/>
              </w:rPr>
              <w:t>scor 2023</w:t>
            </w:r>
          </w:p>
        </w:tc>
        <w:tc>
          <w:tcPr>
            <w:tcW w:w="2337" w:type="dxa"/>
            <w:vAlign w:val="bottom"/>
          </w:tcPr>
          <w:p w14:paraId="40F91D28" w14:textId="77777777" w:rsidR="000C6E07" w:rsidRPr="000C6E07" w:rsidRDefault="000C6E07" w:rsidP="000C6E07">
            <w:pPr>
              <w:jc w:val="center"/>
              <w:rPr>
                <w:b/>
                <w:sz w:val="24"/>
                <w:lang w:val="ro-RO"/>
              </w:rPr>
            </w:pPr>
            <w:r w:rsidRPr="000C6E07">
              <w:rPr>
                <w:b/>
                <w:color w:val="000000"/>
                <w:sz w:val="20"/>
                <w:szCs w:val="20"/>
                <w:lang w:val="ro-RO"/>
              </w:rPr>
              <w:t>scor 2024</w:t>
            </w:r>
          </w:p>
        </w:tc>
        <w:tc>
          <w:tcPr>
            <w:tcW w:w="2337" w:type="dxa"/>
            <w:vAlign w:val="bottom"/>
          </w:tcPr>
          <w:p w14:paraId="2FE06412" w14:textId="77777777" w:rsidR="000C6E07" w:rsidRPr="000C6E07" w:rsidRDefault="000C6E07" w:rsidP="000C6E07">
            <w:pPr>
              <w:jc w:val="center"/>
              <w:rPr>
                <w:b/>
                <w:sz w:val="24"/>
                <w:lang w:val="ro-RO"/>
              </w:rPr>
            </w:pPr>
            <w:r w:rsidRPr="000C6E07">
              <w:rPr>
                <w:b/>
                <w:color w:val="000000"/>
                <w:sz w:val="20"/>
                <w:szCs w:val="20"/>
                <w:lang w:val="ro-RO"/>
              </w:rPr>
              <w:t>Tendință 2023</w:t>
            </w:r>
            <w:r w:rsidRPr="000C6E07">
              <w:rPr>
                <w:b/>
                <w:color w:val="000000"/>
                <w:sz w:val="20"/>
                <w:szCs w:val="20"/>
                <w:lang w:val="ro-RO"/>
              </w:rPr>
              <w:noBreakHyphen/>
              <w:t>2024</w:t>
            </w:r>
          </w:p>
        </w:tc>
      </w:tr>
      <w:tr w:rsidR="000C6E07" w:rsidRPr="000C6E07" w14:paraId="411FC015" w14:textId="77777777" w:rsidTr="000C6E07">
        <w:trPr>
          <w:jc w:val="center"/>
        </w:trPr>
        <w:tc>
          <w:tcPr>
            <w:tcW w:w="2337" w:type="dxa"/>
            <w:vAlign w:val="bottom"/>
          </w:tcPr>
          <w:p w14:paraId="17AC0788" w14:textId="77777777" w:rsidR="000C6E07" w:rsidRPr="000C6E07" w:rsidRDefault="000C6E07" w:rsidP="000C6E07">
            <w:pPr>
              <w:jc w:val="both"/>
              <w:rPr>
                <w:sz w:val="24"/>
                <w:lang w:val="ro-RO"/>
              </w:rPr>
            </w:pPr>
            <w:r w:rsidRPr="000C6E07">
              <w:rPr>
                <w:color w:val="000000"/>
                <w:sz w:val="20"/>
                <w:szCs w:val="20"/>
                <w:lang w:val="ro-RO"/>
              </w:rPr>
              <w:t>Armenia</w:t>
            </w:r>
          </w:p>
        </w:tc>
        <w:tc>
          <w:tcPr>
            <w:tcW w:w="2337" w:type="dxa"/>
            <w:vAlign w:val="bottom"/>
          </w:tcPr>
          <w:p w14:paraId="3DA9A1C1" w14:textId="77777777" w:rsidR="000C6E07" w:rsidRPr="000C6E07" w:rsidRDefault="000C6E07" w:rsidP="000C6E07">
            <w:pPr>
              <w:jc w:val="center"/>
              <w:rPr>
                <w:sz w:val="24"/>
                <w:lang w:val="ro-RO"/>
              </w:rPr>
            </w:pPr>
            <w:r w:rsidRPr="000C6E07">
              <w:rPr>
                <w:color w:val="000000"/>
                <w:sz w:val="20"/>
                <w:szCs w:val="20"/>
                <w:lang w:val="ro-RO"/>
              </w:rPr>
              <w:t>131,53</w:t>
            </w:r>
          </w:p>
        </w:tc>
        <w:tc>
          <w:tcPr>
            <w:tcW w:w="2337" w:type="dxa"/>
            <w:vAlign w:val="bottom"/>
          </w:tcPr>
          <w:p w14:paraId="2FAF4F8B" w14:textId="77777777" w:rsidR="000C6E07" w:rsidRPr="000C6E07" w:rsidRDefault="000C6E07" w:rsidP="000C6E07">
            <w:pPr>
              <w:jc w:val="center"/>
              <w:rPr>
                <w:sz w:val="24"/>
                <w:lang w:val="ro-RO"/>
              </w:rPr>
            </w:pPr>
            <w:r w:rsidRPr="000C6E07">
              <w:rPr>
                <w:color w:val="000000"/>
                <w:sz w:val="20"/>
                <w:szCs w:val="20"/>
                <w:lang w:val="ro-RO"/>
              </w:rPr>
              <w:t>137,46</w:t>
            </w:r>
          </w:p>
        </w:tc>
        <w:tc>
          <w:tcPr>
            <w:tcW w:w="2337" w:type="dxa"/>
            <w:vAlign w:val="bottom"/>
          </w:tcPr>
          <w:p w14:paraId="738B4695" w14:textId="77777777" w:rsidR="000C6E07" w:rsidRPr="000C6E07" w:rsidRDefault="000C6E07" w:rsidP="000C6E07">
            <w:pPr>
              <w:jc w:val="center"/>
              <w:rPr>
                <w:sz w:val="24"/>
                <w:lang w:val="ro-RO"/>
              </w:rPr>
            </w:pPr>
            <w:r w:rsidRPr="000C6E07">
              <w:rPr>
                <w:color w:val="000000"/>
                <w:sz w:val="20"/>
                <w:szCs w:val="20"/>
                <w:lang w:val="ro-RO"/>
              </w:rPr>
              <w:t>+5,93</w:t>
            </w:r>
          </w:p>
        </w:tc>
      </w:tr>
      <w:tr w:rsidR="000C6E07" w:rsidRPr="000C6E07" w14:paraId="2FE449E0" w14:textId="77777777" w:rsidTr="000C6E07">
        <w:trPr>
          <w:jc w:val="center"/>
        </w:trPr>
        <w:tc>
          <w:tcPr>
            <w:tcW w:w="2337" w:type="dxa"/>
            <w:vAlign w:val="bottom"/>
          </w:tcPr>
          <w:p w14:paraId="7A18CC81" w14:textId="77777777" w:rsidR="000C6E07" w:rsidRPr="000C6E07" w:rsidRDefault="000C6E07" w:rsidP="000C6E07">
            <w:pPr>
              <w:jc w:val="both"/>
              <w:rPr>
                <w:sz w:val="24"/>
                <w:lang w:val="ro-RO"/>
              </w:rPr>
            </w:pPr>
            <w:r w:rsidRPr="000C6E07">
              <w:rPr>
                <w:color w:val="000000"/>
                <w:sz w:val="20"/>
                <w:szCs w:val="20"/>
                <w:lang w:val="ro-RO"/>
              </w:rPr>
              <w:t>Kazahstan</w:t>
            </w:r>
          </w:p>
        </w:tc>
        <w:tc>
          <w:tcPr>
            <w:tcW w:w="2337" w:type="dxa"/>
            <w:vAlign w:val="bottom"/>
          </w:tcPr>
          <w:p w14:paraId="246A59C4" w14:textId="77777777" w:rsidR="000C6E07" w:rsidRPr="000C6E07" w:rsidRDefault="000C6E07" w:rsidP="000C6E07">
            <w:pPr>
              <w:jc w:val="center"/>
              <w:rPr>
                <w:sz w:val="24"/>
                <w:lang w:val="ro-RO"/>
              </w:rPr>
            </w:pPr>
            <w:r w:rsidRPr="000C6E07">
              <w:rPr>
                <w:color w:val="000000"/>
                <w:sz w:val="20"/>
                <w:szCs w:val="20"/>
                <w:lang w:val="ro-RO"/>
              </w:rPr>
              <w:t>122,51</w:t>
            </w:r>
          </w:p>
        </w:tc>
        <w:tc>
          <w:tcPr>
            <w:tcW w:w="2337" w:type="dxa"/>
            <w:vAlign w:val="bottom"/>
          </w:tcPr>
          <w:p w14:paraId="1F027312" w14:textId="77777777" w:rsidR="000C6E07" w:rsidRPr="000C6E07" w:rsidRDefault="000C6E07" w:rsidP="000C6E07">
            <w:pPr>
              <w:jc w:val="center"/>
              <w:rPr>
                <w:sz w:val="24"/>
                <w:lang w:val="ro-RO"/>
              </w:rPr>
            </w:pPr>
            <w:r w:rsidRPr="000C6E07">
              <w:rPr>
                <w:color w:val="000000"/>
                <w:sz w:val="20"/>
                <w:szCs w:val="20"/>
                <w:lang w:val="ro-RO"/>
              </w:rPr>
              <w:t>135,36</w:t>
            </w:r>
          </w:p>
        </w:tc>
        <w:tc>
          <w:tcPr>
            <w:tcW w:w="2337" w:type="dxa"/>
            <w:vAlign w:val="bottom"/>
          </w:tcPr>
          <w:p w14:paraId="3C053C3A" w14:textId="77777777" w:rsidR="000C6E07" w:rsidRPr="000C6E07" w:rsidRDefault="000C6E07" w:rsidP="000C6E07">
            <w:pPr>
              <w:jc w:val="center"/>
              <w:rPr>
                <w:sz w:val="24"/>
                <w:lang w:val="ro-RO"/>
              </w:rPr>
            </w:pPr>
            <w:r w:rsidRPr="000C6E07">
              <w:rPr>
                <w:color w:val="000000"/>
                <w:sz w:val="20"/>
                <w:szCs w:val="20"/>
                <w:lang w:val="ro-RO"/>
              </w:rPr>
              <w:t>+12,85</w:t>
            </w:r>
          </w:p>
        </w:tc>
      </w:tr>
      <w:tr w:rsidR="000C6E07" w:rsidRPr="000C6E07" w14:paraId="6975CCCE" w14:textId="77777777" w:rsidTr="000C6E07">
        <w:trPr>
          <w:jc w:val="center"/>
        </w:trPr>
        <w:tc>
          <w:tcPr>
            <w:tcW w:w="2337" w:type="dxa"/>
            <w:vAlign w:val="bottom"/>
          </w:tcPr>
          <w:p w14:paraId="63F2D0D1" w14:textId="77777777" w:rsidR="000C6E07" w:rsidRPr="000C6E07" w:rsidRDefault="000C6E07" w:rsidP="000C6E07">
            <w:pPr>
              <w:jc w:val="both"/>
              <w:rPr>
                <w:b/>
                <w:i/>
                <w:sz w:val="24"/>
                <w:lang w:val="ro-RO"/>
              </w:rPr>
            </w:pPr>
            <w:r w:rsidRPr="000C6E07">
              <w:rPr>
                <w:b/>
                <w:i/>
                <w:color w:val="000000"/>
                <w:sz w:val="20"/>
                <w:szCs w:val="20"/>
                <w:lang w:val="ro-RO"/>
              </w:rPr>
              <w:t>Moldova</w:t>
            </w:r>
          </w:p>
        </w:tc>
        <w:tc>
          <w:tcPr>
            <w:tcW w:w="2337" w:type="dxa"/>
            <w:vAlign w:val="bottom"/>
          </w:tcPr>
          <w:p w14:paraId="7541D5D6" w14:textId="77777777" w:rsidR="000C6E07" w:rsidRPr="000C6E07" w:rsidRDefault="000C6E07" w:rsidP="000C6E07">
            <w:pPr>
              <w:jc w:val="center"/>
              <w:rPr>
                <w:b/>
                <w:i/>
                <w:sz w:val="24"/>
                <w:lang w:val="ro-RO"/>
              </w:rPr>
            </w:pPr>
            <w:r w:rsidRPr="000C6E07">
              <w:rPr>
                <w:b/>
                <w:i/>
                <w:color w:val="000000"/>
                <w:sz w:val="20"/>
                <w:szCs w:val="20"/>
                <w:lang w:val="ro-RO"/>
              </w:rPr>
              <w:t>128,91</w:t>
            </w:r>
          </w:p>
        </w:tc>
        <w:tc>
          <w:tcPr>
            <w:tcW w:w="2337" w:type="dxa"/>
            <w:vAlign w:val="bottom"/>
          </w:tcPr>
          <w:p w14:paraId="79B572DE" w14:textId="77777777" w:rsidR="000C6E07" w:rsidRPr="000C6E07" w:rsidRDefault="000C6E07" w:rsidP="000C6E07">
            <w:pPr>
              <w:jc w:val="center"/>
              <w:rPr>
                <w:b/>
                <w:i/>
                <w:sz w:val="24"/>
                <w:lang w:val="ro-RO"/>
              </w:rPr>
            </w:pPr>
            <w:r w:rsidRPr="000C6E07">
              <w:rPr>
                <w:b/>
                <w:i/>
                <w:color w:val="000000"/>
                <w:sz w:val="20"/>
                <w:szCs w:val="20"/>
                <w:lang w:val="ro-RO"/>
              </w:rPr>
              <w:t>129,33</w:t>
            </w:r>
          </w:p>
        </w:tc>
        <w:tc>
          <w:tcPr>
            <w:tcW w:w="2337" w:type="dxa"/>
            <w:vAlign w:val="bottom"/>
          </w:tcPr>
          <w:p w14:paraId="41049FDE" w14:textId="77777777" w:rsidR="000C6E07" w:rsidRPr="000C6E07" w:rsidRDefault="000C6E07" w:rsidP="000C6E07">
            <w:pPr>
              <w:jc w:val="center"/>
              <w:rPr>
                <w:b/>
                <w:i/>
                <w:sz w:val="24"/>
                <w:lang w:val="ro-RO"/>
              </w:rPr>
            </w:pPr>
            <w:r w:rsidRPr="000C6E07">
              <w:rPr>
                <w:b/>
                <w:i/>
                <w:color w:val="000000"/>
                <w:sz w:val="20"/>
                <w:szCs w:val="20"/>
                <w:lang w:val="ro-RO"/>
              </w:rPr>
              <w:t>+0,42</w:t>
            </w:r>
          </w:p>
        </w:tc>
      </w:tr>
      <w:tr w:rsidR="000C6E07" w:rsidRPr="000C6E07" w14:paraId="02CB5F8E" w14:textId="77777777" w:rsidTr="000C6E07">
        <w:trPr>
          <w:jc w:val="center"/>
        </w:trPr>
        <w:tc>
          <w:tcPr>
            <w:tcW w:w="2337" w:type="dxa"/>
            <w:vAlign w:val="bottom"/>
          </w:tcPr>
          <w:p w14:paraId="673EEDC6" w14:textId="77777777" w:rsidR="000C6E07" w:rsidRPr="000C6E07" w:rsidRDefault="000C6E07" w:rsidP="000C6E07">
            <w:pPr>
              <w:jc w:val="both"/>
              <w:rPr>
                <w:sz w:val="24"/>
                <w:lang w:val="ro-RO"/>
              </w:rPr>
            </w:pPr>
            <w:r w:rsidRPr="000C6E07">
              <w:rPr>
                <w:color w:val="000000"/>
                <w:sz w:val="20"/>
                <w:szCs w:val="20"/>
                <w:lang w:val="ro-RO"/>
              </w:rPr>
              <w:t>Ucraina</w:t>
            </w:r>
          </w:p>
        </w:tc>
        <w:tc>
          <w:tcPr>
            <w:tcW w:w="2337" w:type="dxa"/>
            <w:vAlign w:val="bottom"/>
          </w:tcPr>
          <w:p w14:paraId="7434B731" w14:textId="77777777" w:rsidR="000C6E07" w:rsidRPr="000C6E07" w:rsidRDefault="000C6E07" w:rsidP="000C6E07">
            <w:pPr>
              <w:jc w:val="center"/>
              <w:rPr>
                <w:sz w:val="24"/>
                <w:lang w:val="ro-RO"/>
              </w:rPr>
            </w:pPr>
            <w:r w:rsidRPr="000C6E07">
              <w:rPr>
                <w:color w:val="000000"/>
                <w:sz w:val="20"/>
                <w:szCs w:val="20"/>
                <w:lang w:val="ro-RO"/>
              </w:rPr>
              <w:t>92,02</w:t>
            </w:r>
          </w:p>
        </w:tc>
        <w:tc>
          <w:tcPr>
            <w:tcW w:w="2337" w:type="dxa"/>
            <w:vAlign w:val="bottom"/>
          </w:tcPr>
          <w:p w14:paraId="2564D314" w14:textId="77777777" w:rsidR="000C6E07" w:rsidRPr="000C6E07" w:rsidRDefault="000C6E07" w:rsidP="000C6E07">
            <w:pPr>
              <w:jc w:val="center"/>
              <w:rPr>
                <w:sz w:val="24"/>
                <w:lang w:val="ro-RO"/>
              </w:rPr>
            </w:pPr>
            <w:r w:rsidRPr="000C6E07">
              <w:rPr>
                <w:color w:val="000000"/>
                <w:sz w:val="20"/>
                <w:szCs w:val="20"/>
                <w:lang w:val="ro-RO"/>
              </w:rPr>
              <w:t>80,77</w:t>
            </w:r>
          </w:p>
        </w:tc>
        <w:tc>
          <w:tcPr>
            <w:tcW w:w="2337" w:type="dxa"/>
            <w:vAlign w:val="bottom"/>
          </w:tcPr>
          <w:p w14:paraId="28027EE8" w14:textId="77777777" w:rsidR="000C6E07" w:rsidRPr="000C6E07" w:rsidRDefault="000C6E07" w:rsidP="000C6E07">
            <w:pPr>
              <w:jc w:val="center"/>
              <w:rPr>
                <w:sz w:val="24"/>
                <w:lang w:val="ro-RO"/>
              </w:rPr>
            </w:pPr>
            <w:r w:rsidRPr="000C6E07">
              <w:rPr>
                <w:color w:val="000000"/>
                <w:sz w:val="20"/>
                <w:szCs w:val="20"/>
                <w:lang w:val="ro-RO"/>
              </w:rPr>
              <w:t>–11,25</w:t>
            </w:r>
          </w:p>
        </w:tc>
      </w:tr>
      <w:tr w:rsidR="000C6E07" w:rsidRPr="000C6E07" w14:paraId="3B5374EC" w14:textId="77777777" w:rsidTr="000C6E07">
        <w:trPr>
          <w:jc w:val="center"/>
        </w:trPr>
        <w:tc>
          <w:tcPr>
            <w:tcW w:w="2337" w:type="dxa"/>
            <w:vAlign w:val="bottom"/>
          </w:tcPr>
          <w:p w14:paraId="4F1D72D2" w14:textId="77777777" w:rsidR="000C6E07" w:rsidRPr="000C6E07" w:rsidRDefault="000C6E07" w:rsidP="000C6E07">
            <w:pPr>
              <w:jc w:val="both"/>
              <w:rPr>
                <w:sz w:val="24"/>
                <w:lang w:val="ro-RO"/>
              </w:rPr>
            </w:pPr>
            <w:r w:rsidRPr="000C6E07">
              <w:rPr>
                <w:color w:val="000000"/>
                <w:sz w:val="20"/>
                <w:szCs w:val="20"/>
                <w:lang w:val="ro-RO"/>
              </w:rPr>
              <w:t>Rusia</w:t>
            </w:r>
          </w:p>
        </w:tc>
        <w:tc>
          <w:tcPr>
            <w:tcW w:w="2337" w:type="dxa"/>
            <w:vAlign w:val="bottom"/>
          </w:tcPr>
          <w:p w14:paraId="37CAD0E3" w14:textId="77777777" w:rsidR="000C6E07" w:rsidRPr="000C6E07" w:rsidRDefault="000C6E07" w:rsidP="000C6E07">
            <w:pPr>
              <w:jc w:val="center"/>
              <w:rPr>
                <w:sz w:val="24"/>
                <w:lang w:val="ro-RO"/>
              </w:rPr>
            </w:pPr>
            <w:r w:rsidRPr="000C6E07">
              <w:rPr>
                <w:color w:val="000000"/>
                <w:sz w:val="20"/>
                <w:szCs w:val="20"/>
                <w:lang w:val="ro-RO"/>
              </w:rPr>
              <w:t>21,61</w:t>
            </w:r>
          </w:p>
        </w:tc>
        <w:tc>
          <w:tcPr>
            <w:tcW w:w="2337" w:type="dxa"/>
            <w:vAlign w:val="bottom"/>
          </w:tcPr>
          <w:p w14:paraId="7ABC62D6" w14:textId="77777777" w:rsidR="000C6E07" w:rsidRPr="000C6E07" w:rsidRDefault="000C6E07" w:rsidP="000C6E07">
            <w:pPr>
              <w:jc w:val="center"/>
              <w:rPr>
                <w:sz w:val="24"/>
                <w:lang w:val="ro-RO"/>
              </w:rPr>
            </w:pPr>
            <w:r w:rsidRPr="000C6E07">
              <w:rPr>
                <w:color w:val="000000"/>
                <w:sz w:val="20"/>
                <w:szCs w:val="20"/>
                <w:lang w:val="ro-RO"/>
              </w:rPr>
              <w:t>19,89</w:t>
            </w:r>
          </w:p>
        </w:tc>
        <w:tc>
          <w:tcPr>
            <w:tcW w:w="2337" w:type="dxa"/>
            <w:vAlign w:val="bottom"/>
          </w:tcPr>
          <w:p w14:paraId="2828ABCC" w14:textId="77777777" w:rsidR="000C6E07" w:rsidRPr="000C6E07" w:rsidRDefault="000C6E07" w:rsidP="000C6E07">
            <w:pPr>
              <w:jc w:val="center"/>
              <w:rPr>
                <w:sz w:val="24"/>
                <w:lang w:val="ro-RO"/>
              </w:rPr>
            </w:pPr>
            <w:r w:rsidRPr="000C6E07">
              <w:rPr>
                <w:color w:val="000000"/>
                <w:sz w:val="20"/>
                <w:szCs w:val="20"/>
                <w:lang w:val="ro-RO"/>
              </w:rPr>
              <w:t>–1,72</w:t>
            </w:r>
          </w:p>
        </w:tc>
      </w:tr>
      <w:tr w:rsidR="000C6E07" w:rsidRPr="000C6E07" w14:paraId="2277357A" w14:textId="77777777" w:rsidTr="000C6E07">
        <w:trPr>
          <w:jc w:val="center"/>
        </w:trPr>
        <w:tc>
          <w:tcPr>
            <w:tcW w:w="2337" w:type="dxa"/>
            <w:vAlign w:val="bottom"/>
          </w:tcPr>
          <w:p w14:paraId="0BB943F9" w14:textId="77777777" w:rsidR="000C6E07" w:rsidRPr="000C6E07" w:rsidRDefault="000C6E07" w:rsidP="000C6E07">
            <w:pPr>
              <w:jc w:val="both"/>
              <w:rPr>
                <w:sz w:val="24"/>
                <w:lang w:val="ro-RO"/>
              </w:rPr>
            </w:pPr>
            <w:r w:rsidRPr="000C6E07">
              <w:rPr>
                <w:color w:val="000000"/>
                <w:sz w:val="20"/>
                <w:szCs w:val="20"/>
                <w:lang w:val="ro-RO"/>
              </w:rPr>
              <w:t>Belarus</w:t>
            </w:r>
          </w:p>
        </w:tc>
        <w:tc>
          <w:tcPr>
            <w:tcW w:w="2337" w:type="dxa"/>
            <w:vAlign w:val="bottom"/>
          </w:tcPr>
          <w:p w14:paraId="5D7170CF" w14:textId="77777777" w:rsidR="000C6E07" w:rsidRPr="000C6E07" w:rsidRDefault="000C6E07" w:rsidP="000C6E07">
            <w:pPr>
              <w:jc w:val="center"/>
              <w:rPr>
                <w:sz w:val="24"/>
                <w:lang w:val="ro-RO"/>
              </w:rPr>
            </w:pPr>
            <w:r w:rsidRPr="000C6E07">
              <w:rPr>
                <w:color w:val="000000"/>
                <w:sz w:val="20"/>
                <w:szCs w:val="20"/>
                <w:lang w:val="ro-RO"/>
              </w:rPr>
              <w:t>–93,83</w:t>
            </w:r>
          </w:p>
        </w:tc>
        <w:tc>
          <w:tcPr>
            <w:tcW w:w="2337" w:type="dxa"/>
            <w:vAlign w:val="bottom"/>
          </w:tcPr>
          <w:p w14:paraId="6401AEBB" w14:textId="77777777" w:rsidR="000C6E07" w:rsidRPr="000C6E07" w:rsidRDefault="000C6E07" w:rsidP="000C6E07">
            <w:pPr>
              <w:jc w:val="center"/>
              <w:rPr>
                <w:sz w:val="24"/>
                <w:lang w:val="ro-RO"/>
              </w:rPr>
            </w:pPr>
            <w:r w:rsidRPr="000C6E07">
              <w:rPr>
                <w:color w:val="000000"/>
                <w:sz w:val="20"/>
                <w:szCs w:val="20"/>
                <w:lang w:val="ro-RO"/>
              </w:rPr>
              <w:t>–95,02</w:t>
            </w:r>
          </w:p>
        </w:tc>
        <w:tc>
          <w:tcPr>
            <w:tcW w:w="2337" w:type="dxa"/>
            <w:vAlign w:val="bottom"/>
          </w:tcPr>
          <w:p w14:paraId="2F992D9A" w14:textId="77777777" w:rsidR="000C6E07" w:rsidRPr="000C6E07" w:rsidRDefault="000C6E07" w:rsidP="000C6E07">
            <w:pPr>
              <w:jc w:val="center"/>
              <w:rPr>
                <w:sz w:val="24"/>
                <w:lang w:val="ro-RO"/>
              </w:rPr>
            </w:pPr>
            <w:r w:rsidRPr="000C6E07">
              <w:rPr>
                <w:color w:val="000000"/>
                <w:sz w:val="20"/>
                <w:szCs w:val="20"/>
                <w:lang w:val="ro-RO"/>
              </w:rPr>
              <w:t>–1,19</w:t>
            </w:r>
          </w:p>
        </w:tc>
      </w:tr>
    </w:tbl>
    <w:p w14:paraId="524B5C91" w14:textId="77777777" w:rsidR="000C6E07" w:rsidRPr="000C6E07" w:rsidRDefault="000C6E07" w:rsidP="000C6E07">
      <w:pPr>
        <w:pStyle w:val="Default"/>
        <w:spacing w:after="120"/>
        <w:ind w:firstLine="539"/>
        <w:jc w:val="center"/>
      </w:pPr>
      <w:r w:rsidRPr="000C6E07">
        <w:rPr>
          <w:b/>
        </w:rPr>
        <w:t>Sursa:</w:t>
      </w:r>
      <w:r w:rsidRPr="000C6E07">
        <w:rPr>
          <w:i/>
        </w:rPr>
        <w:t xml:space="preserve"> </w:t>
      </w:r>
      <w:r w:rsidRPr="000C6E07">
        <w:rPr>
          <w:i/>
          <w:color w:val="333333"/>
          <w:shd w:val="clear" w:color="auto" w:fill="FFFFFF"/>
        </w:rPr>
        <w:t>Grupul de Lucru al Platformei Civice pentru Solidaritate</w:t>
      </w:r>
    </w:p>
    <w:p w14:paraId="7B9D46AF" w14:textId="263BB8F0" w:rsidR="000C6E07" w:rsidRPr="00FE2B94" w:rsidRDefault="000C6E07" w:rsidP="00FE2B94">
      <w:pPr>
        <w:pStyle w:val="Listparagraf"/>
        <w:numPr>
          <w:ilvl w:val="0"/>
          <w:numId w:val="23"/>
        </w:numPr>
        <w:tabs>
          <w:tab w:val="left" w:pos="1134"/>
        </w:tabs>
        <w:spacing w:after="0"/>
        <w:ind w:left="0" w:firstLine="567"/>
        <w:jc w:val="both"/>
        <w:rPr>
          <w:sz w:val="24"/>
          <w:lang w:val="ro-RO"/>
        </w:rPr>
      </w:pPr>
      <w:r w:rsidRPr="00FE2B94">
        <w:rPr>
          <w:sz w:val="24"/>
          <w:szCs w:val="24"/>
          <w:lang w:val="ro-RO" w:eastAsia="ro-RO"/>
        </w:rPr>
        <w:t>În anul 2024 au fost inițiate 160 de cauze penale împotriva polițiștilor</w:t>
      </w:r>
      <w:r w:rsidRPr="00FE2B94">
        <w:rPr>
          <w:sz w:val="24"/>
          <w:lang w:val="ro-RO"/>
        </w:rPr>
        <w:t>, din care 16 au vizat fapte de tortură și rele tratamente comise în timpul exercitării atribuțiilor de serviciu. Deși această cifră marchează o scădere semnificativă față de anul 2018, când au fost înregistrate 33 de astfel de cazuri, în ultimii ani numărul acestora s-a menținut relativ constant, situându-se între 16 și 20 pe an. În plus, în ultimii ani au fost inițiate cauze penale pentru exces de putere și pentru vătămarea intenționată gravă a integrității corporale sau a sănătății, aspecte care ridică semne de întrebare serioase cu privire la conduita profesională a unor polițiști.</w:t>
      </w:r>
      <w:r w:rsidRPr="00FE2B94">
        <w:rPr>
          <w:color w:val="0070C0"/>
          <w:szCs w:val="24"/>
          <w:lang w:val="ro-RO"/>
        </w:rPr>
        <w:t xml:space="preserve"> </w:t>
      </w:r>
      <w:r w:rsidRPr="00FE2B94">
        <w:rPr>
          <w:sz w:val="24"/>
          <w:lang w:val="ro-RO"/>
        </w:rPr>
        <w:t>Astfel, persistă îngrijorări privind utilizarea torturii și alte infracțiuni comise de angajați ai sistemului afacerilor interne în cadrul exercitării funcției.</w:t>
      </w:r>
    </w:p>
    <w:p w14:paraId="5BADA18E" w14:textId="116B36ED" w:rsidR="000C6E07" w:rsidRPr="000C6E07" w:rsidRDefault="000C6E07" w:rsidP="005349DF">
      <w:pPr>
        <w:spacing w:after="0"/>
        <w:ind w:firstLine="540"/>
        <w:jc w:val="center"/>
        <w:rPr>
          <w:b/>
          <w:sz w:val="24"/>
          <w:szCs w:val="24"/>
          <w:lang w:val="ro-RO" w:eastAsia="ro-RO"/>
        </w:rPr>
      </w:pPr>
      <w:r w:rsidRPr="000C6E07">
        <w:rPr>
          <w:b/>
          <w:sz w:val="24"/>
          <w:szCs w:val="24"/>
          <w:lang w:val="ro-RO" w:eastAsia="ro-RO"/>
        </w:rPr>
        <w:t xml:space="preserve">Tabelul </w:t>
      </w:r>
      <w:r w:rsidR="005C07D8">
        <w:rPr>
          <w:b/>
          <w:sz w:val="24"/>
          <w:szCs w:val="24"/>
          <w:lang w:val="ro-RO" w:eastAsia="ro-RO"/>
        </w:rPr>
        <w:t>5</w:t>
      </w:r>
      <w:r w:rsidRPr="000C6E07">
        <w:rPr>
          <w:b/>
          <w:sz w:val="24"/>
          <w:szCs w:val="24"/>
          <w:lang w:val="ro-RO" w:eastAsia="ro-RO"/>
        </w:rPr>
        <w:t>. Cauze penale pornite în privința angajaților IGP pentru fapte de tortură sau tratamente inumane/degradante</w:t>
      </w:r>
    </w:p>
    <w:tbl>
      <w:tblPr>
        <w:tblW w:w="9325" w:type="dxa"/>
        <w:jc w:val="center"/>
        <w:tblLook w:val="04A0" w:firstRow="1" w:lastRow="0" w:firstColumn="1" w:lastColumn="0" w:noHBand="0" w:noVBand="1"/>
      </w:tblPr>
      <w:tblGrid>
        <w:gridCol w:w="5245"/>
        <w:gridCol w:w="1020"/>
        <w:gridCol w:w="1020"/>
        <w:gridCol w:w="1020"/>
        <w:gridCol w:w="1020"/>
      </w:tblGrid>
      <w:tr w:rsidR="000C6E07" w:rsidRPr="000C6E07" w14:paraId="0EC2CDDD" w14:textId="77777777" w:rsidTr="00C4074D">
        <w:trPr>
          <w:trHeight w:val="67"/>
          <w:jc w:val="center"/>
        </w:trPr>
        <w:tc>
          <w:tcPr>
            <w:tcW w:w="5245" w:type="dxa"/>
            <w:tcBorders>
              <w:top w:val="single" w:sz="4" w:space="0" w:color="auto"/>
              <w:left w:val="single" w:sz="4" w:space="0" w:color="auto"/>
              <w:bottom w:val="single" w:sz="4" w:space="0" w:color="auto"/>
              <w:right w:val="single" w:sz="4" w:space="0" w:color="auto"/>
            </w:tcBorders>
            <w:vAlign w:val="center"/>
            <w:hideMark/>
          </w:tcPr>
          <w:p w14:paraId="2F1BB9B3" w14:textId="77777777" w:rsidR="000C6E07" w:rsidRPr="000C6E07" w:rsidRDefault="000C6E07" w:rsidP="000C6E07">
            <w:pPr>
              <w:spacing w:after="0"/>
              <w:jc w:val="center"/>
              <w:rPr>
                <w:b/>
                <w:color w:val="000000"/>
                <w:sz w:val="20"/>
                <w:lang w:val="ro-RO"/>
              </w:rPr>
            </w:pPr>
            <w:r w:rsidRPr="000C6E07">
              <w:rPr>
                <w:b/>
                <w:color w:val="000000"/>
                <w:sz w:val="20"/>
                <w:lang w:val="ro-RO"/>
              </w:rPr>
              <w:t>Articolele vizate din Codul Penal</w:t>
            </w:r>
          </w:p>
        </w:tc>
        <w:tc>
          <w:tcPr>
            <w:tcW w:w="1020" w:type="dxa"/>
            <w:tcBorders>
              <w:top w:val="single" w:sz="4" w:space="0" w:color="auto"/>
              <w:left w:val="nil"/>
              <w:bottom w:val="single" w:sz="4" w:space="0" w:color="auto"/>
              <w:right w:val="single" w:sz="4" w:space="0" w:color="auto"/>
            </w:tcBorders>
            <w:noWrap/>
            <w:vAlign w:val="center"/>
            <w:hideMark/>
          </w:tcPr>
          <w:p w14:paraId="55AFDE32" w14:textId="77777777" w:rsidR="000C6E07" w:rsidRPr="000C6E07" w:rsidRDefault="000C6E07" w:rsidP="000C6E07">
            <w:pPr>
              <w:spacing w:after="0"/>
              <w:jc w:val="center"/>
              <w:rPr>
                <w:b/>
                <w:color w:val="000000"/>
                <w:sz w:val="20"/>
                <w:lang w:val="ro-RO"/>
              </w:rPr>
            </w:pPr>
            <w:r w:rsidRPr="000C6E07">
              <w:rPr>
                <w:b/>
                <w:color w:val="000000"/>
                <w:sz w:val="20"/>
                <w:lang w:val="ro-RO"/>
              </w:rPr>
              <w:t>2021</w:t>
            </w:r>
          </w:p>
        </w:tc>
        <w:tc>
          <w:tcPr>
            <w:tcW w:w="1020" w:type="dxa"/>
            <w:tcBorders>
              <w:top w:val="single" w:sz="4" w:space="0" w:color="auto"/>
              <w:left w:val="nil"/>
              <w:bottom w:val="single" w:sz="4" w:space="0" w:color="auto"/>
              <w:right w:val="single" w:sz="4" w:space="0" w:color="auto"/>
            </w:tcBorders>
            <w:noWrap/>
            <w:vAlign w:val="center"/>
            <w:hideMark/>
          </w:tcPr>
          <w:p w14:paraId="56EBF9A8" w14:textId="77777777" w:rsidR="000C6E07" w:rsidRPr="000C6E07" w:rsidRDefault="000C6E07" w:rsidP="000C6E07">
            <w:pPr>
              <w:spacing w:after="0"/>
              <w:jc w:val="center"/>
              <w:rPr>
                <w:b/>
                <w:color w:val="000000"/>
                <w:sz w:val="20"/>
                <w:lang w:val="ro-RO"/>
              </w:rPr>
            </w:pPr>
            <w:r w:rsidRPr="000C6E07">
              <w:rPr>
                <w:b/>
                <w:color w:val="000000"/>
                <w:sz w:val="20"/>
                <w:lang w:val="ro-RO"/>
              </w:rPr>
              <w:t>2022</w:t>
            </w:r>
          </w:p>
        </w:tc>
        <w:tc>
          <w:tcPr>
            <w:tcW w:w="1020" w:type="dxa"/>
            <w:tcBorders>
              <w:top w:val="single" w:sz="4" w:space="0" w:color="auto"/>
              <w:left w:val="nil"/>
              <w:bottom w:val="single" w:sz="4" w:space="0" w:color="auto"/>
              <w:right w:val="single" w:sz="4" w:space="0" w:color="auto"/>
            </w:tcBorders>
            <w:noWrap/>
            <w:vAlign w:val="center"/>
            <w:hideMark/>
          </w:tcPr>
          <w:p w14:paraId="35D58589" w14:textId="77777777" w:rsidR="000C6E07" w:rsidRPr="000C6E07" w:rsidRDefault="000C6E07" w:rsidP="000C6E07">
            <w:pPr>
              <w:spacing w:after="0"/>
              <w:jc w:val="center"/>
              <w:rPr>
                <w:b/>
                <w:color w:val="000000"/>
                <w:sz w:val="20"/>
                <w:lang w:val="ro-RO"/>
              </w:rPr>
            </w:pPr>
            <w:r w:rsidRPr="000C6E07">
              <w:rPr>
                <w:b/>
                <w:color w:val="000000"/>
                <w:sz w:val="20"/>
                <w:lang w:val="ro-RO"/>
              </w:rPr>
              <w:t>2023</w:t>
            </w:r>
          </w:p>
        </w:tc>
        <w:tc>
          <w:tcPr>
            <w:tcW w:w="1020" w:type="dxa"/>
            <w:tcBorders>
              <w:top w:val="single" w:sz="4" w:space="0" w:color="auto"/>
              <w:left w:val="nil"/>
              <w:bottom w:val="single" w:sz="4" w:space="0" w:color="auto"/>
              <w:right w:val="single" w:sz="4" w:space="0" w:color="auto"/>
            </w:tcBorders>
            <w:noWrap/>
            <w:vAlign w:val="center"/>
            <w:hideMark/>
          </w:tcPr>
          <w:p w14:paraId="5B70BB00" w14:textId="77777777" w:rsidR="000C6E07" w:rsidRPr="000C6E07" w:rsidRDefault="000C6E07" w:rsidP="000C6E07">
            <w:pPr>
              <w:spacing w:after="0"/>
              <w:jc w:val="center"/>
              <w:rPr>
                <w:b/>
                <w:color w:val="000000"/>
                <w:sz w:val="20"/>
                <w:lang w:val="ro-RO"/>
              </w:rPr>
            </w:pPr>
            <w:r w:rsidRPr="000C6E07">
              <w:rPr>
                <w:b/>
                <w:color w:val="000000"/>
                <w:sz w:val="20"/>
                <w:lang w:val="ro-RO"/>
              </w:rPr>
              <w:t>2024</w:t>
            </w:r>
          </w:p>
        </w:tc>
      </w:tr>
      <w:tr w:rsidR="000C6E07" w:rsidRPr="001939C4" w14:paraId="42289FAA" w14:textId="77777777" w:rsidTr="00C4074D">
        <w:trPr>
          <w:trHeight w:val="67"/>
          <w:jc w:val="center"/>
        </w:trPr>
        <w:tc>
          <w:tcPr>
            <w:tcW w:w="5245" w:type="dxa"/>
            <w:tcBorders>
              <w:top w:val="nil"/>
              <w:left w:val="single" w:sz="4" w:space="0" w:color="auto"/>
              <w:bottom w:val="single" w:sz="4" w:space="0" w:color="auto"/>
              <w:right w:val="single" w:sz="4" w:space="0" w:color="auto"/>
            </w:tcBorders>
            <w:vAlign w:val="center"/>
            <w:hideMark/>
          </w:tcPr>
          <w:p w14:paraId="6260491C" w14:textId="77777777" w:rsidR="000C6E07" w:rsidRPr="000C6E07" w:rsidRDefault="000C6E07" w:rsidP="000C6E07">
            <w:pPr>
              <w:spacing w:after="0"/>
              <w:rPr>
                <w:color w:val="000000"/>
                <w:sz w:val="20"/>
                <w:lang w:val="ro-RO"/>
              </w:rPr>
            </w:pPr>
            <w:r w:rsidRPr="000C6E07">
              <w:rPr>
                <w:color w:val="000000"/>
                <w:sz w:val="20"/>
                <w:lang w:val="ro-RO"/>
              </w:rPr>
              <w:t>Art. 151 Vătămarea intenționată medie a integrității corporale sau a sănătății</w:t>
            </w:r>
          </w:p>
        </w:tc>
        <w:tc>
          <w:tcPr>
            <w:tcW w:w="1020" w:type="dxa"/>
            <w:tcBorders>
              <w:top w:val="nil"/>
              <w:left w:val="nil"/>
              <w:bottom w:val="single" w:sz="4" w:space="0" w:color="auto"/>
              <w:right w:val="single" w:sz="4" w:space="0" w:color="auto"/>
            </w:tcBorders>
            <w:noWrap/>
            <w:vAlign w:val="center"/>
            <w:hideMark/>
          </w:tcPr>
          <w:p w14:paraId="22E1AF5C"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47111D62"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76A124F2"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1F134AC8" w14:textId="77777777" w:rsidR="000C6E07" w:rsidRPr="000C6E07" w:rsidRDefault="000C6E07" w:rsidP="000C6E07">
            <w:pPr>
              <w:spacing w:after="0"/>
              <w:rPr>
                <w:color w:val="000000"/>
                <w:sz w:val="20"/>
                <w:lang w:val="ro-RO"/>
              </w:rPr>
            </w:pPr>
            <w:r w:rsidRPr="000C6E07">
              <w:rPr>
                <w:color w:val="000000"/>
                <w:sz w:val="20"/>
                <w:lang w:val="ro-RO"/>
              </w:rPr>
              <w:t> </w:t>
            </w:r>
          </w:p>
        </w:tc>
      </w:tr>
      <w:tr w:rsidR="000C6E07" w:rsidRPr="000C6E07" w14:paraId="05E62DB6" w14:textId="77777777" w:rsidTr="00C4074D">
        <w:trPr>
          <w:trHeight w:val="67"/>
          <w:jc w:val="center"/>
        </w:trPr>
        <w:tc>
          <w:tcPr>
            <w:tcW w:w="5245" w:type="dxa"/>
            <w:tcBorders>
              <w:top w:val="nil"/>
              <w:left w:val="single" w:sz="4" w:space="0" w:color="auto"/>
              <w:bottom w:val="single" w:sz="4" w:space="0" w:color="auto"/>
              <w:right w:val="single" w:sz="4" w:space="0" w:color="auto"/>
            </w:tcBorders>
            <w:noWrap/>
            <w:vAlign w:val="center"/>
            <w:hideMark/>
          </w:tcPr>
          <w:p w14:paraId="2B8221C3" w14:textId="77777777" w:rsidR="000C6E07" w:rsidRPr="000C6E07" w:rsidRDefault="000C6E07" w:rsidP="000C6E07">
            <w:pPr>
              <w:spacing w:after="0"/>
              <w:rPr>
                <w:color w:val="000000"/>
                <w:sz w:val="20"/>
                <w:lang w:val="ro-RO"/>
              </w:rPr>
            </w:pPr>
            <w:r w:rsidRPr="000C6E07">
              <w:rPr>
                <w:color w:val="000000"/>
                <w:sz w:val="20"/>
                <w:lang w:val="ro-RO"/>
              </w:rPr>
              <w:t>Art. 152 Vătămarea intenționată gravă a integrității corporale sau a sănătății</w:t>
            </w:r>
          </w:p>
        </w:tc>
        <w:tc>
          <w:tcPr>
            <w:tcW w:w="1020" w:type="dxa"/>
            <w:tcBorders>
              <w:top w:val="nil"/>
              <w:left w:val="nil"/>
              <w:bottom w:val="single" w:sz="4" w:space="0" w:color="auto"/>
              <w:right w:val="single" w:sz="4" w:space="0" w:color="auto"/>
            </w:tcBorders>
            <w:noWrap/>
            <w:vAlign w:val="center"/>
            <w:hideMark/>
          </w:tcPr>
          <w:p w14:paraId="3A5609FC"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11C9E1B7" w14:textId="77777777" w:rsidR="000C6E07" w:rsidRPr="000C6E07" w:rsidRDefault="000C6E07" w:rsidP="000C6E07">
            <w:pPr>
              <w:spacing w:after="0"/>
              <w:jc w:val="right"/>
              <w:rPr>
                <w:color w:val="000000"/>
                <w:sz w:val="20"/>
                <w:lang w:val="ro-RO"/>
              </w:rPr>
            </w:pPr>
            <w:r w:rsidRPr="000C6E07">
              <w:rPr>
                <w:color w:val="000000"/>
                <w:sz w:val="20"/>
                <w:lang w:val="ro-RO"/>
              </w:rPr>
              <w:t>2</w:t>
            </w:r>
          </w:p>
        </w:tc>
        <w:tc>
          <w:tcPr>
            <w:tcW w:w="1020" w:type="dxa"/>
            <w:tcBorders>
              <w:top w:val="nil"/>
              <w:left w:val="nil"/>
              <w:bottom w:val="single" w:sz="4" w:space="0" w:color="auto"/>
              <w:right w:val="single" w:sz="4" w:space="0" w:color="auto"/>
            </w:tcBorders>
            <w:noWrap/>
            <w:vAlign w:val="center"/>
            <w:hideMark/>
          </w:tcPr>
          <w:p w14:paraId="08E4E2CE"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4FDDAA96" w14:textId="77777777" w:rsidR="000C6E07" w:rsidRPr="000C6E07" w:rsidRDefault="000C6E07" w:rsidP="000C6E07">
            <w:pPr>
              <w:spacing w:after="0"/>
              <w:jc w:val="right"/>
              <w:rPr>
                <w:color w:val="000000"/>
                <w:sz w:val="20"/>
                <w:lang w:val="ro-RO"/>
              </w:rPr>
            </w:pPr>
            <w:r w:rsidRPr="000C6E07">
              <w:rPr>
                <w:color w:val="000000"/>
                <w:sz w:val="20"/>
                <w:lang w:val="ro-RO"/>
              </w:rPr>
              <w:t>1</w:t>
            </w:r>
          </w:p>
        </w:tc>
      </w:tr>
      <w:tr w:rsidR="000C6E07" w:rsidRPr="000C6E07" w14:paraId="08E376BE" w14:textId="77777777" w:rsidTr="00C4074D">
        <w:trPr>
          <w:trHeight w:val="67"/>
          <w:jc w:val="center"/>
        </w:trPr>
        <w:tc>
          <w:tcPr>
            <w:tcW w:w="5245" w:type="dxa"/>
            <w:tcBorders>
              <w:top w:val="nil"/>
              <w:left w:val="single" w:sz="4" w:space="0" w:color="auto"/>
              <w:bottom w:val="single" w:sz="4" w:space="0" w:color="auto"/>
              <w:right w:val="single" w:sz="4" w:space="0" w:color="auto"/>
            </w:tcBorders>
            <w:noWrap/>
            <w:vAlign w:val="center"/>
            <w:hideMark/>
          </w:tcPr>
          <w:p w14:paraId="6A746433" w14:textId="77777777" w:rsidR="000C6E07" w:rsidRPr="000C6E07" w:rsidRDefault="000C6E07" w:rsidP="000C6E07">
            <w:pPr>
              <w:spacing w:after="0"/>
              <w:rPr>
                <w:color w:val="000000"/>
                <w:sz w:val="20"/>
                <w:lang w:val="ro-RO"/>
              </w:rPr>
            </w:pPr>
            <w:r w:rsidRPr="000C6E07">
              <w:rPr>
                <w:color w:val="000000"/>
                <w:sz w:val="20"/>
                <w:lang w:val="ro-RO"/>
              </w:rPr>
              <w:t>Art. 1661 Tortură, tratamentul inuman sau degradant</w:t>
            </w:r>
          </w:p>
        </w:tc>
        <w:tc>
          <w:tcPr>
            <w:tcW w:w="1020" w:type="dxa"/>
            <w:tcBorders>
              <w:top w:val="nil"/>
              <w:left w:val="nil"/>
              <w:bottom w:val="single" w:sz="4" w:space="0" w:color="auto"/>
              <w:right w:val="single" w:sz="4" w:space="0" w:color="auto"/>
            </w:tcBorders>
            <w:noWrap/>
            <w:vAlign w:val="center"/>
            <w:hideMark/>
          </w:tcPr>
          <w:p w14:paraId="0E34E481" w14:textId="77777777" w:rsidR="000C6E07" w:rsidRPr="000C6E07" w:rsidRDefault="000C6E07" w:rsidP="000C6E07">
            <w:pPr>
              <w:spacing w:after="0"/>
              <w:jc w:val="right"/>
              <w:rPr>
                <w:color w:val="000000"/>
                <w:sz w:val="20"/>
                <w:lang w:val="ro-RO"/>
              </w:rPr>
            </w:pPr>
            <w:r w:rsidRPr="000C6E07">
              <w:rPr>
                <w:color w:val="000000"/>
                <w:sz w:val="20"/>
                <w:lang w:val="ro-RO"/>
              </w:rPr>
              <w:t>7</w:t>
            </w:r>
          </w:p>
        </w:tc>
        <w:tc>
          <w:tcPr>
            <w:tcW w:w="1020" w:type="dxa"/>
            <w:tcBorders>
              <w:top w:val="nil"/>
              <w:left w:val="nil"/>
              <w:bottom w:val="single" w:sz="4" w:space="0" w:color="auto"/>
              <w:right w:val="single" w:sz="4" w:space="0" w:color="auto"/>
            </w:tcBorders>
            <w:noWrap/>
            <w:vAlign w:val="center"/>
            <w:hideMark/>
          </w:tcPr>
          <w:p w14:paraId="1E2ED287" w14:textId="77777777" w:rsidR="000C6E07" w:rsidRPr="000C6E07" w:rsidRDefault="000C6E07" w:rsidP="000C6E07">
            <w:pPr>
              <w:spacing w:after="0"/>
              <w:jc w:val="right"/>
              <w:rPr>
                <w:color w:val="000000"/>
                <w:sz w:val="20"/>
                <w:lang w:val="ro-RO"/>
              </w:rPr>
            </w:pPr>
            <w:r w:rsidRPr="000C6E07">
              <w:rPr>
                <w:color w:val="000000"/>
                <w:sz w:val="20"/>
                <w:lang w:val="ro-RO"/>
              </w:rPr>
              <w:t>18</w:t>
            </w:r>
          </w:p>
        </w:tc>
        <w:tc>
          <w:tcPr>
            <w:tcW w:w="1020" w:type="dxa"/>
            <w:tcBorders>
              <w:top w:val="nil"/>
              <w:left w:val="nil"/>
              <w:bottom w:val="single" w:sz="4" w:space="0" w:color="auto"/>
              <w:right w:val="single" w:sz="4" w:space="0" w:color="auto"/>
            </w:tcBorders>
            <w:noWrap/>
            <w:vAlign w:val="center"/>
            <w:hideMark/>
          </w:tcPr>
          <w:p w14:paraId="054F3839" w14:textId="77777777" w:rsidR="000C6E07" w:rsidRPr="000C6E07" w:rsidRDefault="000C6E07" w:rsidP="000C6E07">
            <w:pPr>
              <w:spacing w:after="0"/>
              <w:jc w:val="right"/>
              <w:rPr>
                <w:color w:val="000000"/>
                <w:sz w:val="20"/>
                <w:lang w:val="ro-RO"/>
              </w:rPr>
            </w:pPr>
            <w:r w:rsidRPr="000C6E07">
              <w:rPr>
                <w:color w:val="000000"/>
                <w:sz w:val="20"/>
                <w:lang w:val="ro-RO"/>
              </w:rPr>
              <w:t>20</w:t>
            </w:r>
          </w:p>
        </w:tc>
        <w:tc>
          <w:tcPr>
            <w:tcW w:w="1020" w:type="dxa"/>
            <w:tcBorders>
              <w:top w:val="nil"/>
              <w:left w:val="nil"/>
              <w:bottom w:val="single" w:sz="4" w:space="0" w:color="auto"/>
              <w:right w:val="single" w:sz="4" w:space="0" w:color="auto"/>
            </w:tcBorders>
            <w:noWrap/>
            <w:vAlign w:val="center"/>
            <w:hideMark/>
          </w:tcPr>
          <w:p w14:paraId="4B2C9881" w14:textId="77777777" w:rsidR="000C6E07" w:rsidRPr="000C6E07" w:rsidRDefault="000C6E07" w:rsidP="000C6E07">
            <w:pPr>
              <w:spacing w:after="0"/>
              <w:jc w:val="right"/>
              <w:rPr>
                <w:color w:val="000000"/>
                <w:sz w:val="20"/>
                <w:lang w:val="ro-RO"/>
              </w:rPr>
            </w:pPr>
            <w:r w:rsidRPr="000C6E07">
              <w:rPr>
                <w:color w:val="000000"/>
                <w:sz w:val="20"/>
                <w:lang w:val="ro-RO"/>
              </w:rPr>
              <w:t>16</w:t>
            </w:r>
          </w:p>
        </w:tc>
      </w:tr>
      <w:tr w:rsidR="000C6E07" w:rsidRPr="000C6E07" w14:paraId="7C5707F4" w14:textId="77777777" w:rsidTr="00C4074D">
        <w:trPr>
          <w:trHeight w:val="67"/>
          <w:jc w:val="center"/>
        </w:trPr>
        <w:tc>
          <w:tcPr>
            <w:tcW w:w="5245" w:type="dxa"/>
            <w:tcBorders>
              <w:top w:val="nil"/>
              <w:left w:val="single" w:sz="4" w:space="0" w:color="auto"/>
              <w:bottom w:val="single" w:sz="4" w:space="0" w:color="auto"/>
              <w:right w:val="single" w:sz="4" w:space="0" w:color="auto"/>
            </w:tcBorders>
            <w:noWrap/>
            <w:vAlign w:val="center"/>
            <w:hideMark/>
          </w:tcPr>
          <w:p w14:paraId="194EFD64" w14:textId="77777777" w:rsidR="000C6E07" w:rsidRPr="000C6E07" w:rsidRDefault="000C6E07" w:rsidP="000C6E07">
            <w:pPr>
              <w:spacing w:after="0"/>
              <w:rPr>
                <w:color w:val="000000"/>
                <w:sz w:val="20"/>
                <w:lang w:val="ro-RO"/>
              </w:rPr>
            </w:pPr>
            <w:r w:rsidRPr="000C6E07">
              <w:rPr>
                <w:color w:val="000000"/>
                <w:sz w:val="20"/>
                <w:lang w:val="ro-RO"/>
              </w:rPr>
              <w:t>Art. 166 Privațiunea ilegală de libertate</w:t>
            </w:r>
          </w:p>
        </w:tc>
        <w:tc>
          <w:tcPr>
            <w:tcW w:w="1020" w:type="dxa"/>
            <w:tcBorders>
              <w:top w:val="nil"/>
              <w:left w:val="nil"/>
              <w:bottom w:val="single" w:sz="4" w:space="0" w:color="auto"/>
              <w:right w:val="single" w:sz="4" w:space="0" w:color="auto"/>
            </w:tcBorders>
            <w:noWrap/>
            <w:vAlign w:val="center"/>
            <w:hideMark/>
          </w:tcPr>
          <w:p w14:paraId="065B98CF"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0301E883"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7B419C9D"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1F2227A1" w14:textId="77777777" w:rsidR="000C6E07" w:rsidRPr="000C6E07" w:rsidRDefault="000C6E07" w:rsidP="000C6E07">
            <w:pPr>
              <w:spacing w:after="0"/>
              <w:jc w:val="right"/>
              <w:rPr>
                <w:color w:val="000000"/>
                <w:sz w:val="20"/>
                <w:lang w:val="ro-RO"/>
              </w:rPr>
            </w:pPr>
            <w:r w:rsidRPr="000C6E07">
              <w:rPr>
                <w:color w:val="000000"/>
                <w:sz w:val="20"/>
                <w:lang w:val="ro-RO"/>
              </w:rPr>
              <w:t>0</w:t>
            </w:r>
          </w:p>
        </w:tc>
      </w:tr>
      <w:tr w:rsidR="000C6E07" w:rsidRPr="000C6E07" w14:paraId="65563EEC" w14:textId="77777777" w:rsidTr="00C4074D">
        <w:trPr>
          <w:trHeight w:val="310"/>
          <w:jc w:val="center"/>
        </w:trPr>
        <w:tc>
          <w:tcPr>
            <w:tcW w:w="5245" w:type="dxa"/>
            <w:tcBorders>
              <w:top w:val="nil"/>
              <w:left w:val="single" w:sz="4" w:space="0" w:color="auto"/>
              <w:bottom w:val="single" w:sz="4" w:space="0" w:color="auto"/>
              <w:right w:val="single" w:sz="4" w:space="0" w:color="auto"/>
            </w:tcBorders>
            <w:noWrap/>
            <w:vAlign w:val="center"/>
            <w:hideMark/>
          </w:tcPr>
          <w:p w14:paraId="31D90BE2" w14:textId="77777777" w:rsidR="000C6E07" w:rsidRPr="000C6E07" w:rsidRDefault="000C6E07" w:rsidP="000C6E07">
            <w:pPr>
              <w:spacing w:after="0"/>
              <w:rPr>
                <w:color w:val="000000"/>
                <w:sz w:val="20"/>
                <w:lang w:val="ro-RO"/>
              </w:rPr>
            </w:pPr>
            <w:r w:rsidRPr="000C6E07">
              <w:rPr>
                <w:color w:val="000000"/>
                <w:sz w:val="20"/>
                <w:lang w:val="ro-RO"/>
              </w:rPr>
              <w:t>Art. 309 Constrângerea de a face declarații</w:t>
            </w:r>
          </w:p>
        </w:tc>
        <w:tc>
          <w:tcPr>
            <w:tcW w:w="1020" w:type="dxa"/>
            <w:tcBorders>
              <w:top w:val="nil"/>
              <w:left w:val="nil"/>
              <w:bottom w:val="single" w:sz="4" w:space="0" w:color="auto"/>
              <w:right w:val="single" w:sz="4" w:space="0" w:color="auto"/>
            </w:tcBorders>
            <w:noWrap/>
            <w:vAlign w:val="center"/>
            <w:hideMark/>
          </w:tcPr>
          <w:p w14:paraId="6EA9BAD6"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00718680"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1E419F90"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56932098" w14:textId="77777777" w:rsidR="000C6E07" w:rsidRPr="000C6E07" w:rsidRDefault="000C6E07" w:rsidP="000C6E07">
            <w:pPr>
              <w:spacing w:after="0"/>
              <w:jc w:val="right"/>
              <w:rPr>
                <w:color w:val="000000"/>
                <w:sz w:val="20"/>
                <w:lang w:val="ro-RO"/>
              </w:rPr>
            </w:pPr>
            <w:r w:rsidRPr="000C6E07">
              <w:rPr>
                <w:color w:val="000000"/>
                <w:sz w:val="20"/>
                <w:lang w:val="ro-RO"/>
              </w:rPr>
              <w:t>0</w:t>
            </w:r>
          </w:p>
        </w:tc>
      </w:tr>
      <w:tr w:rsidR="000C6E07" w:rsidRPr="000C6E07" w14:paraId="574A4FC3" w14:textId="77777777" w:rsidTr="00C4074D">
        <w:trPr>
          <w:trHeight w:val="310"/>
          <w:jc w:val="center"/>
        </w:trPr>
        <w:tc>
          <w:tcPr>
            <w:tcW w:w="5245" w:type="dxa"/>
            <w:tcBorders>
              <w:top w:val="nil"/>
              <w:left w:val="single" w:sz="4" w:space="0" w:color="auto"/>
              <w:bottom w:val="single" w:sz="4" w:space="0" w:color="auto"/>
              <w:right w:val="single" w:sz="4" w:space="0" w:color="auto"/>
            </w:tcBorders>
            <w:noWrap/>
            <w:vAlign w:val="center"/>
            <w:hideMark/>
          </w:tcPr>
          <w:p w14:paraId="38B8C1D8" w14:textId="77777777" w:rsidR="000C6E07" w:rsidRPr="000C6E07" w:rsidRDefault="000C6E07" w:rsidP="000C6E07">
            <w:pPr>
              <w:spacing w:after="0"/>
              <w:rPr>
                <w:color w:val="000000"/>
                <w:sz w:val="20"/>
                <w:lang w:val="ro-RO"/>
              </w:rPr>
            </w:pPr>
            <w:r w:rsidRPr="000C6E07">
              <w:rPr>
                <w:color w:val="000000"/>
                <w:sz w:val="20"/>
                <w:lang w:val="ro-RO"/>
              </w:rPr>
              <w:t>Art. 328 Excesul de putere sau depășirea atribuțiilor de serviciu</w:t>
            </w:r>
          </w:p>
        </w:tc>
        <w:tc>
          <w:tcPr>
            <w:tcW w:w="1020" w:type="dxa"/>
            <w:tcBorders>
              <w:top w:val="nil"/>
              <w:left w:val="nil"/>
              <w:bottom w:val="single" w:sz="4" w:space="0" w:color="auto"/>
              <w:right w:val="single" w:sz="4" w:space="0" w:color="auto"/>
            </w:tcBorders>
            <w:noWrap/>
            <w:vAlign w:val="center"/>
            <w:hideMark/>
          </w:tcPr>
          <w:p w14:paraId="22F15AB4" w14:textId="77777777" w:rsidR="000C6E07" w:rsidRPr="000C6E07" w:rsidRDefault="000C6E07" w:rsidP="000C6E07">
            <w:pPr>
              <w:spacing w:after="0"/>
              <w:jc w:val="right"/>
              <w:rPr>
                <w:color w:val="000000"/>
                <w:sz w:val="20"/>
                <w:lang w:val="ro-RO"/>
              </w:rPr>
            </w:pPr>
            <w:r w:rsidRPr="000C6E07">
              <w:rPr>
                <w:color w:val="000000"/>
                <w:sz w:val="20"/>
                <w:lang w:val="ro-RO"/>
              </w:rPr>
              <w:t>1</w:t>
            </w:r>
          </w:p>
        </w:tc>
        <w:tc>
          <w:tcPr>
            <w:tcW w:w="1020" w:type="dxa"/>
            <w:tcBorders>
              <w:top w:val="nil"/>
              <w:left w:val="nil"/>
              <w:bottom w:val="single" w:sz="4" w:space="0" w:color="auto"/>
              <w:right w:val="single" w:sz="4" w:space="0" w:color="auto"/>
            </w:tcBorders>
            <w:noWrap/>
            <w:vAlign w:val="center"/>
            <w:hideMark/>
          </w:tcPr>
          <w:p w14:paraId="20318010"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260AA308" w14:textId="77777777" w:rsidR="000C6E07" w:rsidRPr="000C6E07" w:rsidRDefault="000C6E07" w:rsidP="000C6E07">
            <w:pPr>
              <w:spacing w:after="0"/>
              <w:jc w:val="right"/>
              <w:rPr>
                <w:color w:val="000000"/>
                <w:sz w:val="20"/>
                <w:lang w:val="ro-RO"/>
              </w:rPr>
            </w:pPr>
            <w:r w:rsidRPr="000C6E07">
              <w:rPr>
                <w:color w:val="000000"/>
                <w:sz w:val="20"/>
                <w:lang w:val="ro-RO"/>
              </w:rPr>
              <w:t>1</w:t>
            </w:r>
          </w:p>
        </w:tc>
        <w:tc>
          <w:tcPr>
            <w:tcW w:w="1020" w:type="dxa"/>
            <w:tcBorders>
              <w:top w:val="nil"/>
              <w:left w:val="nil"/>
              <w:bottom w:val="single" w:sz="4" w:space="0" w:color="auto"/>
              <w:right w:val="single" w:sz="4" w:space="0" w:color="auto"/>
            </w:tcBorders>
            <w:noWrap/>
            <w:vAlign w:val="center"/>
            <w:hideMark/>
          </w:tcPr>
          <w:p w14:paraId="011D2CBF" w14:textId="77777777" w:rsidR="000C6E07" w:rsidRPr="000C6E07" w:rsidRDefault="000C6E07" w:rsidP="000C6E07">
            <w:pPr>
              <w:spacing w:after="0"/>
              <w:jc w:val="right"/>
              <w:rPr>
                <w:color w:val="000000"/>
                <w:sz w:val="20"/>
                <w:lang w:val="ro-RO"/>
              </w:rPr>
            </w:pPr>
            <w:r w:rsidRPr="000C6E07">
              <w:rPr>
                <w:color w:val="000000"/>
                <w:sz w:val="20"/>
                <w:lang w:val="ro-RO"/>
              </w:rPr>
              <w:t>2</w:t>
            </w:r>
          </w:p>
        </w:tc>
      </w:tr>
    </w:tbl>
    <w:p w14:paraId="58E2C468" w14:textId="77777777" w:rsidR="000C6E07" w:rsidRPr="000C6E07" w:rsidRDefault="000C6E07" w:rsidP="000C6E07">
      <w:pPr>
        <w:pStyle w:val="Default"/>
        <w:spacing w:after="120"/>
        <w:ind w:firstLine="539"/>
        <w:jc w:val="center"/>
        <w:rPr>
          <w:b/>
        </w:rPr>
      </w:pPr>
      <w:r w:rsidRPr="000C6E07">
        <w:rPr>
          <w:b/>
        </w:rPr>
        <w:t xml:space="preserve">Sursa: </w:t>
      </w:r>
      <w:r w:rsidRPr="000C6E07">
        <w:rPr>
          <w:i/>
        </w:rPr>
        <w:t>Inspectoratul General al Poliției</w:t>
      </w:r>
    </w:p>
    <w:p w14:paraId="65405D65" w14:textId="4B0BC4F6" w:rsidR="00FE2B94" w:rsidRDefault="000C6E07" w:rsidP="00FE2B94">
      <w:pPr>
        <w:pStyle w:val="6"/>
        <w:numPr>
          <w:ilvl w:val="0"/>
          <w:numId w:val="23"/>
        </w:numPr>
        <w:tabs>
          <w:tab w:val="left" w:pos="1134"/>
        </w:tabs>
        <w:spacing w:before="0" w:beforeAutospacing="0" w:after="0" w:line="240" w:lineRule="auto"/>
        <w:ind w:left="0" w:firstLine="567"/>
        <w:jc w:val="both"/>
        <w:rPr>
          <w:bCs/>
          <w:sz w:val="24"/>
          <w:szCs w:val="24"/>
          <w:lang w:val="ro-RO" w:eastAsia="ro-RO"/>
        </w:rPr>
      </w:pPr>
      <w:r w:rsidRPr="000C6E07">
        <w:rPr>
          <w:rFonts w:ascii="Times New Roman" w:hAnsi="Times New Roman" w:cs="Times New Roman"/>
          <w:b/>
          <w:bCs/>
          <w:sz w:val="24"/>
          <w:szCs w:val="24"/>
          <w:lang w:val="ro-RO" w:eastAsia="ro-RO"/>
        </w:rPr>
        <w:lastRenderedPageBreak/>
        <w:t>Potrivit Oficiului Avocatului Poporului, polițiștii continuă să facă abuz de prerogativele legale la reținerea persoanelor.</w:t>
      </w:r>
      <w:r w:rsidRPr="000C6E07">
        <w:rPr>
          <w:rFonts w:ascii="Times New Roman" w:hAnsi="Times New Roman" w:cs="Times New Roman"/>
          <w:bCs/>
          <w:sz w:val="24"/>
          <w:szCs w:val="24"/>
          <w:lang w:val="ro-RO" w:eastAsia="ro-RO"/>
        </w:rPr>
        <w:t xml:space="preserve"> Astfel, numărul cazurilor de vătămări ale integrității corporale, ca urmare a uzului de forță la reținere, este în continuă creștere, comparativ cu anul 2022.</w:t>
      </w:r>
      <w:r w:rsidRPr="000C6E07">
        <w:rPr>
          <w:rFonts w:ascii="Times New Roman" w:hAnsi="Times New Roman" w:cs="Times New Roman"/>
          <w:bCs/>
          <w:sz w:val="24"/>
          <w:szCs w:val="24"/>
          <w:vertAlign w:val="superscript"/>
          <w:lang w:val="ro-RO" w:eastAsia="ro-RO"/>
        </w:rPr>
        <w:footnoteReference w:id="26"/>
      </w:r>
      <w:r w:rsidRPr="000C6E07">
        <w:rPr>
          <w:rFonts w:ascii="Times New Roman" w:hAnsi="Times New Roman" w:cs="Times New Roman"/>
          <w:bCs/>
          <w:sz w:val="24"/>
          <w:szCs w:val="24"/>
          <w:lang w:val="ro-RO" w:eastAsia="ro-RO"/>
        </w:rPr>
        <w:t xml:space="preserve"> În 6 luni</w:t>
      </w:r>
      <w:r w:rsidR="007F4FE2">
        <w:rPr>
          <w:rFonts w:ascii="Times New Roman" w:hAnsi="Times New Roman" w:cs="Times New Roman"/>
          <w:bCs/>
          <w:sz w:val="24"/>
          <w:szCs w:val="24"/>
          <w:lang w:val="ro-RO" w:eastAsia="ro-RO"/>
        </w:rPr>
        <w:t xml:space="preserve"> ale</w:t>
      </w:r>
      <w:r w:rsidRPr="000C6E07">
        <w:rPr>
          <w:rFonts w:ascii="Times New Roman" w:hAnsi="Times New Roman" w:cs="Times New Roman"/>
          <w:bCs/>
          <w:sz w:val="24"/>
          <w:szCs w:val="24"/>
          <w:lang w:val="ro-RO" w:eastAsia="ro-RO"/>
        </w:rPr>
        <w:t xml:space="preserve"> anul</w:t>
      </w:r>
      <w:r w:rsidR="007F4FE2">
        <w:rPr>
          <w:rFonts w:ascii="Times New Roman" w:hAnsi="Times New Roman" w:cs="Times New Roman"/>
          <w:bCs/>
          <w:sz w:val="24"/>
          <w:szCs w:val="24"/>
          <w:lang w:val="ro-RO" w:eastAsia="ro-RO"/>
        </w:rPr>
        <w:t>ui</w:t>
      </w:r>
      <w:r w:rsidRPr="000C6E07">
        <w:rPr>
          <w:rFonts w:ascii="Times New Roman" w:hAnsi="Times New Roman" w:cs="Times New Roman"/>
          <w:bCs/>
          <w:sz w:val="24"/>
          <w:szCs w:val="24"/>
          <w:lang w:val="ro-RO" w:eastAsia="ro-RO"/>
        </w:rPr>
        <w:t xml:space="preserve"> 2024, din 201 de persoane reținute de </w:t>
      </w:r>
      <w:r w:rsidR="00D42F69">
        <w:rPr>
          <w:rFonts w:ascii="Times New Roman" w:hAnsi="Times New Roman" w:cs="Times New Roman"/>
          <w:bCs/>
          <w:sz w:val="24"/>
          <w:szCs w:val="24"/>
          <w:lang w:val="ro-RO" w:eastAsia="ro-RO"/>
        </w:rPr>
        <w:t>P</w:t>
      </w:r>
      <w:r w:rsidRPr="000C6E07">
        <w:rPr>
          <w:rFonts w:ascii="Times New Roman" w:hAnsi="Times New Roman" w:cs="Times New Roman"/>
          <w:bCs/>
          <w:sz w:val="24"/>
          <w:szCs w:val="24"/>
          <w:lang w:val="ro-RO" w:eastAsia="ro-RO"/>
        </w:rPr>
        <w:t>oliție la care au fost depistate leziuni corporale, 22 de persoane au declarat că leziunile corporale au fost cauzate în timpul reținerii,</w:t>
      </w:r>
      <w:r w:rsidRPr="000C6E07">
        <w:rPr>
          <w:rStyle w:val="Referinnotdesubsol"/>
          <w:rFonts w:ascii="Times New Roman" w:hAnsi="Times New Roman"/>
          <w:bCs/>
          <w:sz w:val="24"/>
          <w:szCs w:val="24"/>
          <w:lang w:val="ro-RO" w:eastAsia="ro-RO"/>
        </w:rPr>
        <w:footnoteReference w:id="27"/>
      </w:r>
      <w:r w:rsidRPr="000C6E07">
        <w:rPr>
          <w:rFonts w:ascii="Times New Roman" w:hAnsi="Times New Roman" w:cs="Times New Roman"/>
          <w:bCs/>
          <w:sz w:val="24"/>
          <w:szCs w:val="24"/>
          <w:lang w:val="ro-RO" w:eastAsia="ro-RO"/>
        </w:rPr>
        <w:t xml:space="preserve"> comparativ cu 38 de cazuri în 2022</w:t>
      </w:r>
      <w:r w:rsidRPr="000C6E07">
        <w:rPr>
          <w:rFonts w:ascii="Times New Roman" w:hAnsi="Times New Roman" w:cs="Times New Roman"/>
          <w:sz w:val="24"/>
          <w:vertAlign w:val="superscript"/>
          <w:lang w:val="ro-RO"/>
        </w:rPr>
        <w:footnoteReference w:id="28"/>
      </w:r>
      <w:r w:rsidRPr="000C6E07">
        <w:rPr>
          <w:rFonts w:ascii="Times New Roman" w:hAnsi="Times New Roman" w:cs="Times New Roman"/>
          <w:bCs/>
          <w:sz w:val="24"/>
          <w:szCs w:val="24"/>
          <w:lang w:val="ro-RO" w:eastAsia="ro-RO"/>
        </w:rPr>
        <w:t>.</w:t>
      </w:r>
    </w:p>
    <w:p w14:paraId="5145B77A" w14:textId="77777777" w:rsidR="00FE2B94" w:rsidRPr="00FE2B94" w:rsidRDefault="000C6E07" w:rsidP="00FE2B94">
      <w:pPr>
        <w:pStyle w:val="6"/>
        <w:numPr>
          <w:ilvl w:val="0"/>
          <w:numId w:val="23"/>
        </w:numPr>
        <w:tabs>
          <w:tab w:val="left" w:pos="1134"/>
        </w:tabs>
        <w:spacing w:before="0" w:beforeAutospacing="0" w:after="0" w:line="240" w:lineRule="auto"/>
        <w:ind w:left="0" w:firstLine="567"/>
        <w:jc w:val="both"/>
        <w:rPr>
          <w:bCs/>
          <w:sz w:val="24"/>
          <w:szCs w:val="24"/>
          <w:lang w:val="ro-RO" w:eastAsia="ro-RO"/>
        </w:rPr>
      </w:pPr>
      <w:r w:rsidRPr="00FE2B94">
        <w:rPr>
          <w:rFonts w:ascii="Times New Roman" w:hAnsi="Times New Roman" w:cs="Times New Roman"/>
          <w:bCs/>
          <w:sz w:val="24"/>
          <w:szCs w:val="24"/>
          <w:lang w:val="ro-RO" w:eastAsia="ro-RO"/>
        </w:rPr>
        <w:t>În perioada anterioară au fost evaluate procesele pentru conformarea condițiilor, procedurilor și practicilor din sistemul MAI la standardele internaționale privind aplicarea măsurilor privative și non privative de libertate, precum și crearea condițiilor de garantare a respectării drepturilor persoanelor în cadrul procedurilor desfășurate de Poliție. A fost</w:t>
      </w:r>
      <w:r w:rsidRPr="00FE2B94">
        <w:rPr>
          <w:rFonts w:ascii="Times New Roman" w:hAnsi="Times New Roman"/>
          <w:sz w:val="24"/>
          <w:lang w:val="ro-RO"/>
        </w:rPr>
        <w:t xml:space="preserve"> revizuit mecanismul de suportare a costurilor pentru eliberarea actelor de identitate ale persoanelor aflate în custodia Poliției, iar </w:t>
      </w:r>
      <w:r w:rsidRPr="00FE2B94">
        <w:rPr>
          <w:rFonts w:ascii="Times New Roman" w:hAnsi="Times New Roman" w:cs="Times New Roman"/>
          <w:bCs/>
          <w:sz w:val="24"/>
          <w:szCs w:val="24"/>
          <w:lang w:val="ro-RO" w:eastAsia="ro-RO"/>
        </w:rPr>
        <w:t>IGP a elaborat un Raport privind recomandările înaintate de către organizațiile naționale și internaționale pe segmentul reținerii persoanelor de către Poliție (nr. 34/16-579 din 21 mai 2024). Totodată, a continuat dotarea serviciilor de detenție și escortă din cadrul subdiviziunilor teritoriale cu 40 de detectoare de metal portative, au fost instruiți circa 58% din angajații serviciilor detenție și escortă și 100 de angajați au fost pregătiți în calitate de formatori pe componenta tactici de bază. De asemenea au fost aprobate normele de hrană, de asigurare cu obiecte de igienă de primă necesitate pentru persoanele reținute aflate în izolatoarele de detenție provizorie (Ordinul IGP nr.436/2024). În privința spațiilor necesare pentru garantarea respectării drepturilor omului, din lipsă de finanțare, nu s-a înregistrat nici un progres privind extinderea, indicatorul rămânând la același nivel de referință ca în 2022 – doar 28% din spațiile necesare fiind disponibile.</w:t>
      </w:r>
      <w:r w:rsidRPr="00FE2B94">
        <w:rPr>
          <w:rFonts w:ascii="Times New Roman" w:hAnsi="Times New Roman"/>
          <w:sz w:val="24"/>
          <w:lang w:val="ro-RO"/>
        </w:rPr>
        <w:t xml:space="preserve"> </w:t>
      </w:r>
    </w:p>
    <w:p w14:paraId="0378FDD4" w14:textId="2FD19BC7" w:rsidR="000C6E07" w:rsidRPr="00FE2B94" w:rsidRDefault="000C6E07" w:rsidP="00FE2B94">
      <w:pPr>
        <w:pStyle w:val="6"/>
        <w:numPr>
          <w:ilvl w:val="0"/>
          <w:numId w:val="23"/>
        </w:numPr>
        <w:tabs>
          <w:tab w:val="left" w:pos="1134"/>
        </w:tabs>
        <w:spacing w:before="0" w:beforeAutospacing="0" w:after="0" w:line="240" w:lineRule="auto"/>
        <w:ind w:left="0" w:firstLine="567"/>
        <w:jc w:val="both"/>
        <w:rPr>
          <w:bCs/>
          <w:sz w:val="24"/>
          <w:szCs w:val="24"/>
          <w:lang w:val="ro-RO" w:eastAsia="ro-RO"/>
        </w:rPr>
      </w:pPr>
      <w:r w:rsidRPr="00FE2B94">
        <w:rPr>
          <w:rFonts w:ascii="Times New Roman" w:hAnsi="Times New Roman" w:cs="Times New Roman"/>
          <w:sz w:val="24"/>
          <w:lang w:val="ro-RO"/>
        </w:rPr>
        <w:t>În ultimii ani au fost inițiate cauze penale și în privința unor carabinieri, dar semnificativ mai puține decât în privința polițiștilor (7 în 2023). Deși, acestea nu au vizat fapte de tortură sau rele tratamente, unele dintre acuzațiile formulate ridică serioase semne de îngrijorare</w:t>
      </w:r>
      <w:r w:rsidR="00611FBD">
        <w:rPr>
          <w:rFonts w:ascii="Times New Roman" w:hAnsi="Times New Roman" w:cs="Times New Roman"/>
          <w:sz w:val="24"/>
          <w:lang w:val="ro-RO"/>
        </w:rPr>
        <w:t xml:space="preserve"> privind admiterea unor activități ilegale prevăzute de legislația penală. </w:t>
      </w:r>
    </w:p>
    <w:p w14:paraId="53AE5581" w14:textId="0F02E7F4" w:rsidR="000C6E07" w:rsidRPr="000C6E07" w:rsidRDefault="000C6E07" w:rsidP="005349DF">
      <w:pPr>
        <w:spacing w:before="120" w:after="0"/>
        <w:ind w:firstLine="539"/>
        <w:jc w:val="center"/>
        <w:rPr>
          <w:b/>
          <w:color w:val="0070C0"/>
          <w:szCs w:val="24"/>
          <w:lang w:val="ro-RO"/>
        </w:rPr>
      </w:pPr>
      <w:r w:rsidRPr="000C6E07">
        <w:rPr>
          <w:b/>
          <w:sz w:val="24"/>
          <w:szCs w:val="24"/>
          <w:lang w:val="ro-RO" w:eastAsia="ro-RO"/>
        </w:rPr>
        <w:t xml:space="preserve">Tabelul </w:t>
      </w:r>
      <w:r w:rsidR="005C07D8">
        <w:rPr>
          <w:b/>
          <w:sz w:val="24"/>
          <w:szCs w:val="24"/>
          <w:lang w:val="ro-RO" w:eastAsia="ro-RO"/>
        </w:rPr>
        <w:t>6</w:t>
      </w:r>
      <w:r w:rsidRPr="000C6E07">
        <w:rPr>
          <w:b/>
          <w:sz w:val="24"/>
          <w:szCs w:val="24"/>
          <w:lang w:val="ro-RO" w:eastAsia="ro-RO"/>
        </w:rPr>
        <w:t>. Cauze penale pornite în privința angajaților IG</w:t>
      </w:r>
      <w:r w:rsidR="00611FBD">
        <w:rPr>
          <w:b/>
          <w:sz w:val="24"/>
          <w:szCs w:val="24"/>
          <w:lang w:val="ro-RO" w:eastAsia="ro-RO"/>
        </w:rPr>
        <w:t>C</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47"/>
        <w:gridCol w:w="947"/>
        <w:gridCol w:w="947"/>
      </w:tblGrid>
      <w:tr w:rsidR="000C6E07" w:rsidRPr="000C6E07" w14:paraId="288ED4D7" w14:textId="77777777" w:rsidTr="000C6E07">
        <w:trPr>
          <w:trHeight w:val="300"/>
          <w:jc w:val="center"/>
        </w:trPr>
        <w:tc>
          <w:tcPr>
            <w:tcW w:w="5524" w:type="dxa"/>
            <w:vAlign w:val="center"/>
            <w:hideMark/>
          </w:tcPr>
          <w:p w14:paraId="62130523" w14:textId="77777777" w:rsidR="000C6E07" w:rsidRPr="000C6E07" w:rsidRDefault="000C6E07" w:rsidP="000C6E07">
            <w:pPr>
              <w:spacing w:after="0"/>
              <w:rPr>
                <w:rFonts w:cs="Times New Roman"/>
                <w:b/>
                <w:bCs/>
                <w:color w:val="000000"/>
                <w:sz w:val="20"/>
                <w:szCs w:val="20"/>
                <w:lang w:val="ro-RO"/>
              </w:rPr>
            </w:pPr>
            <w:r w:rsidRPr="000C6E07">
              <w:rPr>
                <w:rFonts w:cs="Times New Roman"/>
                <w:b/>
                <w:bCs/>
                <w:color w:val="000000"/>
                <w:sz w:val="20"/>
                <w:szCs w:val="20"/>
                <w:lang w:val="ro-RO"/>
              </w:rPr>
              <w:t>Cauze penale pornite în privința angajaților IGC</w:t>
            </w:r>
          </w:p>
        </w:tc>
        <w:tc>
          <w:tcPr>
            <w:tcW w:w="947" w:type="dxa"/>
            <w:vAlign w:val="center"/>
            <w:hideMark/>
          </w:tcPr>
          <w:p w14:paraId="67E7729E" w14:textId="77777777" w:rsidR="000C6E07" w:rsidRPr="000C6E07" w:rsidRDefault="000C6E07" w:rsidP="000C6E07">
            <w:pPr>
              <w:spacing w:after="0"/>
              <w:jc w:val="center"/>
              <w:rPr>
                <w:rFonts w:cs="Times New Roman"/>
                <w:b/>
                <w:bCs/>
                <w:color w:val="000000"/>
                <w:sz w:val="20"/>
                <w:szCs w:val="20"/>
                <w:lang w:val="ro-RO"/>
              </w:rPr>
            </w:pPr>
            <w:r w:rsidRPr="000C6E07">
              <w:rPr>
                <w:rFonts w:cs="Times New Roman"/>
                <w:b/>
                <w:bCs/>
                <w:color w:val="000000"/>
                <w:sz w:val="20"/>
                <w:szCs w:val="20"/>
                <w:lang w:val="ro-RO"/>
              </w:rPr>
              <w:t>2022</w:t>
            </w:r>
          </w:p>
        </w:tc>
        <w:tc>
          <w:tcPr>
            <w:tcW w:w="947" w:type="dxa"/>
            <w:vAlign w:val="center"/>
            <w:hideMark/>
          </w:tcPr>
          <w:p w14:paraId="3524FD87" w14:textId="77777777" w:rsidR="000C6E07" w:rsidRPr="000C6E07" w:rsidRDefault="000C6E07" w:rsidP="000C6E07">
            <w:pPr>
              <w:spacing w:after="0"/>
              <w:jc w:val="center"/>
              <w:rPr>
                <w:rFonts w:cs="Times New Roman"/>
                <w:b/>
                <w:bCs/>
                <w:color w:val="000000"/>
                <w:sz w:val="20"/>
                <w:szCs w:val="20"/>
                <w:lang w:val="ro-RO"/>
              </w:rPr>
            </w:pPr>
            <w:r w:rsidRPr="000C6E07">
              <w:rPr>
                <w:rFonts w:cs="Times New Roman"/>
                <w:b/>
                <w:bCs/>
                <w:color w:val="000000"/>
                <w:sz w:val="20"/>
                <w:szCs w:val="20"/>
                <w:lang w:val="ro-RO"/>
              </w:rPr>
              <w:t>2023</w:t>
            </w:r>
          </w:p>
        </w:tc>
        <w:tc>
          <w:tcPr>
            <w:tcW w:w="947" w:type="dxa"/>
            <w:vAlign w:val="center"/>
            <w:hideMark/>
          </w:tcPr>
          <w:p w14:paraId="671EED9F" w14:textId="77777777" w:rsidR="000C6E07" w:rsidRPr="000C6E07" w:rsidRDefault="000C6E07" w:rsidP="000C6E07">
            <w:pPr>
              <w:spacing w:after="0"/>
              <w:jc w:val="center"/>
              <w:rPr>
                <w:rFonts w:cs="Times New Roman"/>
                <w:b/>
                <w:bCs/>
                <w:color w:val="000000"/>
                <w:sz w:val="20"/>
                <w:szCs w:val="20"/>
                <w:lang w:val="ro-RO"/>
              </w:rPr>
            </w:pPr>
            <w:r w:rsidRPr="000C6E07">
              <w:rPr>
                <w:rFonts w:cs="Times New Roman"/>
                <w:b/>
                <w:bCs/>
                <w:color w:val="000000"/>
                <w:sz w:val="20"/>
                <w:szCs w:val="20"/>
                <w:lang w:val="ro-RO"/>
              </w:rPr>
              <w:t>2024</w:t>
            </w:r>
          </w:p>
        </w:tc>
      </w:tr>
      <w:tr w:rsidR="000C6E07" w:rsidRPr="000C6E07" w14:paraId="628A2AA1" w14:textId="77777777" w:rsidTr="000C6E07">
        <w:trPr>
          <w:trHeight w:val="180"/>
          <w:jc w:val="center"/>
        </w:trPr>
        <w:tc>
          <w:tcPr>
            <w:tcW w:w="5524" w:type="dxa"/>
            <w:vAlign w:val="center"/>
            <w:hideMark/>
          </w:tcPr>
          <w:p w14:paraId="0A87FB0C"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art.264</w:t>
            </w:r>
            <w:r w:rsidRPr="000C6E07">
              <w:rPr>
                <w:rFonts w:cs="Times New Roman"/>
                <w:color w:val="000000"/>
                <w:sz w:val="20"/>
                <w:szCs w:val="20"/>
                <w:vertAlign w:val="superscript"/>
                <w:lang w:val="ro-RO"/>
              </w:rPr>
              <w:t xml:space="preserve">1 </w:t>
            </w:r>
            <w:r w:rsidRPr="000C6E07">
              <w:rPr>
                <w:rFonts w:cs="Times New Roman"/>
                <w:color w:val="000000"/>
                <w:sz w:val="20"/>
                <w:szCs w:val="20"/>
                <w:lang w:val="ro-RO"/>
              </w:rPr>
              <w:t xml:space="preserve"> Conducerea mijlocului de transport cu depășirea limitelor de alcool admisibile sau în stare de ebrietate produsă de alte substanțe</w:t>
            </w:r>
          </w:p>
        </w:tc>
        <w:tc>
          <w:tcPr>
            <w:tcW w:w="947" w:type="dxa"/>
            <w:vAlign w:val="center"/>
            <w:hideMark/>
          </w:tcPr>
          <w:p w14:paraId="07B0F323"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2A6C4089"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2</w:t>
            </w:r>
          </w:p>
        </w:tc>
        <w:tc>
          <w:tcPr>
            <w:tcW w:w="947" w:type="dxa"/>
            <w:vAlign w:val="center"/>
            <w:hideMark/>
          </w:tcPr>
          <w:p w14:paraId="15F491CD"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10F50C6E" w14:textId="77777777" w:rsidTr="000C6E07">
        <w:trPr>
          <w:trHeight w:val="300"/>
          <w:jc w:val="center"/>
        </w:trPr>
        <w:tc>
          <w:tcPr>
            <w:tcW w:w="5524" w:type="dxa"/>
            <w:vAlign w:val="center"/>
            <w:hideMark/>
          </w:tcPr>
          <w:p w14:paraId="6992556D"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 371 Dezertarea</w:t>
            </w:r>
          </w:p>
        </w:tc>
        <w:tc>
          <w:tcPr>
            <w:tcW w:w="947" w:type="dxa"/>
            <w:vAlign w:val="center"/>
            <w:hideMark/>
          </w:tcPr>
          <w:p w14:paraId="25008033"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1F42FD2B"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67F72FE3"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4538848F" w14:textId="77777777" w:rsidTr="000C6E07">
        <w:trPr>
          <w:trHeight w:val="112"/>
          <w:jc w:val="center"/>
        </w:trPr>
        <w:tc>
          <w:tcPr>
            <w:tcW w:w="5524" w:type="dxa"/>
            <w:vAlign w:val="center"/>
            <w:hideMark/>
          </w:tcPr>
          <w:p w14:paraId="23EAA032"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 xml:space="preserve">art. 217 </w:t>
            </w:r>
            <w:proofErr w:type="spellStart"/>
            <w:r w:rsidRPr="000C6E07">
              <w:rPr>
                <w:rFonts w:cs="Times New Roman"/>
                <w:color w:val="000000"/>
                <w:sz w:val="20"/>
                <w:szCs w:val="20"/>
                <w:lang w:val="ro-RO"/>
              </w:rPr>
              <w:t>Circulaţia</w:t>
            </w:r>
            <w:proofErr w:type="spellEnd"/>
            <w:r w:rsidRPr="000C6E07">
              <w:rPr>
                <w:rFonts w:cs="Times New Roman"/>
                <w:color w:val="000000"/>
                <w:sz w:val="20"/>
                <w:szCs w:val="20"/>
                <w:lang w:val="ro-RO"/>
              </w:rPr>
              <w:t xml:space="preserve"> ilegală a drogurilor, etnobotanicelor sau analogii acestora fără scop de înstrăinare</w:t>
            </w:r>
          </w:p>
        </w:tc>
        <w:tc>
          <w:tcPr>
            <w:tcW w:w="947" w:type="dxa"/>
            <w:vAlign w:val="center"/>
            <w:hideMark/>
          </w:tcPr>
          <w:p w14:paraId="3CAE4B87"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05943D1C"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22F8FE17"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305B5305" w14:textId="77777777" w:rsidTr="000C6E07">
        <w:trPr>
          <w:trHeight w:val="330"/>
          <w:jc w:val="center"/>
        </w:trPr>
        <w:tc>
          <w:tcPr>
            <w:tcW w:w="5524" w:type="dxa"/>
            <w:vAlign w:val="center"/>
            <w:hideMark/>
          </w:tcPr>
          <w:p w14:paraId="24423160"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art.192</w:t>
            </w:r>
            <w:r w:rsidRPr="000C6E07">
              <w:rPr>
                <w:rFonts w:cs="Times New Roman"/>
                <w:color w:val="000000"/>
                <w:sz w:val="20"/>
                <w:szCs w:val="20"/>
                <w:vertAlign w:val="superscript"/>
                <w:lang w:val="ro-RO"/>
              </w:rPr>
              <w:t>1</w:t>
            </w:r>
            <w:r w:rsidRPr="000C6E07">
              <w:rPr>
                <w:rFonts w:cs="Times New Roman"/>
                <w:color w:val="000000"/>
                <w:sz w:val="20"/>
                <w:szCs w:val="20"/>
                <w:lang w:val="ro-RO"/>
              </w:rPr>
              <w:t>Răpirea mijlocului de transport</w:t>
            </w:r>
          </w:p>
        </w:tc>
        <w:tc>
          <w:tcPr>
            <w:tcW w:w="947" w:type="dxa"/>
            <w:vAlign w:val="center"/>
            <w:hideMark/>
          </w:tcPr>
          <w:p w14:paraId="617421AC"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3F3CAA5C"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15607453"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25E6EE73" w14:textId="77777777" w:rsidTr="000C6E07">
        <w:trPr>
          <w:trHeight w:val="300"/>
          <w:jc w:val="center"/>
        </w:trPr>
        <w:tc>
          <w:tcPr>
            <w:tcW w:w="5524" w:type="dxa"/>
            <w:vAlign w:val="center"/>
            <w:hideMark/>
          </w:tcPr>
          <w:p w14:paraId="3A8CA981"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art.287 Huliganismul</w:t>
            </w:r>
          </w:p>
        </w:tc>
        <w:tc>
          <w:tcPr>
            <w:tcW w:w="947" w:type="dxa"/>
            <w:vAlign w:val="center"/>
            <w:hideMark/>
          </w:tcPr>
          <w:p w14:paraId="22EE0891"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20CB703B"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379D3AD6"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69771C77" w14:textId="77777777" w:rsidTr="000C6E07">
        <w:trPr>
          <w:trHeight w:val="300"/>
          <w:jc w:val="center"/>
        </w:trPr>
        <w:tc>
          <w:tcPr>
            <w:tcW w:w="5524" w:type="dxa"/>
            <w:vAlign w:val="center"/>
            <w:hideMark/>
          </w:tcPr>
          <w:p w14:paraId="275668ED"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art.190 Escrocheria</w:t>
            </w:r>
          </w:p>
        </w:tc>
        <w:tc>
          <w:tcPr>
            <w:tcW w:w="947" w:type="dxa"/>
            <w:vAlign w:val="center"/>
            <w:hideMark/>
          </w:tcPr>
          <w:p w14:paraId="6D644E8D"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3C2657CE"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260358EC"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10D1B638" w14:textId="77777777" w:rsidTr="000C6E07">
        <w:trPr>
          <w:trHeight w:val="330"/>
          <w:jc w:val="center"/>
        </w:trPr>
        <w:tc>
          <w:tcPr>
            <w:tcW w:w="5524" w:type="dxa"/>
            <w:vAlign w:val="center"/>
            <w:hideMark/>
          </w:tcPr>
          <w:p w14:paraId="198BED0E"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art.208</w:t>
            </w:r>
            <w:r w:rsidRPr="000C6E07">
              <w:rPr>
                <w:rFonts w:cs="Times New Roman"/>
                <w:color w:val="000000"/>
                <w:sz w:val="20"/>
                <w:szCs w:val="20"/>
                <w:vertAlign w:val="superscript"/>
                <w:lang w:val="ro-RO"/>
              </w:rPr>
              <w:t xml:space="preserve">1  </w:t>
            </w:r>
            <w:r w:rsidRPr="000C6E07">
              <w:rPr>
                <w:rFonts w:cs="Times New Roman"/>
                <w:color w:val="000000"/>
                <w:sz w:val="20"/>
                <w:szCs w:val="20"/>
                <w:lang w:val="ro-RO"/>
              </w:rPr>
              <w:t>Pornografia infantilă</w:t>
            </w:r>
          </w:p>
        </w:tc>
        <w:tc>
          <w:tcPr>
            <w:tcW w:w="947" w:type="dxa"/>
            <w:vAlign w:val="center"/>
            <w:hideMark/>
          </w:tcPr>
          <w:p w14:paraId="53D11DC4"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186FC39E"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12B04EF5"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627EEF18" w14:textId="77777777" w:rsidTr="000C6E07">
        <w:trPr>
          <w:trHeight w:val="33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58483212" w14:textId="77777777" w:rsidR="000C6E07" w:rsidRPr="000C6E07" w:rsidRDefault="000C6E07" w:rsidP="000C6E07">
            <w:pPr>
              <w:spacing w:after="0"/>
              <w:rPr>
                <w:rFonts w:cs="Times New Roman"/>
                <w:b/>
                <w:color w:val="000000"/>
                <w:sz w:val="20"/>
                <w:szCs w:val="20"/>
                <w:lang w:val="ro-RO"/>
              </w:rPr>
            </w:pPr>
            <w:r w:rsidRPr="000C6E07">
              <w:rPr>
                <w:rFonts w:cs="Times New Roman"/>
                <w:b/>
                <w:color w:val="000000"/>
                <w:sz w:val="20"/>
                <w:szCs w:val="20"/>
                <w:lang w:val="ro-RO"/>
              </w:rPr>
              <w:t>Total</w:t>
            </w:r>
          </w:p>
        </w:tc>
        <w:tc>
          <w:tcPr>
            <w:tcW w:w="947" w:type="dxa"/>
            <w:tcBorders>
              <w:top w:val="single" w:sz="4" w:space="0" w:color="auto"/>
              <w:left w:val="single" w:sz="4" w:space="0" w:color="auto"/>
              <w:bottom w:val="single" w:sz="4" w:space="0" w:color="auto"/>
              <w:right w:val="single" w:sz="4" w:space="0" w:color="auto"/>
            </w:tcBorders>
            <w:vAlign w:val="center"/>
            <w:hideMark/>
          </w:tcPr>
          <w:p w14:paraId="2E302A3A" w14:textId="77777777" w:rsidR="000C6E07" w:rsidRPr="000C6E07" w:rsidRDefault="000C6E07" w:rsidP="000C6E07">
            <w:pPr>
              <w:spacing w:after="0"/>
              <w:jc w:val="center"/>
              <w:rPr>
                <w:rFonts w:cs="Times New Roman"/>
                <w:b/>
                <w:color w:val="000000"/>
                <w:sz w:val="20"/>
                <w:szCs w:val="20"/>
                <w:lang w:val="ro-RO"/>
              </w:rPr>
            </w:pPr>
            <w:r w:rsidRPr="000C6E07">
              <w:rPr>
                <w:rFonts w:cs="Times New Roman"/>
                <w:b/>
                <w:color w:val="000000"/>
                <w:sz w:val="20"/>
                <w:szCs w:val="20"/>
                <w:lang w:val="ro-RO"/>
              </w:rPr>
              <w:t>3</w:t>
            </w:r>
          </w:p>
        </w:tc>
        <w:tc>
          <w:tcPr>
            <w:tcW w:w="947" w:type="dxa"/>
            <w:tcBorders>
              <w:top w:val="single" w:sz="4" w:space="0" w:color="auto"/>
              <w:left w:val="single" w:sz="4" w:space="0" w:color="auto"/>
              <w:bottom w:val="single" w:sz="4" w:space="0" w:color="auto"/>
              <w:right w:val="single" w:sz="4" w:space="0" w:color="auto"/>
            </w:tcBorders>
            <w:vAlign w:val="center"/>
            <w:hideMark/>
          </w:tcPr>
          <w:p w14:paraId="08D0AE91" w14:textId="77777777" w:rsidR="000C6E07" w:rsidRPr="000C6E07" w:rsidRDefault="000C6E07" w:rsidP="000C6E07">
            <w:pPr>
              <w:spacing w:after="0"/>
              <w:jc w:val="center"/>
              <w:rPr>
                <w:rFonts w:cs="Times New Roman"/>
                <w:b/>
                <w:color w:val="000000"/>
                <w:sz w:val="20"/>
                <w:szCs w:val="20"/>
                <w:lang w:val="ro-RO"/>
              </w:rPr>
            </w:pPr>
            <w:r w:rsidRPr="000C6E07">
              <w:rPr>
                <w:rFonts w:cs="Times New Roman"/>
                <w:b/>
                <w:color w:val="000000"/>
                <w:sz w:val="20"/>
                <w:szCs w:val="20"/>
                <w:lang w:val="ro-RO"/>
              </w:rPr>
              <w:t>7</w:t>
            </w:r>
          </w:p>
        </w:tc>
        <w:tc>
          <w:tcPr>
            <w:tcW w:w="947" w:type="dxa"/>
            <w:tcBorders>
              <w:top w:val="single" w:sz="4" w:space="0" w:color="auto"/>
              <w:left w:val="single" w:sz="4" w:space="0" w:color="auto"/>
              <w:bottom w:val="single" w:sz="4" w:space="0" w:color="auto"/>
              <w:right w:val="single" w:sz="4" w:space="0" w:color="auto"/>
            </w:tcBorders>
            <w:vAlign w:val="center"/>
            <w:hideMark/>
          </w:tcPr>
          <w:p w14:paraId="48C5ACB1" w14:textId="77777777" w:rsidR="000C6E07" w:rsidRPr="000C6E07" w:rsidRDefault="000C6E07" w:rsidP="000C6E07">
            <w:pPr>
              <w:spacing w:after="0"/>
              <w:jc w:val="center"/>
              <w:rPr>
                <w:rFonts w:cs="Times New Roman"/>
                <w:b/>
                <w:color w:val="000000"/>
                <w:sz w:val="20"/>
                <w:szCs w:val="20"/>
                <w:lang w:val="ro-RO"/>
              </w:rPr>
            </w:pPr>
            <w:r w:rsidRPr="000C6E07">
              <w:rPr>
                <w:rFonts w:cs="Times New Roman"/>
                <w:b/>
                <w:color w:val="000000"/>
                <w:sz w:val="20"/>
                <w:szCs w:val="20"/>
                <w:lang w:val="ro-RO"/>
              </w:rPr>
              <w:t>-</w:t>
            </w:r>
          </w:p>
        </w:tc>
      </w:tr>
    </w:tbl>
    <w:p w14:paraId="3AA76208" w14:textId="77777777" w:rsidR="000C6E07" w:rsidRPr="000C6E07" w:rsidRDefault="000C6E07" w:rsidP="000C6E07">
      <w:pPr>
        <w:pStyle w:val="4"/>
        <w:spacing w:before="0" w:beforeAutospacing="0" w:after="120" w:line="240" w:lineRule="auto"/>
        <w:ind w:firstLine="539"/>
        <w:jc w:val="center"/>
        <w:rPr>
          <w:rFonts w:ascii="Times New Roman" w:hAnsi="Times New Roman" w:cs="Times New Roman"/>
          <w:i/>
          <w:sz w:val="24"/>
          <w:szCs w:val="24"/>
          <w:lang w:val="ro-RO"/>
        </w:rPr>
      </w:pPr>
      <w:r w:rsidRPr="000C6E07">
        <w:rPr>
          <w:rFonts w:ascii="Times New Roman" w:hAnsi="Times New Roman" w:cs="Times New Roman"/>
          <w:b/>
          <w:sz w:val="24"/>
          <w:szCs w:val="24"/>
          <w:lang w:val="ro-RO"/>
        </w:rPr>
        <w:t>Sursa:</w:t>
      </w:r>
      <w:r w:rsidRPr="000C6E07">
        <w:rPr>
          <w:rFonts w:ascii="Times New Roman" w:hAnsi="Times New Roman" w:cs="Times New Roman"/>
          <w:i/>
          <w:sz w:val="24"/>
          <w:szCs w:val="24"/>
          <w:lang w:val="ro-RO"/>
        </w:rPr>
        <w:t xml:space="preserve"> Inspectoratul General de Carabinieri</w:t>
      </w:r>
    </w:p>
    <w:p w14:paraId="3C2BDDAF" w14:textId="77777777" w:rsidR="00FE2B94" w:rsidRDefault="000C6E07" w:rsidP="00FE2B94">
      <w:pPr>
        <w:pStyle w:val="Listparagraf"/>
        <w:numPr>
          <w:ilvl w:val="0"/>
          <w:numId w:val="23"/>
        </w:numPr>
        <w:tabs>
          <w:tab w:val="left" w:pos="927"/>
          <w:tab w:val="left" w:pos="1134"/>
        </w:tabs>
        <w:spacing w:after="0"/>
        <w:ind w:left="0" w:firstLine="567"/>
        <w:jc w:val="both"/>
        <w:rPr>
          <w:sz w:val="24"/>
          <w:lang w:val="ro-RO"/>
        </w:rPr>
      </w:pPr>
      <w:r w:rsidRPr="00FE2B94">
        <w:rPr>
          <w:sz w:val="24"/>
          <w:lang w:val="ro-RO"/>
        </w:rPr>
        <w:t>În ultimii ani, peste 2500 polițiști au fost instruiți pe subiectul ”Discriminare și infracțiuni motivate de prejudecată” și au fost formați 24 de formatori în domeniul combaterii infracțiunilor motivate de prejudecată, egalitate și nondiscriminare, inclusiv referitoare la persoanele de etnie romă și LGBTQ+. Suplimentar a fost elaborată broșura ”Rolul poliției în prevenirea și combaterea discriminării”, care constituie un suport metodologic și o sursă de informare pentru polițiști</w:t>
      </w:r>
      <w:r w:rsidR="00FE2B94">
        <w:rPr>
          <w:sz w:val="24"/>
          <w:lang w:val="ro-RO"/>
        </w:rPr>
        <w:t>.</w:t>
      </w:r>
    </w:p>
    <w:p w14:paraId="331C4224" w14:textId="77777777" w:rsidR="00FE2B94" w:rsidRPr="00FE2B94" w:rsidRDefault="000C6E07" w:rsidP="00FE2B94">
      <w:pPr>
        <w:pStyle w:val="Listparagraf"/>
        <w:numPr>
          <w:ilvl w:val="0"/>
          <w:numId w:val="23"/>
        </w:numPr>
        <w:tabs>
          <w:tab w:val="left" w:pos="927"/>
          <w:tab w:val="left" w:pos="1134"/>
        </w:tabs>
        <w:spacing w:after="0"/>
        <w:ind w:left="0" w:firstLine="567"/>
        <w:jc w:val="both"/>
        <w:rPr>
          <w:sz w:val="24"/>
          <w:lang w:val="ro-RO"/>
        </w:rPr>
      </w:pPr>
      <w:r w:rsidRPr="00FE2B94">
        <w:rPr>
          <w:b/>
          <w:sz w:val="24"/>
          <w:szCs w:val="24"/>
          <w:lang w:val="ro-RO"/>
        </w:rPr>
        <w:lastRenderedPageBreak/>
        <w:t xml:space="preserve">Încrederea în Poliție: mai scăzută în rândul grupurilor vulnerabile și al persoanelor în vârstă. </w:t>
      </w:r>
      <w:r w:rsidRPr="00FE2B94">
        <w:rPr>
          <w:sz w:val="24"/>
          <w:szCs w:val="24"/>
          <w:lang w:val="ro-RO"/>
        </w:rPr>
        <w:t>Studiul CPD „Moldova inegală”</w:t>
      </w:r>
      <w:r w:rsidRPr="000C6E07">
        <w:rPr>
          <w:rStyle w:val="Referinnotdesubsol"/>
          <w:sz w:val="24"/>
          <w:szCs w:val="24"/>
          <w:lang w:val="ro-RO"/>
        </w:rPr>
        <w:footnoteReference w:id="29"/>
      </w:r>
      <w:r w:rsidRPr="00FE2B94">
        <w:rPr>
          <w:sz w:val="24"/>
          <w:szCs w:val="24"/>
          <w:lang w:val="ro-RO"/>
        </w:rPr>
        <w:t xml:space="preserve"> relevă un nivel scăzut de încredere în poliție în rândul grupurilor vulnerabile. Cea mai îngrijorătoare este proporția celor care nu au deloc încredere în poliție: 36,5% dintre persoanele cu dizabilități și 30,6% dintre cele de etnie romă, față de cu 27,2% în populația generală. Încrederea variază și în funcție de vârstă, scăzând o dată cu înaintarea în vârstă, de la 67,8% (18-29 de ani) la doar 40,6% (60+ ani) care declară că au foarte multă sau oarecare încredere. La originea acestor atitudini stau </w:t>
      </w:r>
      <w:r w:rsidRPr="00FE2B94">
        <w:rPr>
          <w:rFonts w:eastAsia="Times New Roman"/>
          <w:sz w:val="24"/>
          <w:szCs w:val="24"/>
          <w:lang w:val="ro-RO"/>
        </w:rPr>
        <w:t>prejudecățile amplificate de lipsa de cunoștințe a angajaților despre grupurile vulnerabile și de toleranța instituțională față de astfel de atitudini. În plus, serviciile de ordine publică dispun de resurse și competențe limitate pentru a proteja eficient aceste grupuri de agresiuni sau discriminare din partea altor persoane.</w:t>
      </w:r>
    </w:p>
    <w:p w14:paraId="47B61072" w14:textId="3DF9C616" w:rsidR="00FE2B94" w:rsidRPr="00FE2B94" w:rsidRDefault="00291CC9" w:rsidP="00FE2B94">
      <w:pPr>
        <w:pStyle w:val="Listparagraf"/>
        <w:numPr>
          <w:ilvl w:val="0"/>
          <w:numId w:val="23"/>
        </w:numPr>
        <w:tabs>
          <w:tab w:val="left" w:pos="927"/>
          <w:tab w:val="left" w:pos="1134"/>
        </w:tabs>
        <w:spacing w:after="0"/>
        <w:ind w:left="0" w:firstLine="567"/>
        <w:jc w:val="both"/>
        <w:rPr>
          <w:sz w:val="24"/>
          <w:lang w:val="ro-RO"/>
        </w:rPr>
      </w:pPr>
      <w:r w:rsidRPr="00FE2B94">
        <w:rPr>
          <w:sz w:val="24"/>
          <w:szCs w:val="24"/>
          <w:lang w:val="ro-RO"/>
        </w:rPr>
        <w:t xml:space="preserve">Dacă nu se va interveni, nivelul deja scăzut de încredere în </w:t>
      </w:r>
      <w:r w:rsidR="00611FBD">
        <w:rPr>
          <w:sz w:val="24"/>
          <w:szCs w:val="24"/>
          <w:lang w:val="ro-RO"/>
        </w:rPr>
        <w:t>P</w:t>
      </w:r>
      <w:r w:rsidRPr="00FE2B94">
        <w:rPr>
          <w:sz w:val="24"/>
          <w:szCs w:val="24"/>
          <w:lang w:val="ro-RO"/>
        </w:rPr>
        <w:t>oliție în rândul grupurilor vulnerabile și al persoanelor vârstnice riscă să se deterioreze în continuare, amplificând sentimentul de insecuritate și reticența acestor categorii de a solicita protecție din partea statului. Politicile pentru remediere ar trebui să includă formare specializată și continuă pentru toți angajații, axată pe drepturile omului, combaterea discriminării, diversitate culturală și comunicare cu grupurile vulnerabile prin unități cu abilități specializate.</w:t>
      </w:r>
    </w:p>
    <w:p w14:paraId="1D6E6B53" w14:textId="77777777" w:rsidR="00FE2B94" w:rsidRPr="00FE2B94" w:rsidRDefault="000C6E07" w:rsidP="00FE2B94">
      <w:pPr>
        <w:pStyle w:val="Listparagraf"/>
        <w:numPr>
          <w:ilvl w:val="0"/>
          <w:numId w:val="23"/>
        </w:numPr>
        <w:tabs>
          <w:tab w:val="left" w:pos="927"/>
          <w:tab w:val="left" w:pos="1134"/>
        </w:tabs>
        <w:spacing w:after="0"/>
        <w:ind w:left="0" w:firstLine="567"/>
        <w:jc w:val="both"/>
        <w:rPr>
          <w:sz w:val="24"/>
          <w:lang w:val="ro-RO"/>
        </w:rPr>
      </w:pPr>
      <w:r w:rsidRPr="00FE2B94">
        <w:rPr>
          <w:rFonts w:eastAsia="Times New Roman"/>
          <w:sz w:val="24"/>
          <w:szCs w:val="24"/>
          <w:lang w:val="ro-RO"/>
        </w:rPr>
        <w:t>Ultimul raport ECRI</w:t>
      </w:r>
      <w:r w:rsidRPr="000C6E07">
        <w:rPr>
          <w:rStyle w:val="Referinnotdesubsol"/>
          <w:rFonts w:eastAsia="Times New Roman"/>
          <w:sz w:val="24"/>
          <w:szCs w:val="24"/>
          <w:lang w:val="ro-RO"/>
        </w:rPr>
        <w:footnoteReference w:id="30"/>
      </w:r>
      <w:r w:rsidRPr="00FE2B94">
        <w:rPr>
          <w:rFonts w:eastAsia="Times New Roman"/>
          <w:sz w:val="24"/>
          <w:szCs w:val="24"/>
          <w:lang w:val="ro-RO"/>
        </w:rPr>
        <w:t xml:space="preserve"> menționează că î</w:t>
      </w:r>
      <w:r w:rsidRPr="00FE2B94">
        <w:rPr>
          <w:sz w:val="24"/>
          <w:szCs w:val="24"/>
          <w:lang w:val="ro-RO"/>
        </w:rPr>
        <w:t xml:space="preserve">n pofida recomandărilor anterioare ale ECRI, au continuat să fie raportate practici care constituie </w:t>
      </w:r>
      <w:r w:rsidRPr="00FE2B94">
        <w:rPr>
          <w:b/>
          <w:sz w:val="24"/>
          <w:szCs w:val="24"/>
          <w:lang w:val="ro-RO"/>
        </w:rPr>
        <w:t xml:space="preserve">profilare rasială în timpul operațiunilor </w:t>
      </w:r>
      <w:r w:rsidR="007F4FE2" w:rsidRPr="00FE2B94">
        <w:rPr>
          <w:b/>
          <w:sz w:val="24"/>
          <w:szCs w:val="24"/>
          <w:lang w:val="ro-RO"/>
        </w:rPr>
        <w:t>P</w:t>
      </w:r>
      <w:r w:rsidRPr="00FE2B94">
        <w:rPr>
          <w:b/>
          <w:sz w:val="24"/>
          <w:szCs w:val="24"/>
          <w:lang w:val="ro-RO"/>
        </w:rPr>
        <w:t xml:space="preserve">oliției, vizând în principal romii </w:t>
      </w:r>
      <w:r w:rsidRPr="00FE2B94">
        <w:rPr>
          <w:sz w:val="24"/>
          <w:szCs w:val="24"/>
          <w:lang w:val="ro-RO"/>
        </w:rPr>
        <w:t>(constatate de Consiliul pentru Egalitate). ECRI a recomandat autorităților să dezvolte cadrul juridic prin definirea și interzicerea profilării rasiale, în conformitate cu Recomandarea sa de politică generală nr. 11 privind combaterea rasismului și a discriminării rasiale în poliție.</w:t>
      </w:r>
      <w:r w:rsidR="00291CC9" w:rsidRPr="00CA5FBD">
        <w:rPr>
          <w:lang w:val="en-GB"/>
        </w:rPr>
        <w:t xml:space="preserve"> </w:t>
      </w:r>
      <w:r w:rsidR="00291CC9" w:rsidRPr="00FE2B94">
        <w:rPr>
          <w:sz w:val="24"/>
          <w:szCs w:val="24"/>
          <w:lang w:val="ro-RO"/>
        </w:rPr>
        <w:t>Pentru a elimina discriminarea pe criterii rasiale este necesară consolidarea mecanismelor de interzicere explicită a profilării rasiale și formarea specializată a personalului.</w:t>
      </w:r>
    </w:p>
    <w:p w14:paraId="0AD0ED08" w14:textId="04B2607D" w:rsidR="00FE2B94" w:rsidRPr="00FE2B94" w:rsidRDefault="000C6E07" w:rsidP="00FE2B94">
      <w:pPr>
        <w:pStyle w:val="Listparagraf"/>
        <w:numPr>
          <w:ilvl w:val="0"/>
          <w:numId w:val="23"/>
        </w:numPr>
        <w:tabs>
          <w:tab w:val="left" w:pos="927"/>
          <w:tab w:val="left" w:pos="1134"/>
        </w:tabs>
        <w:spacing w:after="0"/>
        <w:ind w:left="0" w:firstLine="567"/>
        <w:jc w:val="both"/>
        <w:rPr>
          <w:rStyle w:val="A4"/>
          <w:rFonts w:cstheme="minorBidi"/>
          <w:color w:val="auto"/>
          <w:sz w:val="24"/>
          <w:szCs w:val="22"/>
          <w:lang w:val="ro-RO"/>
        </w:rPr>
      </w:pPr>
      <w:r w:rsidRPr="00FE2B94">
        <w:rPr>
          <w:rFonts w:cs="Times New Roman"/>
          <w:sz w:val="24"/>
          <w:szCs w:val="24"/>
          <w:lang w:val="ro-RO"/>
        </w:rPr>
        <w:t xml:space="preserve">Încălcarea drepturilor și libertăților persoanelor reținute nu are doar </w:t>
      </w:r>
      <w:r w:rsidRPr="00FE2B94">
        <w:rPr>
          <w:rFonts w:cs="Times New Roman"/>
          <w:b/>
          <w:sz w:val="24"/>
          <w:szCs w:val="24"/>
          <w:lang w:val="ro-RO"/>
        </w:rPr>
        <w:t>cauze legate de comportamentul individual al angajaților</w:t>
      </w:r>
      <w:r w:rsidRPr="00FE2B94">
        <w:rPr>
          <w:rFonts w:cs="Times New Roman"/>
          <w:sz w:val="24"/>
          <w:szCs w:val="24"/>
          <w:lang w:val="ro-RO"/>
        </w:rPr>
        <w:t>. În prezent, doar 15 izolatoare de detenție provizorie sunt amenajate conform standardelor, în timp ce majoritatea celorlalte nu dispun de spații adecvate pentru audiere, întrevederi confidențiale, recunoaștere, detenție temporară și așteptare sau pentru informarea reținuților despre drepturi – în special a celor cu dizabilități. La aceste lipsuri se adaugă probleme sistemice semnalate constant de Consiliul pentru Prevenirea Torturii</w:t>
      </w:r>
      <w:r w:rsidRPr="000C6E07">
        <w:rPr>
          <w:rStyle w:val="Referinnotdesubsol"/>
          <w:color w:val="0070C0"/>
          <w:sz w:val="24"/>
          <w:szCs w:val="24"/>
          <w:lang w:val="ro-RO"/>
        </w:rPr>
        <w:footnoteReference w:id="31"/>
      </w:r>
      <w:r w:rsidRPr="00FE2B94">
        <w:rPr>
          <w:rFonts w:cs="Times New Roman"/>
          <w:sz w:val="24"/>
          <w:szCs w:val="24"/>
          <w:lang w:val="ro-RO"/>
        </w:rPr>
        <w:t xml:space="preserve"> </w:t>
      </w:r>
      <w:r w:rsidRPr="000C6E07">
        <w:rPr>
          <w:rStyle w:val="Referinnotdesubsol"/>
          <w:bCs/>
          <w:sz w:val="24"/>
          <w:szCs w:val="24"/>
          <w:lang w:val="ro-RO" w:eastAsia="ro-RO"/>
        </w:rPr>
        <w:footnoteReference w:id="32"/>
      </w:r>
      <w:r w:rsidRPr="00FE2B94">
        <w:rPr>
          <w:rFonts w:cs="Times New Roman"/>
          <w:sz w:val="24"/>
          <w:szCs w:val="24"/>
          <w:lang w:val="ro-RO"/>
        </w:rPr>
        <w:t xml:space="preserve">: </w:t>
      </w:r>
      <w:r w:rsidRPr="00FE2B94">
        <w:rPr>
          <w:rFonts w:cs="Times New Roman"/>
          <w:bCs/>
          <w:sz w:val="24"/>
          <w:szCs w:val="24"/>
          <w:lang w:val="ro-RO" w:eastAsia="ro-RO"/>
        </w:rPr>
        <w:t>insuficiența de personal și fluxul angajaților</w:t>
      </w:r>
      <w:r w:rsidRPr="00FE2B94">
        <w:rPr>
          <w:rFonts w:cs="Times New Roman"/>
          <w:sz w:val="24"/>
          <w:szCs w:val="24"/>
          <w:lang w:val="ro-RO"/>
        </w:rPr>
        <w:t xml:space="preserve">, lipsa personalului medical 24/24, dificultăți în asigurarea asistenței medicale și în acomodarea persoanelor cu dizabilități, nerespectarea termenelor legale de detenție, omiterea examinării medicale și documentării leziunilor corporale, lipsa confidențialității datelor medicale, lipsa mecanismelor confidențiale de raportare a leziunilor corporale sau de plângere, completarea neuniformă a registrelor, precum și condițiile materiale insalubre și neigienice din unele izolatoare. Au mai fost semnalate </w:t>
      </w:r>
      <w:r w:rsidRPr="00FE2B94">
        <w:rPr>
          <w:rStyle w:val="A4"/>
          <w:rFonts w:cs="Times New Roman"/>
          <w:sz w:val="24"/>
          <w:szCs w:val="24"/>
          <w:lang w:val="ro-RO"/>
        </w:rPr>
        <w:t>deficiențe organizaționale în asigurarea respectării procedurii de identificare, înregistrare și raportare a pretinselor cazuri de tortură, tratament inuman sau degradant.</w:t>
      </w:r>
    </w:p>
    <w:p w14:paraId="78E0A895" w14:textId="1BEE3DC0" w:rsidR="00FE2B94" w:rsidRPr="00FE2B94" w:rsidRDefault="000C6E07" w:rsidP="00FE2B94">
      <w:pPr>
        <w:pStyle w:val="Listparagraf"/>
        <w:numPr>
          <w:ilvl w:val="0"/>
          <w:numId w:val="23"/>
        </w:numPr>
        <w:tabs>
          <w:tab w:val="left" w:pos="927"/>
          <w:tab w:val="left" w:pos="1134"/>
        </w:tabs>
        <w:spacing w:after="0"/>
        <w:ind w:left="0" w:firstLine="567"/>
        <w:jc w:val="both"/>
        <w:rPr>
          <w:sz w:val="24"/>
          <w:lang w:val="ro-RO"/>
        </w:rPr>
      </w:pPr>
      <w:r w:rsidRPr="00FE2B94">
        <w:rPr>
          <w:sz w:val="24"/>
          <w:szCs w:val="24"/>
          <w:lang w:val="ro-RO"/>
        </w:rPr>
        <w:t xml:space="preserve">Printre problemele constatate se numără: insuficiența </w:t>
      </w:r>
      <w:r w:rsidRPr="00FE2B94">
        <w:rPr>
          <w:sz w:val="24"/>
          <w:szCs w:val="24"/>
          <w:lang w:val="ro-RO" w:eastAsia="ro-RO"/>
        </w:rPr>
        <w:t xml:space="preserve">instruirilor angajaților Poliției, lipsa metodologiilor / reglementărilor cu privire la intervenția Poliției în cazurile de reținere a persoanelor cu tulburări mintale, dizabilități, stare alcoolică, precum și lipsa mecanismelor clare cu privire la antrenarea medicilor psihiatri, a psihologilor sau a altor specialiști în procesul reținerii persoanelor cu risc sporit de vulnerabilitate. În plus, există necesitatea amenajării locurilor de detenție cu spații speciale pentru necesitățile persoanelor cu dizabilități psihice sau fizice, tulburări, violente sau cu risc de automutilare și sau suicid; identificarea unui cadru cu privire la asigurarea cu alimentație (hrană, apă) a persoanelor reținute/contraveniente; documentarea corectă și completă a tuturor faptelor și circumstanțelor în procesul reținerii persoanelor, în scopul prevenției oricăror forme de abuz și respectării garanțiilor la reținere de angajații Poliției; identificarea unui mecanism de conlucrare instituțională în cazul reținerii unor persoane cu dizabilități mintale, cu respectarea dreptului la datele cu caracter personal, a vieții private etc.  </w:t>
      </w:r>
    </w:p>
    <w:p w14:paraId="61E4B1EA" w14:textId="0B4F363E" w:rsidR="000C6E07" w:rsidRPr="00FE2B94" w:rsidRDefault="00671921" w:rsidP="00FE2B94">
      <w:pPr>
        <w:pStyle w:val="Listparagraf"/>
        <w:numPr>
          <w:ilvl w:val="0"/>
          <w:numId w:val="23"/>
        </w:numPr>
        <w:tabs>
          <w:tab w:val="left" w:pos="927"/>
          <w:tab w:val="left" w:pos="1134"/>
        </w:tabs>
        <w:spacing w:after="0"/>
        <w:ind w:left="0" w:firstLine="567"/>
        <w:jc w:val="both"/>
        <w:rPr>
          <w:sz w:val="24"/>
          <w:lang w:val="ro-RO"/>
        </w:rPr>
      </w:pPr>
      <w:r w:rsidRPr="00FE2B94">
        <w:rPr>
          <w:sz w:val="24"/>
          <w:szCs w:val="24"/>
          <w:lang w:val="ro-RO" w:eastAsia="ro-RO"/>
        </w:rPr>
        <w:lastRenderedPageBreak/>
        <w:t>Nerecunoașterea și necorectarea deficiențelor privind respectarea drepturilor și libertăților fundamentale în activitatea serviciilor de ordine publică riscă să perpetueze abuzurile și tratamentele degradante. Lipsa de intervenție poate duce la scăderea credibilității și legitimității instituțiilor responsabile de aplicarea legii și la creșterea tensiunilor între comunități și autorități. Intervențiile de politici ar trebui să se axeze pe î</w:t>
      </w:r>
      <w:r w:rsidR="000C6E07" w:rsidRPr="00FE2B94">
        <w:rPr>
          <w:sz w:val="24"/>
          <w:szCs w:val="24"/>
          <w:lang w:val="ro-RO" w:eastAsia="ro-RO"/>
        </w:rPr>
        <w:t>mbunătățirea continuă a instruirii angajaților, eliminarea stereotipurilor și prejudecăților, respectarea garanțiilor procedurale în cazul reținerii și tratamentului persoanelor aflate în custodie, precum și alinierea condițiilor de detenție la standardele internaționale</w:t>
      </w:r>
      <w:r w:rsidRPr="00FE2B94">
        <w:rPr>
          <w:sz w:val="24"/>
          <w:szCs w:val="24"/>
          <w:lang w:val="ro-RO" w:eastAsia="ro-RO"/>
        </w:rPr>
        <w:t>.</w:t>
      </w:r>
      <w:r w:rsidRPr="00CA5FBD">
        <w:rPr>
          <w:lang w:val="en-GB"/>
        </w:rPr>
        <w:t xml:space="preserve"> </w:t>
      </w:r>
      <w:r w:rsidRPr="00FE2B94">
        <w:rPr>
          <w:sz w:val="24"/>
          <w:szCs w:val="24"/>
          <w:lang w:val="ro-RO" w:eastAsia="ro-RO"/>
        </w:rPr>
        <w:t xml:space="preserve">Aceste măsuri </w:t>
      </w:r>
      <w:r w:rsidR="000C6E07" w:rsidRPr="00FE2B94">
        <w:rPr>
          <w:sz w:val="24"/>
          <w:szCs w:val="24"/>
          <w:lang w:val="ro-RO" w:eastAsia="ro-RO"/>
        </w:rPr>
        <w:t xml:space="preserve">vor contribui nu doar la prevenirea abuzurilor, </w:t>
      </w:r>
      <w:r w:rsidRPr="00FE2B94">
        <w:rPr>
          <w:sz w:val="24"/>
          <w:szCs w:val="24"/>
          <w:lang w:val="ro-RO" w:eastAsia="ro-RO"/>
        </w:rPr>
        <w:t>dar</w:t>
      </w:r>
      <w:r w:rsidR="000C6E07" w:rsidRPr="00FE2B94">
        <w:rPr>
          <w:sz w:val="24"/>
          <w:szCs w:val="24"/>
          <w:lang w:val="ro-RO" w:eastAsia="ro-RO"/>
        </w:rPr>
        <w:t xml:space="preserve"> și la consolidarea încrederii publicului, în special a grupurilor vulnerabile, în instituțiile statului.</w:t>
      </w:r>
    </w:p>
    <w:p w14:paraId="0EC1A869" w14:textId="77777777" w:rsidR="00707A90" w:rsidRPr="000C6E07" w:rsidRDefault="00707A90" w:rsidP="000C6E07">
      <w:pPr>
        <w:pStyle w:val="4"/>
        <w:spacing w:before="0" w:beforeAutospacing="0" w:after="0" w:line="240" w:lineRule="auto"/>
        <w:ind w:firstLine="540"/>
        <w:jc w:val="both"/>
        <w:rPr>
          <w:rFonts w:ascii="Times New Roman" w:hAnsi="Times New Roman"/>
          <w:sz w:val="24"/>
          <w:szCs w:val="24"/>
          <w:lang w:val="ro-RO" w:eastAsia="ro-RO"/>
        </w:rPr>
      </w:pPr>
    </w:p>
    <w:p w14:paraId="5CC0B828" w14:textId="77777777" w:rsidR="000C6E07" w:rsidRPr="000C6E07" w:rsidRDefault="000C6E07" w:rsidP="000C6E07">
      <w:pPr>
        <w:spacing w:before="240"/>
        <w:jc w:val="center"/>
        <w:rPr>
          <w:b/>
          <w:sz w:val="24"/>
          <w:lang w:val="ro-RO"/>
        </w:rPr>
      </w:pPr>
      <w:r w:rsidRPr="000C6E07">
        <w:rPr>
          <w:b/>
          <w:sz w:val="24"/>
          <w:lang w:val="ro-RO"/>
        </w:rPr>
        <w:t>Secțiunea 5. Siguranța în mediul digital și amenințările emergente</w:t>
      </w:r>
    </w:p>
    <w:p w14:paraId="1F7CEB2F" w14:textId="77777777" w:rsidR="00FE2B94" w:rsidRDefault="000C6E07" w:rsidP="00FE2B94">
      <w:pPr>
        <w:pStyle w:val="Listparagraf"/>
        <w:numPr>
          <w:ilvl w:val="0"/>
          <w:numId w:val="23"/>
        </w:numPr>
        <w:tabs>
          <w:tab w:val="left" w:pos="1134"/>
        </w:tabs>
        <w:spacing w:after="0"/>
        <w:ind w:left="0" w:firstLine="567"/>
        <w:jc w:val="both"/>
        <w:rPr>
          <w:sz w:val="24"/>
          <w:lang w:val="ro-RO"/>
        </w:rPr>
      </w:pPr>
      <w:r w:rsidRPr="00FE2B94">
        <w:rPr>
          <w:sz w:val="24"/>
          <w:lang w:val="ro-RO"/>
        </w:rPr>
        <w:t xml:space="preserve">Mediul digital joacă un rol central în viața cotidiană a cetățenilor Republicii Moldova. Creșterea exponențială a utilizării platformelor digitale pentru comunicare, comerț, activism civic, educație și exprimare publică a dus la o interdependență tot mai mare între spațiul online și cel fizic. Această realitate impune adaptarea mecanismelor de asigurare a ordinii și securității publice la noile riscuri și forme de manifestare a ilegalităților în spațiul digital. Spațiul digital poate fi un mediu pentru manifestarea amenințărilor care se regăsesc și în spațiul fizic, cum ar fi incitarea la ură, instigarea la violență, radicalizarea, mobilizarea pentru acțiuni ilegale sau hărțuirea, dar și un mediu în care apar manifestări și provocări noi pentru ordinea și securitatea publică, cum sunt dezinformarea, campaniile de manipulare coordonată, atacurile cibernetice, </w:t>
      </w:r>
      <w:proofErr w:type="spellStart"/>
      <w:r w:rsidRPr="00FE2B94">
        <w:rPr>
          <w:sz w:val="24"/>
          <w:lang w:val="ro-RO"/>
        </w:rPr>
        <w:t>fake</w:t>
      </w:r>
      <w:proofErr w:type="spellEnd"/>
      <w:r w:rsidRPr="00FE2B94">
        <w:rPr>
          <w:sz w:val="24"/>
          <w:lang w:val="ro-RO"/>
        </w:rPr>
        <w:t xml:space="preserve"> </w:t>
      </w:r>
      <w:proofErr w:type="spellStart"/>
      <w:r w:rsidRPr="00FE2B94">
        <w:rPr>
          <w:sz w:val="24"/>
          <w:lang w:val="ro-RO"/>
        </w:rPr>
        <w:t>news</w:t>
      </w:r>
      <w:proofErr w:type="spellEnd"/>
      <w:r w:rsidRPr="00FE2B94">
        <w:rPr>
          <w:sz w:val="24"/>
          <w:lang w:val="ro-RO"/>
        </w:rPr>
        <w:t>-urile care pot genera panică sau destabilizare socială, precum și utilizarea rețelelor online pentru organizarea de evenimente neautorizate sau activități infracționale.</w:t>
      </w:r>
    </w:p>
    <w:p w14:paraId="2D76BB6F" w14:textId="77777777" w:rsidR="00FE2B94" w:rsidRDefault="000C6E07" w:rsidP="00FE2B94">
      <w:pPr>
        <w:pStyle w:val="Listparagraf"/>
        <w:numPr>
          <w:ilvl w:val="0"/>
          <w:numId w:val="23"/>
        </w:numPr>
        <w:tabs>
          <w:tab w:val="left" w:pos="1134"/>
        </w:tabs>
        <w:spacing w:after="0"/>
        <w:ind w:left="0" w:firstLine="567"/>
        <w:jc w:val="both"/>
        <w:rPr>
          <w:sz w:val="24"/>
          <w:lang w:val="ro-RO"/>
        </w:rPr>
      </w:pPr>
      <w:r w:rsidRPr="00FE2B94">
        <w:rPr>
          <w:sz w:val="24"/>
          <w:lang w:val="ro-RO"/>
        </w:rPr>
        <w:t>La nivelul Uniunii Europene a fost adoptată Declarația europeană privind drepturile și principiile digitale pentru deceniul digital 2023/C 23/01, care enunță principiile fundamentale în materie de drepturi digitale — de la protecția vieții private și datele personale, la libertatea de exprimare online, incluziune, securitate cibernetică, participare democratică și utilizarea responsabilă a inteligenței artificiale. Printre riscurile actuale legate de siguranța online cu care se confruntă și Republica Moldova se numără amenințările la adresa protecției datelor cu caracter personal, respectării vieții private, libertății de exprimare și de întrunire în spațiul virtual, precum și proliferarea discursului de ură, a incitării la violență sau discriminare, pericolele ce vizează siguranța copiilor și utilizarea internetului pentru activități ilegale, cum ar fi traficul de droguri. O parte dintre aceste amenințări digitale se încadrează în sfera criminalității informatice și intră în atribuțiile INI, însă o altă parte afectează direct sau indirect ordinea și securitatea publică, fiind de competența instituțiilor responsabile cu menținerea ordinii și siguranței publice.</w:t>
      </w:r>
    </w:p>
    <w:p w14:paraId="570770C8" w14:textId="77777777" w:rsidR="00FE2B94" w:rsidRPr="00FE2B94" w:rsidRDefault="000C6E07" w:rsidP="00FE2B94">
      <w:pPr>
        <w:pStyle w:val="Listparagraf"/>
        <w:numPr>
          <w:ilvl w:val="0"/>
          <w:numId w:val="23"/>
        </w:numPr>
        <w:tabs>
          <w:tab w:val="left" w:pos="1134"/>
        </w:tabs>
        <w:spacing w:after="0"/>
        <w:ind w:left="0" w:firstLine="567"/>
        <w:jc w:val="both"/>
        <w:rPr>
          <w:sz w:val="24"/>
          <w:lang w:val="ro-RO"/>
        </w:rPr>
      </w:pPr>
      <w:r w:rsidRPr="00FE2B94">
        <w:rPr>
          <w:b/>
          <w:sz w:val="24"/>
          <w:lang w:val="ro-RO"/>
        </w:rPr>
        <w:t>Discursul de ură și instigarea la violență în mediul digital</w:t>
      </w:r>
      <w:r w:rsidRPr="00FE2B94">
        <w:rPr>
          <w:sz w:val="24"/>
          <w:lang w:val="ro-RO"/>
        </w:rPr>
        <w:t xml:space="preserve">, se manifestă tot mai frecvent în contexte politice, electorale sau sociale, cu impact direct asupra climatului de securitate publică. Instigarea la discriminare pe criterii etnice, de gen, religie sau orientare sexuală, contribuie la polarizarea socială și pot degenera în incidente de violență. </w:t>
      </w:r>
      <w:r w:rsidRPr="00FE2B94">
        <w:rPr>
          <w:sz w:val="24"/>
          <w:szCs w:val="24"/>
          <w:lang w:val="ro-RO"/>
        </w:rPr>
        <w:t>Consiliul pentru Drepturile Omului al Națiunilor Unite a adoptat o rezoluție în 2024</w:t>
      </w:r>
      <w:r w:rsidRPr="000C6E07">
        <w:rPr>
          <w:rStyle w:val="Referinnotdesubsol"/>
          <w:sz w:val="24"/>
          <w:szCs w:val="24"/>
          <w:lang w:val="ro-RO"/>
        </w:rPr>
        <w:footnoteReference w:id="33"/>
      </w:r>
      <w:r w:rsidRPr="00FE2B94">
        <w:rPr>
          <w:sz w:val="24"/>
          <w:szCs w:val="24"/>
          <w:lang w:val="ro-RO"/>
        </w:rPr>
        <w:t xml:space="preserve"> prin care a reiterat necesitatea condamnării folosirii discursului de ură, atât offline, cât și online.</w:t>
      </w:r>
    </w:p>
    <w:p w14:paraId="3D0EBADE" w14:textId="77777777" w:rsidR="00FE2B94" w:rsidRDefault="000C6E07" w:rsidP="00FE2B94">
      <w:pPr>
        <w:pStyle w:val="Listparagraf"/>
        <w:numPr>
          <w:ilvl w:val="0"/>
          <w:numId w:val="23"/>
        </w:numPr>
        <w:tabs>
          <w:tab w:val="left" w:pos="1134"/>
        </w:tabs>
        <w:spacing w:after="0"/>
        <w:ind w:left="0" w:firstLine="567"/>
        <w:jc w:val="both"/>
        <w:rPr>
          <w:sz w:val="24"/>
          <w:lang w:val="ro-RO"/>
        </w:rPr>
      </w:pPr>
      <w:r w:rsidRPr="00FE2B94">
        <w:rPr>
          <w:sz w:val="24"/>
          <w:lang w:val="ro-RO"/>
        </w:rPr>
        <w:t xml:space="preserve">Datele monitorizărilor realizate de Asociația </w:t>
      </w:r>
      <w:proofErr w:type="spellStart"/>
      <w:r w:rsidRPr="00FE2B94">
        <w:rPr>
          <w:sz w:val="24"/>
          <w:lang w:val="ro-RO"/>
        </w:rPr>
        <w:t>Promo</w:t>
      </w:r>
      <w:proofErr w:type="spellEnd"/>
      <w:r w:rsidRPr="00FE2B94">
        <w:rPr>
          <w:sz w:val="24"/>
          <w:lang w:val="ro-RO"/>
        </w:rPr>
        <w:t>-LEX</w:t>
      </w:r>
      <w:r w:rsidRPr="000C6E07">
        <w:rPr>
          <w:rStyle w:val="Referinnotdesubsol"/>
          <w:sz w:val="24"/>
          <w:lang w:val="ro-RO"/>
        </w:rPr>
        <w:footnoteReference w:id="34"/>
      </w:r>
      <w:r w:rsidRPr="00FE2B94">
        <w:rPr>
          <w:sz w:val="24"/>
          <w:lang w:val="ro-RO"/>
        </w:rPr>
        <w:t xml:space="preserve"> arată că fenomenul discursului de ură în Republica Moldova, are o prezență constantă în mediul online. În perioada 2018–2024, din numărul total de 2379 de cazuri de discurs de ură identificate în urma a opt cicluri de monitorizare, 37% au fost identificate în rețelele de socializare, iar 57% în mass-media online. </w:t>
      </w:r>
    </w:p>
    <w:p w14:paraId="2BE43471" w14:textId="77003D5F" w:rsidR="00D0367B" w:rsidRPr="00D0367B" w:rsidRDefault="000C6E07" w:rsidP="00D0367B">
      <w:pPr>
        <w:pStyle w:val="Listparagraf"/>
        <w:numPr>
          <w:ilvl w:val="0"/>
          <w:numId w:val="23"/>
        </w:numPr>
        <w:tabs>
          <w:tab w:val="left" w:pos="1134"/>
        </w:tabs>
        <w:spacing w:after="0"/>
        <w:ind w:left="0" w:firstLine="567"/>
        <w:jc w:val="both"/>
        <w:rPr>
          <w:sz w:val="24"/>
          <w:lang w:val="ro-RO"/>
        </w:rPr>
      </w:pPr>
      <w:r w:rsidRPr="00FE2B94">
        <w:rPr>
          <w:rFonts w:eastAsia="Times New Roman"/>
          <w:sz w:val="24"/>
          <w:szCs w:val="24"/>
          <w:lang w:val="ro-RO"/>
        </w:rPr>
        <w:t>Ultimul raport ECRI</w:t>
      </w:r>
      <w:r w:rsidRPr="000C6E07">
        <w:rPr>
          <w:rStyle w:val="Referinnotdesubsol"/>
          <w:rFonts w:eastAsia="Times New Roman"/>
          <w:sz w:val="24"/>
          <w:szCs w:val="24"/>
          <w:lang w:val="ro-RO"/>
        </w:rPr>
        <w:footnoteReference w:id="35"/>
      </w:r>
      <w:r w:rsidRPr="00FE2B94">
        <w:rPr>
          <w:rFonts w:eastAsia="Times New Roman"/>
          <w:sz w:val="24"/>
          <w:szCs w:val="24"/>
          <w:lang w:val="ro-RO"/>
        </w:rPr>
        <w:t xml:space="preserve"> </w:t>
      </w:r>
      <w:r w:rsidRPr="00FE2B94">
        <w:rPr>
          <w:sz w:val="24"/>
          <w:szCs w:val="24"/>
          <w:lang w:val="ro-RO"/>
        </w:rPr>
        <w:t>a apreciat pozitiv faptul că a fost elaborat un îndrumar</w:t>
      </w:r>
      <w:r w:rsidRPr="000C6E07">
        <w:rPr>
          <w:rStyle w:val="Referinnotdesubsol"/>
          <w:sz w:val="24"/>
          <w:szCs w:val="24"/>
          <w:lang w:val="ro-RO"/>
        </w:rPr>
        <w:footnoteReference w:id="36"/>
      </w:r>
      <w:r w:rsidRPr="00FE2B94">
        <w:rPr>
          <w:sz w:val="24"/>
          <w:szCs w:val="24"/>
          <w:lang w:val="ro-RO"/>
        </w:rPr>
        <w:t xml:space="preserve"> specific pentru ofițerii de poliție, dar a subliniat expertiza insuficientă a ofițerilor de poliție care se ocupă de cazurile de </w:t>
      </w:r>
      <w:r w:rsidRPr="00FE2B94">
        <w:rPr>
          <w:sz w:val="24"/>
          <w:szCs w:val="24"/>
          <w:lang w:val="ro-RO"/>
        </w:rPr>
        <w:lastRenderedPageBreak/>
        <w:t xml:space="preserve">discurs de ură drept una dintre principalele provocări. </w:t>
      </w:r>
      <w:r w:rsidRPr="00FE2B94">
        <w:rPr>
          <w:sz w:val="24"/>
          <w:lang w:val="ro-RO"/>
        </w:rPr>
        <w:t xml:space="preserve">Un sondaj sociologic realizat de </w:t>
      </w:r>
      <w:proofErr w:type="spellStart"/>
      <w:r w:rsidRPr="00FE2B94">
        <w:rPr>
          <w:sz w:val="24"/>
          <w:lang w:val="ro-RO"/>
        </w:rPr>
        <w:t>Promo</w:t>
      </w:r>
      <w:proofErr w:type="spellEnd"/>
      <w:r w:rsidRPr="00FE2B94">
        <w:rPr>
          <w:sz w:val="24"/>
          <w:lang w:val="ro-RO"/>
        </w:rPr>
        <w:t>-LEX</w:t>
      </w:r>
      <w:r w:rsidRPr="000C6E07">
        <w:rPr>
          <w:rStyle w:val="Referinnotdesubsol"/>
          <w:sz w:val="24"/>
          <w:lang w:val="ro-RO"/>
        </w:rPr>
        <w:footnoteReference w:id="37"/>
      </w:r>
      <w:r w:rsidRPr="00FE2B94">
        <w:rPr>
          <w:sz w:val="24"/>
          <w:lang w:val="ro-RO"/>
        </w:rPr>
        <w:t xml:space="preserve">. în parteneriat cu INSP, în iulie 2023, a identificat mai multe provocări ale </w:t>
      </w:r>
      <w:r w:rsidR="00FC4064">
        <w:rPr>
          <w:sz w:val="24"/>
          <w:lang w:val="ro-RO"/>
        </w:rPr>
        <w:t>P</w:t>
      </w:r>
      <w:r w:rsidRPr="00FE2B94">
        <w:rPr>
          <w:sz w:val="24"/>
          <w:lang w:val="ro-RO"/>
        </w:rPr>
        <w:t>oliției legate de procesul de documentare și tragere la răspundere a discursului de ură: noțiunile de</w:t>
      </w:r>
      <w:r w:rsidRPr="00FE2B94">
        <w:rPr>
          <w:i/>
          <w:sz w:val="24"/>
          <w:lang w:val="ro-RO"/>
        </w:rPr>
        <w:t xml:space="preserve"> discurs de ură, instigare la discriminare pe motive de prejudecată, infracțiuni motivate de prejudecată</w:t>
      </w:r>
      <w:r w:rsidRPr="00FE2B94">
        <w:rPr>
          <w:sz w:val="24"/>
          <w:lang w:val="ro-RO"/>
        </w:rPr>
        <w:t xml:space="preserve"> nu sunt înțelese de către agenții constatatori, iar aceștia fac confuzii între „critică”, „injurie” și „discurs de ură”. Totodată, 21,5% din numărul total de agenți constatatori nu cunosc aspectele ce trebuie să fie documentate în astfel de cazuri, iar 23,9% nu cunosc metodele de analiză ale nivelului de gravitate. ECRI recomandă </w:t>
      </w:r>
      <w:r w:rsidRPr="00FE2B94">
        <w:rPr>
          <w:sz w:val="24"/>
          <w:szCs w:val="24"/>
          <w:lang w:val="ro-RO"/>
        </w:rPr>
        <w:t xml:space="preserve">formarea cuprinzătoare a ofițerilor de poliție cu privire la modul optim de utilizare a dispozițiilor legale existente privind combaterea discursurilor de instigare la ură. Mai mult, ECRI îndeamnă autoritățile să ia măsuri pentru a preveni și combate discursurile de instigare la ură în mediul online, în conformitate cu Recomandarea de politică generală nr. 15 a ECRI privind combaterea discursului de instigare la ură și cu Recomandarea CM/Rec(2022)16 a Comitetului de Miniștri privind combaterea discursului de instigare la ură. </w:t>
      </w:r>
    </w:p>
    <w:p w14:paraId="3D82E45B" w14:textId="77777777" w:rsidR="00D0367B" w:rsidRPr="00D0367B" w:rsidRDefault="00671921" w:rsidP="00D0367B">
      <w:pPr>
        <w:pStyle w:val="Listparagraf"/>
        <w:numPr>
          <w:ilvl w:val="0"/>
          <w:numId w:val="23"/>
        </w:numPr>
        <w:tabs>
          <w:tab w:val="left" w:pos="1134"/>
        </w:tabs>
        <w:spacing w:after="0"/>
        <w:ind w:left="0" w:firstLine="567"/>
        <w:jc w:val="both"/>
        <w:rPr>
          <w:sz w:val="24"/>
          <w:lang w:val="ro-RO"/>
        </w:rPr>
      </w:pPr>
      <w:r w:rsidRPr="00D0367B">
        <w:rPr>
          <w:sz w:val="24"/>
          <w:szCs w:val="24"/>
          <w:lang w:val="ro-RO"/>
        </w:rPr>
        <w:t>Menținerea lipsei de expertiză și a lacunelor în instruirea polițiștilor privind identificarea, documentarea și sancționarea discursului de ură va conduce la păstrarea unui climat de toleranță față de acest fenomen, în special în mediul online, unde deja se înregistrează peste 90% dintre cazuri. În absența unor măsuri de formare și aplicare eficientă a legii, discursul de ură riscă să se normalizeze în spațiul public, amplificând diviziunile sociale și crescând riscul de radicalizare și de violență motivată de prejudecăți.</w:t>
      </w:r>
    </w:p>
    <w:p w14:paraId="409C8305" w14:textId="77777777" w:rsidR="00D0367B" w:rsidRDefault="000C6E07" w:rsidP="00D0367B">
      <w:pPr>
        <w:pStyle w:val="Listparagraf"/>
        <w:numPr>
          <w:ilvl w:val="0"/>
          <w:numId w:val="23"/>
        </w:numPr>
        <w:tabs>
          <w:tab w:val="left" w:pos="1134"/>
        </w:tabs>
        <w:spacing w:after="0"/>
        <w:ind w:left="0" w:firstLine="567"/>
        <w:jc w:val="both"/>
        <w:rPr>
          <w:sz w:val="24"/>
          <w:lang w:val="ro-RO"/>
        </w:rPr>
      </w:pPr>
      <w:r w:rsidRPr="00D0367B">
        <w:rPr>
          <w:b/>
          <w:sz w:val="24"/>
          <w:lang w:val="ro-RO"/>
        </w:rPr>
        <w:t>Întrunirile digitale</w:t>
      </w:r>
      <w:r w:rsidRPr="00D0367B">
        <w:rPr>
          <w:sz w:val="24"/>
          <w:lang w:val="ro-RO"/>
        </w:rPr>
        <w:t xml:space="preserve"> devin tot mai frecvente în context civic, dar pot ridica probleme de securitate sau pot necesita intervenții coordonate</w:t>
      </w:r>
      <w:r w:rsidR="00CA221D" w:rsidRPr="00D0367B">
        <w:rPr>
          <w:sz w:val="24"/>
          <w:lang w:val="ro-RO"/>
        </w:rPr>
        <w:t>, iar la moment nu există</w:t>
      </w:r>
      <w:r w:rsidRPr="00D0367B">
        <w:rPr>
          <w:sz w:val="24"/>
          <w:lang w:val="ro-RO"/>
        </w:rPr>
        <w:t xml:space="preserve"> un cadru operațional clar pentru gestionarea întrunirilor digitale și a celor hibrid. </w:t>
      </w:r>
    </w:p>
    <w:p w14:paraId="143D9366" w14:textId="77777777" w:rsidR="00D0367B" w:rsidRPr="00D0367B" w:rsidRDefault="000C6E07" w:rsidP="00D0367B">
      <w:pPr>
        <w:pStyle w:val="Listparagraf"/>
        <w:numPr>
          <w:ilvl w:val="0"/>
          <w:numId w:val="23"/>
        </w:numPr>
        <w:tabs>
          <w:tab w:val="left" w:pos="1134"/>
        </w:tabs>
        <w:spacing w:after="0"/>
        <w:ind w:left="0" w:firstLine="567"/>
        <w:jc w:val="both"/>
        <w:rPr>
          <w:sz w:val="24"/>
          <w:lang w:val="ro-RO"/>
        </w:rPr>
      </w:pPr>
      <w:r w:rsidRPr="00D0367B">
        <w:rPr>
          <w:sz w:val="24"/>
          <w:szCs w:val="24"/>
          <w:lang w:val="ro-RO"/>
        </w:rPr>
        <w:t>Deși legea oferă un cadru compatibil cu standardele internaționale în domeniu, s-a constatat că anumite aspecte legate de reglementarea întrunirilor publice în mediul online (prevăzute de Comentariul General nr. 37</w:t>
      </w:r>
      <w:r w:rsidRPr="00D0367B">
        <w:rPr>
          <w:sz w:val="24"/>
          <w:lang w:val="ro-RO"/>
        </w:rPr>
        <w:t xml:space="preserve"> al </w:t>
      </w:r>
      <w:r w:rsidRPr="00D0367B">
        <w:rPr>
          <w:rFonts w:cs="Times New Roman"/>
          <w:sz w:val="24"/>
          <w:lang w:val="ro-RO"/>
        </w:rPr>
        <w:t>Comitetul pentru Drepturile Omului al ONU (</w:t>
      </w:r>
      <w:r w:rsidRPr="00D0367B">
        <w:rPr>
          <w:sz w:val="24"/>
          <w:lang w:val="ro-RO"/>
        </w:rPr>
        <w:t>în care s-</w:t>
      </w:r>
      <w:r w:rsidRPr="00D0367B">
        <w:rPr>
          <w:rFonts w:cs="Times New Roman"/>
          <w:sz w:val="24"/>
          <w:lang w:val="ro-RO"/>
        </w:rPr>
        <w:t>a subliniat necesitatea protejării libertății de întrunire, indiferent de locul în care se desfășoară (în public, privat, offline sau online ori o combinație dintre acestea).</w:t>
      </w:r>
      <w:r w:rsidRPr="000C6E07">
        <w:rPr>
          <w:rStyle w:val="Referinnotdesubsol"/>
          <w:color w:val="0070C0"/>
          <w:sz w:val="24"/>
          <w:szCs w:val="24"/>
          <w:lang w:val="ro-RO"/>
        </w:rPr>
        <w:footnoteReference w:id="38"/>
      </w:r>
      <w:r w:rsidRPr="00D0367B">
        <w:rPr>
          <w:sz w:val="24"/>
          <w:szCs w:val="24"/>
          <w:lang w:val="ro-RO"/>
        </w:rPr>
        <w:t xml:space="preserve"> nu au acoperire în legislația națională. Raportul din 2023 al MAI de evaluare a oportunității de modificare a cadrului legal privind evenimentele publice din perspectiva Comentariului General nr. 37, concluzionează că Legea nr. 26/2008 privind întrunirile rămâne actuală realităților din țară și, corespunde în mare parte, recomandărilor organismelor internaționale din domeniul protecției drepturilor omului, din care considerent nu au fost identificate premise pentru operarea modificărilor la acest act normativ.</w:t>
      </w:r>
      <w:r w:rsidR="00671921" w:rsidRPr="00CA5FBD">
        <w:rPr>
          <w:lang w:val="en-GB"/>
        </w:rPr>
        <w:t xml:space="preserve"> </w:t>
      </w:r>
      <w:r w:rsidR="00671921" w:rsidRPr="00D0367B">
        <w:rPr>
          <w:sz w:val="24"/>
          <w:szCs w:val="24"/>
          <w:lang w:val="ro-RO"/>
        </w:rPr>
        <w:t>În lipsa unui cadru operațional clar pentru gestionarea întrunirilor digitale și hibride, există riscul ca aceste forme de exprimare civică să fie vulnerabile la atacuri cibernetice și restricții arbitrare, iar autoritățile să reacționeze neuniform sau disproporționat. Pe termen mediu, vidul normativ ar putea reduce capacitatea statului de a preveni și gestiona eficient riscurile asociate acestor evenimente.</w:t>
      </w:r>
    </w:p>
    <w:p w14:paraId="3AFB1326" w14:textId="77777777" w:rsidR="00D0367B" w:rsidRPr="00D0367B" w:rsidRDefault="000C6E07" w:rsidP="00D0367B">
      <w:pPr>
        <w:pStyle w:val="Listparagraf"/>
        <w:numPr>
          <w:ilvl w:val="0"/>
          <w:numId w:val="23"/>
        </w:numPr>
        <w:tabs>
          <w:tab w:val="left" w:pos="1134"/>
        </w:tabs>
        <w:spacing w:after="0"/>
        <w:ind w:left="0" w:firstLine="567"/>
        <w:jc w:val="both"/>
        <w:rPr>
          <w:sz w:val="24"/>
          <w:lang w:val="ro-RO"/>
        </w:rPr>
      </w:pPr>
      <w:r w:rsidRPr="00D0367B">
        <w:rPr>
          <w:rFonts w:cs="Times New Roman"/>
          <w:b/>
          <w:bCs/>
          <w:sz w:val="24"/>
          <w:szCs w:val="24"/>
          <w:lang w:val="ro-RO"/>
        </w:rPr>
        <w:t xml:space="preserve">Violență în bază de gen facilitată de tehnologie (VBGFT) </w:t>
      </w:r>
      <w:r w:rsidRPr="00D0367B">
        <w:rPr>
          <w:rFonts w:cs="Times New Roman"/>
          <w:bCs/>
          <w:sz w:val="24"/>
          <w:szCs w:val="24"/>
          <w:lang w:val="ro-RO"/>
        </w:rPr>
        <w:t>este o formă din ce în ce mai răspândită și îngrijorătoare de violență în bază de gen și poate fi definite ca un act de violență săvârșit de una sau mai multe persoane care este comis, asistat, agravat sau amplificat parțial sau total de către utilizarea tehnologiilor informațiilor și comunicațiilor sau a mediului digital, împotriva unei persoane în baza genului său. VBGFT depășește limitele internetului și cuprinde o varietate mare de acțiuni și comportamente, facilitate atât de hardware, cât și de software, atât în spațiile online, cât și offline, susținute de norme sociale și de gen dăunătoare. Studiul UNFPA</w:t>
      </w:r>
      <w:r w:rsidRPr="000C6E07">
        <w:rPr>
          <w:rStyle w:val="Referinnotdesubsol"/>
          <w:bCs/>
          <w:sz w:val="24"/>
          <w:szCs w:val="24"/>
          <w:lang w:val="ro-RO"/>
        </w:rPr>
        <w:footnoteReference w:id="39"/>
      </w:r>
      <w:r w:rsidRPr="00D0367B">
        <w:rPr>
          <w:rFonts w:cs="Times New Roman"/>
          <w:bCs/>
          <w:sz w:val="24"/>
          <w:szCs w:val="24"/>
          <w:lang w:val="ro-RO"/>
        </w:rPr>
        <w:t xml:space="preserve"> arată că femeile și fetele sunt cele mai frecvente și cele mai afectate ținte ale VBGFT. VBGFT poate lua mai multe forme inclusiv fizică, psihologică, economică sau sexuală. VBGFT se poate răspândi ușor prin intermediul platformelor și dispozitivelor digitale prin mai multe modalități, care sunt în continuă evoluție, printre care hărțuirea online, urmărire online, abuz bazat pe imagini, </w:t>
      </w:r>
      <w:proofErr w:type="spellStart"/>
      <w:r w:rsidRPr="00D0367B">
        <w:rPr>
          <w:rFonts w:cs="Times New Roman"/>
          <w:bCs/>
          <w:sz w:val="24"/>
          <w:szCs w:val="24"/>
          <w:lang w:val="ro-RO"/>
        </w:rPr>
        <w:t>doxxing</w:t>
      </w:r>
      <w:proofErr w:type="spellEnd"/>
      <w:r w:rsidRPr="00D0367B">
        <w:rPr>
          <w:rFonts w:cs="Times New Roman"/>
          <w:bCs/>
          <w:sz w:val="24"/>
          <w:szCs w:val="24"/>
          <w:lang w:val="ro-RO"/>
        </w:rPr>
        <w:t xml:space="preserve"> (divulgarea fără consimțământ a informațiilor personale), abuz sexual facilitat de tehnologie, recrutare sau ademenire, </w:t>
      </w:r>
      <w:proofErr w:type="spellStart"/>
      <w:r w:rsidRPr="00D0367B">
        <w:rPr>
          <w:rFonts w:cs="Times New Roman"/>
          <w:bCs/>
          <w:sz w:val="24"/>
          <w:szCs w:val="24"/>
          <w:lang w:val="ro-RO"/>
        </w:rPr>
        <w:t>hacking</w:t>
      </w:r>
      <w:proofErr w:type="spellEnd"/>
      <w:r w:rsidRPr="00D0367B">
        <w:rPr>
          <w:rFonts w:cs="Times New Roman"/>
          <w:bCs/>
          <w:sz w:val="24"/>
          <w:szCs w:val="24"/>
          <w:lang w:val="ro-RO"/>
        </w:rPr>
        <w:t xml:space="preserve">, discurs de incitare la ură. </w:t>
      </w:r>
    </w:p>
    <w:p w14:paraId="515AC6B4" w14:textId="77777777" w:rsidR="00D0367B" w:rsidRPr="00D0367B" w:rsidRDefault="000C6E07" w:rsidP="00D0367B">
      <w:pPr>
        <w:pStyle w:val="Listparagraf"/>
        <w:numPr>
          <w:ilvl w:val="0"/>
          <w:numId w:val="23"/>
        </w:numPr>
        <w:tabs>
          <w:tab w:val="left" w:pos="1134"/>
        </w:tabs>
        <w:spacing w:after="0"/>
        <w:ind w:left="0" w:firstLine="567"/>
        <w:jc w:val="both"/>
        <w:rPr>
          <w:sz w:val="24"/>
          <w:lang w:val="ro-RO"/>
        </w:rPr>
      </w:pPr>
      <w:r w:rsidRPr="00D0367B">
        <w:rPr>
          <w:rFonts w:cs="Times New Roman"/>
          <w:bCs/>
          <w:sz w:val="24"/>
          <w:szCs w:val="24"/>
          <w:lang w:val="ro-RO"/>
        </w:rPr>
        <w:lastRenderedPageBreak/>
        <w:t xml:space="preserve">Fenomenul VBGFT nu este studiat aprofundat în Republica Moldova, dar în contextul progresului tehnologic este previzibil ca beneficiile tehnologiei să fie însoțite și în Republica Moldova de încărcătura negativă pe care o manifestă tehnologiile noi la nivel global. </w:t>
      </w:r>
    </w:p>
    <w:p w14:paraId="0FA5BBC3" w14:textId="162EAEC2" w:rsidR="00D0367B" w:rsidRPr="00D0367B" w:rsidRDefault="000C6E07" w:rsidP="00D0367B">
      <w:pPr>
        <w:pStyle w:val="Listparagraf"/>
        <w:numPr>
          <w:ilvl w:val="0"/>
          <w:numId w:val="23"/>
        </w:numPr>
        <w:tabs>
          <w:tab w:val="left" w:pos="1134"/>
        </w:tabs>
        <w:spacing w:after="0"/>
        <w:ind w:left="0" w:firstLine="567"/>
        <w:jc w:val="both"/>
        <w:rPr>
          <w:sz w:val="24"/>
          <w:lang w:val="ro-RO"/>
        </w:rPr>
      </w:pPr>
      <w:r w:rsidRPr="00D0367B">
        <w:rPr>
          <w:rFonts w:cs="Times New Roman"/>
          <w:bCs/>
          <w:sz w:val="24"/>
          <w:szCs w:val="24"/>
          <w:lang w:val="ro-RO"/>
        </w:rPr>
        <w:t xml:space="preserve">O parte din manifestările infracționale ale VBGFT sunt monitorizate și investigate de subdiviziunile specializate ale Inspectoratului Național de Investigații, însă componentele care afectează ordinea </w:t>
      </w:r>
      <w:r w:rsidR="0014324B" w:rsidRPr="00D0367B">
        <w:rPr>
          <w:rFonts w:cs="Times New Roman"/>
          <w:bCs/>
          <w:sz w:val="24"/>
          <w:szCs w:val="24"/>
          <w:lang w:val="ro-RO"/>
        </w:rPr>
        <w:t xml:space="preserve">și securitatea </w:t>
      </w:r>
      <w:r w:rsidRPr="00D0367B">
        <w:rPr>
          <w:rFonts w:cs="Times New Roman"/>
          <w:bCs/>
          <w:sz w:val="24"/>
          <w:szCs w:val="24"/>
          <w:lang w:val="ro-RO"/>
        </w:rPr>
        <w:t>publică nu beneficiază de o abordare sistemică, fiind lipsite de resurse dedicate în cadrul structurilor responsabile de menținerea ordinii și securității publice.</w:t>
      </w:r>
      <w:r w:rsidR="0014324B">
        <w:rPr>
          <w:rFonts w:cs="Times New Roman"/>
          <w:bCs/>
          <w:sz w:val="24"/>
          <w:szCs w:val="24"/>
          <w:lang w:val="ro-RO"/>
        </w:rPr>
        <w:t xml:space="preserve"> </w:t>
      </w:r>
    </w:p>
    <w:p w14:paraId="108A294D" w14:textId="77C3050D" w:rsidR="00671921" w:rsidRPr="00D0367B" w:rsidRDefault="00671921" w:rsidP="00D0367B">
      <w:pPr>
        <w:pStyle w:val="Listparagraf"/>
        <w:numPr>
          <w:ilvl w:val="0"/>
          <w:numId w:val="23"/>
        </w:numPr>
        <w:tabs>
          <w:tab w:val="left" w:pos="1134"/>
        </w:tabs>
        <w:spacing w:after="0"/>
        <w:ind w:left="0" w:firstLine="567"/>
        <w:jc w:val="both"/>
        <w:rPr>
          <w:sz w:val="24"/>
          <w:lang w:val="ro-RO"/>
        </w:rPr>
      </w:pPr>
      <w:r w:rsidRPr="00D0367B">
        <w:rPr>
          <w:rFonts w:cs="Times New Roman"/>
          <w:bCs/>
          <w:sz w:val="24"/>
          <w:szCs w:val="24"/>
          <w:lang w:val="ro-RO"/>
        </w:rPr>
        <w:t>Fără intervenții coordonate și un cadru operațional clar pentru prevenirea și combaterea VBGFT, este de așteptat ca fenomenul să se diversifice și să afecteze un număr tot mai mare de persoane, cu consecințe grave asupra securității individuale și ordinii publice. Prin urmare, se impune elaborarea și implementarea unor politici publice integrate, cu resurse dedicate și mecanisme interinstituționale, care să răspundă specific manifestărilor VBGFT și să asigure protecția efectivă a victimelor.</w:t>
      </w:r>
    </w:p>
    <w:p w14:paraId="7DE5D085" w14:textId="77777777" w:rsidR="000C6E07" w:rsidRPr="000C6E07" w:rsidRDefault="000C6E07" w:rsidP="000C6E07">
      <w:pPr>
        <w:pStyle w:val="6"/>
        <w:spacing w:before="0" w:beforeAutospacing="0" w:after="0" w:line="240" w:lineRule="auto"/>
        <w:ind w:firstLine="540"/>
        <w:jc w:val="both"/>
        <w:rPr>
          <w:rFonts w:ascii="Times New Roman" w:hAnsi="Times New Roman" w:cs="Times New Roman"/>
          <w:b/>
          <w:bCs/>
          <w:sz w:val="24"/>
          <w:szCs w:val="24"/>
          <w:lang w:val="ro-RO"/>
        </w:rPr>
      </w:pPr>
    </w:p>
    <w:p w14:paraId="747D8170" w14:textId="77777777" w:rsidR="000C6E07" w:rsidRPr="000C6E07" w:rsidRDefault="000C6E07" w:rsidP="00D0367B">
      <w:pPr>
        <w:pStyle w:val="6"/>
        <w:spacing w:before="0" w:beforeAutospacing="0" w:after="0" w:line="240" w:lineRule="auto"/>
        <w:ind w:firstLine="540"/>
        <w:jc w:val="center"/>
        <w:rPr>
          <w:rFonts w:ascii="Times New Roman" w:hAnsi="Times New Roman" w:cs="Times New Roman"/>
          <w:b/>
          <w:bCs/>
          <w:sz w:val="24"/>
          <w:szCs w:val="24"/>
          <w:lang w:val="ro-RO"/>
        </w:rPr>
      </w:pPr>
      <w:r w:rsidRPr="000C6E07">
        <w:rPr>
          <w:rFonts w:ascii="Times New Roman" w:hAnsi="Times New Roman" w:cs="Times New Roman"/>
          <w:b/>
          <w:bCs/>
          <w:sz w:val="24"/>
          <w:szCs w:val="24"/>
          <w:lang w:val="ro-RO"/>
        </w:rPr>
        <w:t>Deficiențele serviciilor de OSP privind siguranța în mediul online</w:t>
      </w:r>
    </w:p>
    <w:p w14:paraId="4756E431" w14:textId="77777777" w:rsidR="00D0367B" w:rsidRDefault="000C6E07" w:rsidP="00D0367B">
      <w:pPr>
        <w:pStyle w:val="6"/>
        <w:numPr>
          <w:ilvl w:val="0"/>
          <w:numId w:val="23"/>
        </w:numPr>
        <w:tabs>
          <w:tab w:val="left" w:pos="1134"/>
        </w:tabs>
        <w:spacing w:before="0" w:beforeAutospacing="0" w:after="0" w:line="240" w:lineRule="auto"/>
        <w:ind w:left="0" w:firstLine="567"/>
        <w:jc w:val="both"/>
        <w:rPr>
          <w:rFonts w:ascii="Times New Roman" w:hAnsi="Times New Roman"/>
          <w:sz w:val="24"/>
          <w:lang w:val="ro-RO"/>
        </w:rPr>
      </w:pPr>
      <w:r w:rsidRPr="000C6E07">
        <w:rPr>
          <w:rFonts w:ascii="Times New Roman" w:hAnsi="Times New Roman"/>
          <w:sz w:val="24"/>
          <w:lang w:val="ro-RO"/>
        </w:rPr>
        <w:t xml:space="preserve">Internetul funcționează ca un spațiu public virtual, ceea ce impune autorităților obligația de a proteja cetățenii și în mediul online, nu doar în cel fizic. Structurile MAI, inclusiv Poliția și Carabinierii, se confruntă cu provocări majore în adaptarea la realitățile digitale, în special din cauza lipsei unor structuri specializate pentru analiza și gestionarea riscurilor ce afectează ordinea publică online, precum discursul de ură, instigarea la violență, VBGFT, sau mobilizările spontane. </w:t>
      </w:r>
      <w:r w:rsidRPr="000C6E07">
        <w:rPr>
          <w:rFonts w:ascii="Times New Roman" w:hAnsi="Times New Roman"/>
          <w:sz w:val="24"/>
          <w:szCs w:val="24"/>
          <w:lang w:val="ro-RO"/>
        </w:rPr>
        <w:t xml:space="preserve">Mediul online a devenit un spațiu de manifestare a unor fenomene infracționale și de violență, inclusiv forme de violență bazată pe gen, care rămân adesea neidentificate sau neabordate adecvat în lipsa unor mecanisme specializate. </w:t>
      </w:r>
      <w:r w:rsidRPr="000C6E07">
        <w:rPr>
          <w:rFonts w:ascii="Times New Roman" w:hAnsi="Times New Roman"/>
          <w:sz w:val="24"/>
          <w:lang w:val="ro-RO"/>
        </w:rPr>
        <w:t xml:space="preserve">Integrarea dimensiunii digitale în planificarea și desfășurarea operațiunilor este limitată, iar cooperarea </w:t>
      </w:r>
      <w:r w:rsidRPr="000C6E07">
        <w:rPr>
          <w:rFonts w:ascii="Times New Roman" w:hAnsi="Times New Roman"/>
          <w:sz w:val="24"/>
          <w:szCs w:val="24"/>
          <w:lang w:val="ro-RO"/>
        </w:rPr>
        <w:t>interinstituțională</w:t>
      </w:r>
      <w:r w:rsidRPr="000C6E07">
        <w:rPr>
          <w:rFonts w:ascii="Times New Roman" w:hAnsi="Times New Roman"/>
          <w:sz w:val="24"/>
          <w:lang w:val="ro-RO"/>
        </w:rPr>
        <w:t xml:space="preserve"> cu actorii din domeniul securității cibernetice, justiției sau cu platformele digitale rămâne fragmentară. Carențe de ordin tehnic, legal și profesional reduc capacitatea instituțională de a reacționa eficient la formele emergente de perturbare a ordinii publice în spațiul digital.</w:t>
      </w:r>
    </w:p>
    <w:p w14:paraId="3D111EF5" w14:textId="7FF1B48F" w:rsidR="00D0367B" w:rsidRDefault="000C6E07" w:rsidP="00D0367B">
      <w:pPr>
        <w:pStyle w:val="6"/>
        <w:numPr>
          <w:ilvl w:val="0"/>
          <w:numId w:val="23"/>
        </w:numPr>
        <w:tabs>
          <w:tab w:val="left" w:pos="1134"/>
        </w:tabs>
        <w:spacing w:before="0" w:beforeAutospacing="0" w:after="0" w:line="240" w:lineRule="auto"/>
        <w:ind w:left="0" w:firstLine="567"/>
        <w:jc w:val="both"/>
        <w:rPr>
          <w:rFonts w:ascii="Times New Roman" w:hAnsi="Times New Roman"/>
          <w:sz w:val="24"/>
          <w:lang w:val="ro-RO"/>
        </w:rPr>
      </w:pPr>
      <w:r w:rsidRPr="00D0367B">
        <w:rPr>
          <w:rFonts w:ascii="Times New Roman" w:hAnsi="Times New Roman"/>
          <w:sz w:val="24"/>
          <w:szCs w:val="24"/>
          <w:lang w:val="ro-RO"/>
        </w:rPr>
        <w:t xml:space="preserve">Pentru a face față </w:t>
      </w:r>
      <w:r w:rsidRPr="00D0367B">
        <w:rPr>
          <w:rFonts w:ascii="Times New Roman" w:hAnsi="Times New Roman"/>
          <w:sz w:val="24"/>
          <w:lang w:val="ro-RO"/>
        </w:rPr>
        <w:t>provocărilor</w:t>
      </w:r>
      <w:r w:rsidRPr="00D0367B">
        <w:rPr>
          <w:rFonts w:ascii="Times New Roman" w:hAnsi="Times New Roman"/>
          <w:sz w:val="24"/>
          <w:szCs w:val="24"/>
          <w:lang w:val="ro-RO"/>
        </w:rPr>
        <w:t xml:space="preserve"> tot mai diverse din mediul digital și a-și îndeplini în mod eficient rolul în prevenirea și contracararea riscurilor care afectează ordinea și securitatea publică, serviciile de ordine publică trebuie să își extindă capacitățile instituționale, operaționale și tehnologice. Serviciile de ordine publică ar trebui să își dezvolte o prezență activă și adaptată în spațiul digital. Aceasta presupune, în primul rând, formarea continuă și specializată a polițiștilor în recunoașterea și tratarea provocărilor digitale. Aceste forme de abuz digital necesită competențe noi, inclusiv în analiza conținutului online, identificarea probelor digitale și intervenția rapidă în spațiul virtual. În paralel, este necesară elaborarea de ghiduri operaționale și proceduri clare pentru fiecare categorie de amenințare digitală, astfel încât polițiștii să dispună de instrumente juridice și tehnice standardizate. Aceste proceduri trebuie să fie corelate cu mecanisme interinstituționale de cooperare, care să implice, după caz, procuratura, autoritățile de reglementare în domeniul comunicațiilor, </w:t>
      </w:r>
      <w:r w:rsidR="00C756DC" w:rsidRPr="00C756DC">
        <w:rPr>
          <w:rFonts w:ascii="Times New Roman" w:hAnsi="Times New Roman"/>
          <w:sz w:val="24"/>
          <w:szCs w:val="24"/>
          <w:lang w:val="ro-RO"/>
        </w:rPr>
        <w:t>Serviciul Tehnologia Informației și Securitate Cibernetică</w:t>
      </w:r>
      <w:r w:rsidRPr="00D0367B">
        <w:rPr>
          <w:rFonts w:ascii="Times New Roman" w:hAnsi="Times New Roman"/>
          <w:sz w:val="24"/>
          <w:szCs w:val="24"/>
          <w:lang w:val="ro-RO"/>
        </w:rPr>
        <w:t xml:space="preserve">, </w:t>
      </w:r>
      <w:r w:rsidR="00C756DC" w:rsidRPr="00C756DC">
        <w:rPr>
          <w:rFonts w:ascii="Times New Roman" w:hAnsi="Times New Roman"/>
          <w:sz w:val="24"/>
          <w:szCs w:val="24"/>
          <w:lang w:val="ro-RO"/>
        </w:rPr>
        <w:t>Centrul Național pentru Protecția Datelor cu Caracter Personal</w:t>
      </w:r>
      <w:r w:rsidRPr="00D0367B">
        <w:rPr>
          <w:rFonts w:ascii="Times New Roman" w:hAnsi="Times New Roman"/>
          <w:sz w:val="24"/>
          <w:szCs w:val="24"/>
          <w:lang w:val="ro-RO"/>
        </w:rPr>
        <w:t xml:space="preserve"> și alți actori relevanți. Este importantă crearea unor unități specializate în monitorizare și reacționare în spațiul digital, atât la nivel central, cât și în cadrul </w:t>
      </w:r>
      <w:r w:rsidR="0014324B">
        <w:rPr>
          <w:rFonts w:ascii="Times New Roman" w:hAnsi="Times New Roman"/>
          <w:sz w:val="24"/>
          <w:szCs w:val="24"/>
          <w:lang w:val="ro-RO"/>
        </w:rPr>
        <w:t>subdiviziunilor</w:t>
      </w:r>
      <w:r w:rsidRPr="00D0367B">
        <w:rPr>
          <w:rFonts w:ascii="Times New Roman" w:hAnsi="Times New Roman"/>
          <w:sz w:val="24"/>
          <w:szCs w:val="24"/>
          <w:lang w:val="ro-RO"/>
        </w:rPr>
        <w:t xml:space="preserve"> teritoriale, care trebuie susținute logistic și financiar pentru a putea funcționa eficient. </w:t>
      </w:r>
    </w:p>
    <w:p w14:paraId="2957D92F" w14:textId="447F0055" w:rsidR="00D0367B" w:rsidRDefault="000C6E07" w:rsidP="00D0367B">
      <w:pPr>
        <w:pStyle w:val="6"/>
        <w:numPr>
          <w:ilvl w:val="0"/>
          <w:numId w:val="23"/>
        </w:numPr>
        <w:tabs>
          <w:tab w:val="left" w:pos="1134"/>
        </w:tabs>
        <w:spacing w:before="0" w:beforeAutospacing="0" w:after="0" w:line="240" w:lineRule="auto"/>
        <w:ind w:left="0" w:firstLine="567"/>
        <w:jc w:val="both"/>
        <w:rPr>
          <w:rFonts w:ascii="Times New Roman" w:hAnsi="Times New Roman"/>
          <w:sz w:val="24"/>
          <w:lang w:val="ro-RO"/>
        </w:rPr>
      </w:pPr>
      <w:r w:rsidRPr="00D0367B">
        <w:rPr>
          <w:rFonts w:ascii="Times New Roman" w:hAnsi="Times New Roman"/>
          <w:sz w:val="24"/>
          <w:szCs w:val="24"/>
          <w:lang w:val="ro-RO"/>
        </w:rPr>
        <w:t xml:space="preserve">Îndrumarul pentru identificarea și sancționarea discursului de ură și instigare la discriminare în mediul digital ar putea servi ca punct de pornire pentru consolidarea și extinderea capacităților </w:t>
      </w:r>
      <w:r w:rsidR="0014324B">
        <w:rPr>
          <w:rFonts w:ascii="Times New Roman" w:hAnsi="Times New Roman"/>
          <w:sz w:val="24"/>
          <w:szCs w:val="24"/>
          <w:lang w:val="ro-RO"/>
        </w:rPr>
        <w:t>P</w:t>
      </w:r>
      <w:r w:rsidRPr="00D0367B">
        <w:rPr>
          <w:rFonts w:ascii="Times New Roman" w:hAnsi="Times New Roman"/>
          <w:sz w:val="24"/>
          <w:szCs w:val="24"/>
          <w:lang w:val="ro-RO"/>
        </w:rPr>
        <w:t>oliției de a opera în mediul digital cu scopul contracarării amenințărilor digitale la ordinea și securitatea publică.</w:t>
      </w:r>
    </w:p>
    <w:p w14:paraId="3B2FF5F8" w14:textId="5442FFB0" w:rsidR="000C6E07" w:rsidRPr="00D0367B" w:rsidRDefault="000C6E07" w:rsidP="00D0367B">
      <w:pPr>
        <w:pStyle w:val="6"/>
        <w:numPr>
          <w:ilvl w:val="0"/>
          <w:numId w:val="23"/>
        </w:numPr>
        <w:tabs>
          <w:tab w:val="left" w:pos="1134"/>
        </w:tabs>
        <w:spacing w:before="0" w:beforeAutospacing="0" w:after="0" w:line="240" w:lineRule="auto"/>
        <w:ind w:left="0" w:firstLine="567"/>
        <w:jc w:val="both"/>
        <w:rPr>
          <w:rFonts w:ascii="Times New Roman" w:hAnsi="Times New Roman"/>
          <w:sz w:val="24"/>
          <w:lang w:val="ro-RO"/>
        </w:rPr>
      </w:pPr>
      <w:r w:rsidRPr="00D0367B">
        <w:rPr>
          <w:rFonts w:ascii="Times New Roman" w:hAnsi="Times New Roman"/>
          <w:sz w:val="24"/>
          <w:szCs w:val="24"/>
          <w:lang w:val="ro-RO"/>
        </w:rPr>
        <w:t xml:space="preserve">În lipsa unui răspuns coerent și sistematic din partea serviciilor de ordine publică, mediul online nu va fi protejat în egală măsură cu alte spații publice, iar o serie de încălcări care se produc cu precădere în mediul online vor scăpa din vizorul forțelor de ordine. În timp, fenomenele s-ar putea amplifica, iar serviciile publice vor fi depășite de situație și nu vor avea structura, expertiza și instrumentele necesare dezvoltate pentru a face față provocărilor. </w:t>
      </w:r>
    </w:p>
    <w:p w14:paraId="39FBF26D" w14:textId="77777777" w:rsidR="000C6E07" w:rsidRPr="000C6E07" w:rsidRDefault="000C6E07" w:rsidP="000C6E07">
      <w:pPr>
        <w:spacing w:before="240"/>
        <w:jc w:val="center"/>
        <w:rPr>
          <w:b/>
          <w:sz w:val="24"/>
          <w:lang w:val="ro-RO"/>
        </w:rPr>
      </w:pPr>
      <w:r w:rsidRPr="000C6E07">
        <w:rPr>
          <w:b/>
          <w:sz w:val="24"/>
          <w:lang w:val="ro-RO"/>
        </w:rPr>
        <w:t xml:space="preserve">Secțiunea 6. Protecția infrastructurilor critice naționale </w:t>
      </w:r>
    </w:p>
    <w:p w14:paraId="7DC88DA1" w14:textId="77777777" w:rsidR="00F23F00" w:rsidRDefault="000C6E07" w:rsidP="00F23F00">
      <w:pPr>
        <w:pStyle w:val="Listparagraf"/>
        <w:numPr>
          <w:ilvl w:val="0"/>
          <w:numId w:val="23"/>
        </w:numPr>
        <w:tabs>
          <w:tab w:val="left" w:pos="1134"/>
        </w:tabs>
        <w:spacing w:after="0"/>
        <w:ind w:left="0" w:firstLine="567"/>
        <w:jc w:val="both"/>
        <w:rPr>
          <w:sz w:val="24"/>
          <w:szCs w:val="24"/>
          <w:lang w:val="ro-RO"/>
        </w:rPr>
      </w:pPr>
      <w:r w:rsidRPr="00D0367B">
        <w:rPr>
          <w:b/>
          <w:sz w:val="24"/>
          <w:lang w:val="ro-RO"/>
        </w:rPr>
        <w:t xml:space="preserve">Infrastructura critică în Republica Moldova reprezintă un ansamblu de sisteme, servicii și resurse esențiale pentru funcționarea normală a statului și siguranța populației. </w:t>
      </w:r>
      <w:r w:rsidRPr="00D0367B">
        <w:rPr>
          <w:sz w:val="24"/>
          <w:lang w:val="ro-RO"/>
        </w:rPr>
        <w:t xml:space="preserve">Aceasta include domenii vitale precum energia, transportul, comunicațiile, apa și canalizarea, sănătatea publică, siguranța </w:t>
      </w:r>
      <w:r w:rsidRPr="00D0367B">
        <w:rPr>
          <w:sz w:val="24"/>
          <w:lang w:val="ro-RO"/>
        </w:rPr>
        <w:lastRenderedPageBreak/>
        <w:t xml:space="preserve">și ordinea publică, sistemul financiar și rețelele de aprovizionare. Fiecare domeniu </w:t>
      </w:r>
      <w:r w:rsidRPr="00D0367B">
        <w:rPr>
          <w:sz w:val="24"/>
          <w:szCs w:val="24"/>
          <w:lang w:val="ro-RO"/>
        </w:rPr>
        <w:t>include entități care operează cu infrastructura critică pentru a furniza servicii esențiale. Funcționarea continuă și sigură a infrastructurilor critice este esențială pentru menținerea funcțiilor societale, desfășurarea activităților economice vitale, precum și pentru asigurarea securității naționale și a ordinii publice.</w:t>
      </w:r>
    </w:p>
    <w:p w14:paraId="7FCE5BA8" w14:textId="77777777" w:rsidR="00F23F00" w:rsidRPr="00F23F00" w:rsidRDefault="000C6E07" w:rsidP="00F23F00">
      <w:pPr>
        <w:pStyle w:val="Listparagraf"/>
        <w:numPr>
          <w:ilvl w:val="0"/>
          <w:numId w:val="23"/>
        </w:numPr>
        <w:tabs>
          <w:tab w:val="left" w:pos="1134"/>
        </w:tabs>
        <w:spacing w:after="0"/>
        <w:ind w:left="0" w:firstLine="567"/>
        <w:jc w:val="both"/>
        <w:rPr>
          <w:sz w:val="24"/>
          <w:szCs w:val="24"/>
          <w:lang w:val="ro-RO"/>
        </w:rPr>
      </w:pPr>
      <w:r w:rsidRPr="00F23F00">
        <w:rPr>
          <w:b/>
          <w:sz w:val="24"/>
          <w:lang w:val="ro-RO"/>
        </w:rPr>
        <w:t>Infrastructura critică este expusă unui spectru variat de amenințări care pot afecta grav ordinea și securitatea publică.</w:t>
      </w:r>
      <w:r w:rsidRPr="00F23F00">
        <w:rPr>
          <w:sz w:val="24"/>
          <w:lang w:val="ro-RO"/>
        </w:rPr>
        <w:t xml:space="preserve"> Printre cele mai relevante se numără atacurile cibernetice asupra sistemelor informatice guvernamentale, rețelelor energetice și bancare, care pot perturba grav funcționarea instituțiilor statului. Sabotajul fizic, acțiunile deliberate de distrugere sau interferențele externe, inclusiv cele coordonate de servicii secrete sau grupuri subversive sunt riscuri reale în contextul geopolitic actual, mai ales în zonele sensibile precum regiunea transnistreană. Campaniile de dezinformare legate de infrastructura energetică sau aprovizionarea cu produse de bază, pot escalada rapid în tulburări ale ordinii publice. Disfuncționalitățile infrastructurii critice, fie că este vorba de pene majore de curent, blocarea rețelelor IT sau sistarea aprovizionării cu apă, pot genera panică, proteste sau comportamente agresive din partea populației, afectând stabilitatea socială. </w:t>
      </w:r>
      <w:r w:rsidRPr="00F23F00">
        <w:rPr>
          <w:rFonts w:eastAsia="SimSun"/>
          <w:kern w:val="2"/>
          <w:sz w:val="24"/>
          <w:szCs w:val="24"/>
          <w:lang w:val="ro-RO"/>
        </w:rPr>
        <w:t>Infrastructurile energetice, de comunicații, transport și sănătate sunt vulnerabile și la atacuri informatice sofisticate care pot cauza perturbări majore, întreruperi ale serviciilor și pierderi economice semnificative.</w:t>
      </w:r>
      <w:r w:rsidRPr="00F23F00">
        <w:rPr>
          <w:sz w:val="24"/>
          <w:lang w:val="ro-RO"/>
        </w:rPr>
        <w:t xml:space="preserve"> În contextul amplificării și diversificării amenințărilor la adresa securității, inclusiv a celor hibride aflate în continuă evoluție, precum și al interdependențelor tot mai complexe dintre infrastructurile critice naționale din diverse sectoare, se impune intensificarea eforturilor pentru consolidarea protecției acestora.</w:t>
      </w:r>
    </w:p>
    <w:p w14:paraId="247ABE56" w14:textId="01A86EE7" w:rsidR="00F23F00" w:rsidRPr="00F23F00" w:rsidRDefault="000C6E07" w:rsidP="00F23F00">
      <w:pPr>
        <w:pStyle w:val="Listparagraf"/>
        <w:numPr>
          <w:ilvl w:val="0"/>
          <w:numId w:val="23"/>
        </w:numPr>
        <w:tabs>
          <w:tab w:val="left" w:pos="1134"/>
        </w:tabs>
        <w:spacing w:after="0"/>
        <w:ind w:left="0" w:firstLine="567"/>
        <w:jc w:val="both"/>
        <w:rPr>
          <w:sz w:val="24"/>
          <w:szCs w:val="24"/>
          <w:lang w:val="ro-RO"/>
        </w:rPr>
      </w:pPr>
      <w:r w:rsidRPr="00F23F00">
        <w:rPr>
          <w:sz w:val="24"/>
          <w:lang w:val="ro-RO"/>
        </w:rPr>
        <w:t xml:space="preserve">Lista de vulnerabilități interne este completată de </w:t>
      </w:r>
      <w:r w:rsidRPr="00F23F00">
        <w:rPr>
          <w:b/>
          <w:sz w:val="24"/>
          <w:lang w:val="ro-RO"/>
        </w:rPr>
        <w:t>subfinanțarea sistematică a măsurilor de protecție, lipsa unei evaluări actualizate a riscurilor pentru infrastructura critică și slaba coordonare interinstituțională</w:t>
      </w:r>
      <w:r w:rsidRPr="00F23F00">
        <w:rPr>
          <w:sz w:val="24"/>
          <w:lang w:val="ro-RO"/>
        </w:rPr>
        <w:t xml:space="preserve"> între MAI, </w:t>
      </w:r>
      <w:r w:rsidR="00C756DC">
        <w:rPr>
          <w:sz w:val="24"/>
          <w:lang w:val="ro-RO"/>
        </w:rPr>
        <w:t>Serviciul de Informație și Securitate</w:t>
      </w:r>
      <w:r w:rsidRPr="00F23F00">
        <w:rPr>
          <w:sz w:val="24"/>
          <w:lang w:val="ro-RO"/>
        </w:rPr>
        <w:t>, Ministerul Infrastructurii și Dezvoltării Regionale, Agenția pentru Guvernare Electronică și alte entități relevante</w:t>
      </w:r>
      <w:r w:rsidRPr="00F23F00">
        <w:rPr>
          <w:b/>
          <w:sz w:val="24"/>
          <w:lang w:val="ro-RO"/>
        </w:rPr>
        <w:t>.</w:t>
      </w:r>
      <w:r w:rsidRPr="00F23F00">
        <w:rPr>
          <w:sz w:val="24"/>
          <w:lang w:val="ro-RO"/>
        </w:rPr>
        <w:t xml:space="preserve"> În multe cazuri, planurile de continuitate în caz de criză sunt învechite, iar procedurile standardizate de intervenție </w:t>
      </w:r>
      <w:r w:rsidR="0014324B">
        <w:rPr>
          <w:sz w:val="24"/>
          <w:lang w:val="ro-RO"/>
        </w:rPr>
        <w:t>sunt depășite</w:t>
      </w:r>
      <w:r w:rsidRPr="00F23F00">
        <w:rPr>
          <w:sz w:val="24"/>
          <w:lang w:val="ro-RO"/>
        </w:rPr>
        <w:t>. De asemenea, numeroase obiective critice nu dispun de sisteme eficiente de supraveghere video, protecție perimetrală sau mecanisme rapide de alertare.</w:t>
      </w:r>
    </w:p>
    <w:p w14:paraId="55D4AE62" w14:textId="3B7BABB5" w:rsidR="00F23F00" w:rsidRDefault="000C6E07" w:rsidP="00F23F00">
      <w:pPr>
        <w:pStyle w:val="Listparagraf"/>
        <w:numPr>
          <w:ilvl w:val="0"/>
          <w:numId w:val="23"/>
        </w:numPr>
        <w:tabs>
          <w:tab w:val="left" w:pos="1134"/>
        </w:tabs>
        <w:spacing w:after="0"/>
        <w:ind w:left="0" w:firstLine="567"/>
        <w:jc w:val="both"/>
        <w:rPr>
          <w:sz w:val="24"/>
          <w:szCs w:val="24"/>
          <w:lang w:val="ro-RO"/>
        </w:rPr>
      </w:pPr>
      <w:r w:rsidRPr="00F23F00">
        <w:rPr>
          <w:b/>
          <w:sz w:val="24"/>
          <w:szCs w:val="24"/>
          <w:lang w:val="ro-RO"/>
        </w:rPr>
        <w:t>În prezent,</w:t>
      </w:r>
      <w:r w:rsidRPr="00F23F00">
        <w:rPr>
          <w:sz w:val="24"/>
          <w:szCs w:val="24"/>
          <w:lang w:val="ro-RO"/>
        </w:rPr>
        <w:t xml:space="preserve"> </w:t>
      </w:r>
      <w:r w:rsidRPr="00F23F00">
        <w:rPr>
          <w:b/>
          <w:sz w:val="24"/>
          <w:szCs w:val="24"/>
          <w:lang w:val="ro-RO"/>
        </w:rPr>
        <w:t xml:space="preserve">în Republica Moldova nu există cadru normativ care să reglementeze modul în care se </w:t>
      </w:r>
      <w:r w:rsidRPr="00F23F00">
        <w:rPr>
          <w:b/>
          <w:sz w:val="24"/>
          <w:lang w:val="ro-RO"/>
        </w:rPr>
        <w:t>realizează</w:t>
      </w:r>
      <w:r w:rsidRPr="00F23F00">
        <w:rPr>
          <w:b/>
          <w:sz w:val="24"/>
          <w:szCs w:val="24"/>
          <w:lang w:val="ro-RO"/>
        </w:rPr>
        <w:t xml:space="preserve"> identificarea, desemnarea și protecția infrastructurilor critice naționale.</w:t>
      </w:r>
      <w:r w:rsidRPr="00F23F00">
        <w:rPr>
          <w:bCs/>
          <w:sz w:val="24"/>
          <w:szCs w:val="24"/>
          <w:lang w:val="ro-RO"/>
        </w:rPr>
        <w:t xml:space="preserve"> Republica Moldova</w:t>
      </w:r>
      <w:r w:rsidRPr="00F23F00">
        <w:rPr>
          <w:b/>
          <w:bCs/>
          <w:sz w:val="24"/>
          <w:szCs w:val="24"/>
          <w:lang w:val="ro-RO"/>
        </w:rPr>
        <w:t xml:space="preserve"> </w:t>
      </w:r>
      <w:r w:rsidRPr="00F23F00">
        <w:rPr>
          <w:sz w:val="24"/>
          <w:szCs w:val="24"/>
          <w:lang w:val="ro-RO"/>
        </w:rPr>
        <w:t xml:space="preserve">nu dispune de o listă completă a infrastructurilor critice naționale, cu excepția </w:t>
      </w:r>
      <w:r w:rsidRPr="00F23F00">
        <w:rPr>
          <w:bCs/>
          <w:sz w:val="24"/>
          <w:szCs w:val="24"/>
          <w:lang w:val="ro-RO"/>
        </w:rPr>
        <w:t>Nomenclatorului național al infrastructurii critice</w:t>
      </w:r>
      <w:r w:rsidRPr="00F23F00">
        <w:rPr>
          <w:sz w:val="24"/>
          <w:szCs w:val="24"/>
          <w:lang w:val="ro-RO"/>
        </w:rPr>
        <w:t xml:space="preserve">, aprobat prin </w:t>
      </w:r>
      <w:r w:rsidRPr="00F23F00">
        <w:rPr>
          <w:bCs/>
          <w:sz w:val="24"/>
          <w:szCs w:val="24"/>
          <w:lang w:val="ro-RO"/>
        </w:rPr>
        <w:t>Hotărârea Guvernului. 701/2018</w:t>
      </w:r>
      <w:r w:rsidR="00FD25F3" w:rsidRPr="00CA5FBD">
        <w:rPr>
          <w:lang w:val="en-GB"/>
        </w:rPr>
        <w:t xml:space="preserve"> </w:t>
      </w:r>
      <w:r w:rsidR="00FD25F3" w:rsidRPr="00FD25F3">
        <w:rPr>
          <w:bCs/>
          <w:sz w:val="24"/>
          <w:szCs w:val="24"/>
          <w:lang w:val="ro-RO"/>
        </w:rPr>
        <w:t>pentru aprobarea Regulamentului privind protecția antiteroristă a infrastructurii critice</w:t>
      </w:r>
      <w:r w:rsidRPr="00F23F00">
        <w:rPr>
          <w:sz w:val="24"/>
          <w:szCs w:val="24"/>
          <w:lang w:val="ro-RO"/>
        </w:rPr>
        <w:t>. Nomenclatorul are un caracter limitat, întrucât este elaborat exclusiv în scopul protecției antiteroriste.</w:t>
      </w:r>
    </w:p>
    <w:p w14:paraId="409F0DD1" w14:textId="66E6F28E" w:rsidR="00F23F00" w:rsidRPr="00F23F00" w:rsidRDefault="000C6E07" w:rsidP="00F23F00">
      <w:pPr>
        <w:pStyle w:val="Listparagraf"/>
        <w:numPr>
          <w:ilvl w:val="0"/>
          <w:numId w:val="23"/>
        </w:numPr>
        <w:tabs>
          <w:tab w:val="left" w:pos="1134"/>
        </w:tabs>
        <w:spacing w:after="0"/>
        <w:ind w:left="0" w:firstLine="567"/>
        <w:jc w:val="both"/>
        <w:rPr>
          <w:sz w:val="24"/>
          <w:szCs w:val="24"/>
          <w:lang w:val="ro-RO"/>
        </w:rPr>
      </w:pPr>
      <w:r w:rsidRPr="00F23F00">
        <w:rPr>
          <w:sz w:val="24"/>
          <w:lang w:val="ro-RO"/>
        </w:rPr>
        <w:t xml:space="preserve">În scopul reglementării acestui domeniu, în 2025 MAI a propus spre consultare publică </w:t>
      </w:r>
      <w:r w:rsidRPr="00F23F00">
        <w:rPr>
          <w:b/>
          <w:sz w:val="24"/>
          <w:lang w:val="ro-RO"/>
        </w:rPr>
        <w:t>proiectul de lege privind identificarea, desemnarea și protecția infrastructurilor critice naționale</w:t>
      </w:r>
      <w:r w:rsidR="00991F5F">
        <w:rPr>
          <w:b/>
          <w:sz w:val="24"/>
          <w:lang w:val="ro-RO"/>
        </w:rPr>
        <w:t>, adoptată de Parlament la 10 iulie 2025</w:t>
      </w:r>
      <w:r w:rsidR="0040066B">
        <w:rPr>
          <w:b/>
          <w:sz w:val="24"/>
          <w:lang w:val="ro-RO"/>
        </w:rPr>
        <w:t xml:space="preserve"> (Legea nr. 223/2025)</w:t>
      </w:r>
      <w:r w:rsidRPr="00F23F00">
        <w:rPr>
          <w:sz w:val="24"/>
          <w:lang w:val="ro-RO"/>
        </w:rPr>
        <w:t xml:space="preserve">. </w:t>
      </w:r>
      <w:r w:rsidR="00991F5F">
        <w:rPr>
          <w:sz w:val="24"/>
          <w:lang w:val="ro-RO"/>
        </w:rPr>
        <w:t>L</w:t>
      </w:r>
      <w:r w:rsidRPr="00F23F00">
        <w:rPr>
          <w:sz w:val="24"/>
          <w:lang w:val="ro-RO"/>
        </w:rPr>
        <w:t>ege</w:t>
      </w:r>
      <w:r w:rsidR="00991F5F">
        <w:rPr>
          <w:sz w:val="24"/>
          <w:lang w:val="ro-RO"/>
        </w:rPr>
        <w:t>a</w:t>
      </w:r>
      <w:r w:rsidRPr="00F23F00">
        <w:rPr>
          <w:sz w:val="24"/>
          <w:lang w:val="ro-RO"/>
        </w:rPr>
        <w:t xml:space="preserve"> prevede crearea și operaționalizarea Centrului Național de Coordonare și Protecție a Infrastructurilor Critice Naționale (CNCPICN) în cadrul MAI, care va avea un rol strategic în coordonarea măsurilor de protecție a infrastructurilor critice. CNCPICN ar avea și rolul de a transpune Directiva (UE) 2022/2557 din 14 decembrie 2022 privind reziliența entităților critice, asigurând alinierea Republicii Moldova la standardele europene în domeniu.</w:t>
      </w:r>
    </w:p>
    <w:p w14:paraId="0DFDC950" w14:textId="77777777" w:rsidR="00F23F00" w:rsidRPr="00F23F00" w:rsidRDefault="000C6E07" w:rsidP="00F23F00">
      <w:pPr>
        <w:pStyle w:val="Listparagraf"/>
        <w:numPr>
          <w:ilvl w:val="0"/>
          <w:numId w:val="23"/>
        </w:numPr>
        <w:tabs>
          <w:tab w:val="left" w:pos="1134"/>
        </w:tabs>
        <w:spacing w:after="0"/>
        <w:ind w:left="0" w:firstLine="567"/>
        <w:jc w:val="both"/>
        <w:rPr>
          <w:sz w:val="24"/>
          <w:szCs w:val="24"/>
          <w:lang w:val="ro-RO"/>
        </w:rPr>
      </w:pPr>
      <w:r w:rsidRPr="00F23F00">
        <w:rPr>
          <w:sz w:val="24"/>
          <w:lang w:val="ro-RO"/>
        </w:rPr>
        <w:t xml:space="preserve">În ordinea priorităților este crearea cadrului normativ primar, indispensabil pentru elaborarea actelor normative subsecvente ce vor permite desfășurarea eficientă a activităților puse în sarcina CNCPICN. Acest cadru legislativ va sta la baza dezvoltării unui sistem coerent și integrat de protecție a infrastructurilor critice. Totodată, sunt necesare măsuri concrete pentru dezvoltarea capacităților instituționale în identificarea, desemnarea și protecția infrastructurilor critice naționale, printr-un proces riguros de evaluare a riscurilor și stabilire a responsabilităților instituționale, care să includă toate sectoarele relevante și să răspundă provocărilor actuale și viitoare în materie de securitate publică. </w:t>
      </w:r>
    </w:p>
    <w:p w14:paraId="24BDCA8C" w14:textId="10DD1F13" w:rsidR="00477C4A" w:rsidRPr="00F23F00" w:rsidRDefault="000C6E07" w:rsidP="00F23F00">
      <w:pPr>
        <w:pStyle w:val="Listparagraf"/>
        <w:numPr>
          <w:ilvl w:val="0"/>
          <w:numId w:val="23"/>
        </w:numPr>
        <w:tabs>
          <w:tab w:val="left" w:pos="1134"/>
        </w:tabs>
        <w:spacing w:after="0"/>
        <w:ind w:left="0" w:firstLine="567"/>
        <w:jc w:val="both"/>
        <w:rPr>
          <w:sz w:val="24"/>
          <w:szCs w:val="24"/>
          <w:lang w:val="ro-RO"/>
        </w:rPr>
      </w:pPr>
      <w:r w:rsidRPr="00F23F00">
        <w:rPr>
          <w:sz w:val="24"/>
          <w:lang w:val="ro-RO"/>
        </w:rPr>
        <w:t>Protecția fizică și cibernetică a infrastructurilor critice trebuie să fie consolidată prin investiții strategice, iar personalul MAI implicat în protecția infrastructurii trebuie instruit în scenarii de criză și în reacție rapidă. De asemenea, comunicarea interinstituțională și publică trebuie să fie unitară, transparentă și coordonată, pentru a preveni scenariile de agresiune și a crește încrederea populației în capacitatea statului de a gestiona situațiile de urgență. Consolidarea parteneriatelor internaționale și schimbul de bune practici în domeniu, inclusiv prin cooperare cu Uniunea Europeană și organisme internaționale specializate, completează setul de măsuri necesare pentru întărirea securității și stabilității Republicii Moldova în fața amenințărilor la infrastructura sa critică.</w:t>
      </w:r>
    </w:p>
    <w:p w14:paraId="204B2A87" w14:textId="77777777" w:rsidR="00F84046" w:rsidRDefault="00F84046" w:rsidP="0051027B">
      <w:pPr>
        <w:spacing w:after="0"/>
        <w:jc w:val="both"/>
        <w:rPr>
          <w:b/>
          <w:bCs/>
          <w:sz w:val="24"/>
          <w:lang w:val="ro-RO"/>
        </w:rPr>
      </w:pPr>
    </w:p>
    <w:p w14:paraId="1E8D3A33" w14:textId="05517C2D" w:rsidR="008E3D45" w:rsidRPr="008E3D45" w:rsidRDefault="00F84046" w:rsidP="00F84046">
      <w:pPr>
        <w:spacing w:after="0"/>
        <w:ind w:firstLine="540"/>
        <w:jc w:val="center"/>
        <w:rPr>
          <w:sz w:val="24"/>
          <w:lang w:val="ro-RO"/>
        </w:rPr>
      </w:pPr>
      <w:r w:rsidRPr="00F84046">
        <w:rPr>
          <w:b/>
          <w:bCs/>
          <w:sz w:val="24"/>
          <w:lang w:val="ro-RO"/>
        </w:rPr>
        <w:t xml:space="preserve">Secțiunea </w:t>
      </w:r>
      <w:r>
        <w:rPr>
          <w:b/>
          <w:bCs/>
          <w:sz w:val="24"/>
          <w:lang w:val="ro-RO"/>
        </w:rPr>
        <w:t>7</w:t>
      </w:r>
      <w:r w:rsidRPr="00F84046">
        <w:rPr>
          <w:b/>
          <w:bCs/>
          <w:sz w:val="24"/>
          <w:lang w:val="ro-RO"/>
        </w:rPr>
        <w:t xml:space="preserve">. </w:t>
      </w:r>
      <w:r>
        <w:rPr>
          <w:b/>
          <w:bCs/>
          <w:sz w:val="24"/>
          <w:lang w:val="ro-RO"/>
        </w:rPr>
        <w:t>L</w:t>
      </w:r>
      <w:r w:rsidRPr="00F84046">
        <w:rPr>
          <w:b/>
          <w:bCs/>
          <w:sz w:val="24"/>
          <w:lang w:val="ro-RO"/>
        </w:rPr>
        <w:t>ecțiil</w:t>
      </w:r>
      <w:r>
        <w:rPr>
          <w:b/>
          <w:bCs/>
          <w:sz w:val="24"/>
          <w:lang w:val="ro-RO"/>
        </w:rPr>
        <w:t>e</w:t>
      </w:r>
      <w:r w:rsidRPr="00F84046">
        <w:rPr>
          <w:b/>
          <w:bCs/>
          <w:sz w:val="24"/>
          <w:lang w:val="ro-RO"/>
        </w:rPr>
        <w:t xml:space="preserve"> învățate din implementarea documentelor anterioare</w:t>
      </w:r>
      <w:r>
        <w:rPr>
          <w:b/>
          <w:bCs/>
          <w:sz w:val="24"/>
          <w:lang w:val="ro-RO"/>
        </w:rPr>
        <w:t>, c</w:t>
      </w:r>
      <w:r w:rsidR="008E3D45" w:rsidRPr="008E3D45">
        <w:rPr>
          <w:b/>
          <w:bCs/>
          <w:sz w:val="24"/>
          <w:lang w:val="ro-RO"/>
        </w:rPr>
        <w:t>onsecințele în cazul neintervenției</w:t>
      </w:r>
    </w:p>
    <w:p w14:paraId="650C2792" w14:textId="0F02E8E1" w:rsidR="00F23F00" w:rsidRDefault="00F84046" w:rsidP="00F23F00">
      <w:pPr>
        <w:pStyle w:val="Listparagraf"/>
        <w:numPr>
          <w:ilvl w:val="0"/>
          <w:numId w:val="23"/>
        </w:numPr>
        <w:tabs>
          <w:tab w:val="left" w:pos="1134"/>
        </w:tabs>
        <w:spacing w:after="0"/>
        <w:ind w:left="0" w:firstLine="567"/>
        <w:jc w:val="both"/>
        <w:rPr>
          <w:sz w:val="24"/>
          <w:lang w:val="ro-RO"/>
        </w:rPr>
      </w:pPr>
      <w:r w:rsidRPr="00F23F00">
        <w:rPr>
          <w:sz w:val="24"/>
          <w:lang w:val="ro-RO"/>
        </w:rPr>
        <w:t>Evaluarea intermediară a Programului național de ordine și securitate publică pentru anii 2022–2025</w:t>
      </w:r>
      <w:r>
        <w:rPr>
          <w:rStyle w:val="Referinnotdesubsol"/>
          <w:sz w:val="24"/>
          <w:lang w:val="ro-RO"/>
        </w:rPr>
        <w:footnoteReference w:id="40"/>
      </w:r>
      <w:r w:rsidRPr="00F23F00">
        <w:rPr>
          <w:sz w:val="24"/>
          <w:lang w:val="ro-RO"/>
        </w:rPr>
        <w:t xml:space="preserve"> a relevat atât rezultate notabile, cât și o serie de </w:t>
      </w:r>
      <w:r w:rsidR="00B1313D" w:rsidRPr="00F23F00">
        <w:rPr>
          <w:sz w:val="24"/>
          <w:lang w:val="ro-RO"/>
        </w:rPr>
        <w:t>deficiențe</w:t>
      </w:r>
      <w:r w:rsidRPr="00F23F00">
        <w:rPr>
          <w:sz w:val="24"/>
          <w:lang w:val="ro-RO"/>
        </w:rPr>
        <w:t xml:space="preserve"> care </w:t>
      </w:r>
      <w:r w:rsidR="00B1313D" w:rsidRPr="00F23F00">
        <w:rPr>
          <w:sz w:val="24"/>
          <w:lang w:val="ro-RO"/>
        </w:rPr>
        <w:t>urmează a fi abordate</w:t>
      </w:r>
      <w:r w:rsidRPr="00F23F00">
        <w:rPr>
          <w:sz w:val="24"/>
          <w:lang w:val="ro-RO"/>
        </w:rPr>
        <w:t xml:space="preserve"> în noul ciclu de planificare. Printre realizările de referință se numără reducerea numărului cazurilor de ultragiere a angajaților organelor de drept și creșterea gradului de transparență și monitorizare a indicatorilor de performanță. De asemenea, s-a înregistrat un progres gradual în ceea ce privește promovarea egalității de gen și atragerea femeilor în structurile </w:t>
      </w:r>
      <w:r w:rsidR="0028715E" w:rsidRPr="0028715E">
        <w:rPr>
          <w:sz w:val="24"/>
          <w:lang w:val="ro-RO"/>
        </w:rPr>
        <w:t>MAI</w:t>
      </w:r>
      <w:r w:rsidRPr="00F23F00">
        <w:rPr>
          <w:sz w:val="24"/>
          <w:lang w:val="ro-RO"/>
        </w:rPr>
        <w:t>, aspect ce contribuie la diversificarea resurselor umane și la adaptarea instituțională la standardele europene.</w:t>
      </w:r>
    </w:p>
    <w:p w14:paraId="38BEEFD7" w14:textId="77777777" w:rsidR="00F23F00" w:rsidRDefault="00F84046" w:rsidP="00F23F00">
      <w:pPr>
        <w:pStyle w:val="Listparagraf"/>
        <w:numPr>
          <w:ilvl w:val="0"/>
          <w:numId w:val="23"/>
        </w:numPr>
        <w:tabs>
          <w:tab w:val="left" w:pos="1134"/>
        </w:tabs>
        <w:spacing w:after="0"/>
        <w:ind w:left="0" w:firstLine="567"/>
        <w:jc w:val="both"/>
        <w:rPr>
          <w:sz w:val="24"/>
          <w:lang w:val="ro-RO"/>
        </w:rPr>
      </w:pPr>
      <w:r w:rsidRPr="00F23F00">
        <w:rPr>
          <w:sz w:val="24"/>
          <w:lang w:val="ro-RO"/>
        </w:rPr>
        <w:t>Totodată, analiza a evidențiat deficiențe persistente</w:t>
      </w:r>
      <w:r w:rsidR="00B1313D" w:rsidRPr="00F23F00">
        <w:rPr>
          <w:sz w:val="24"/>
          <w:lang w:val="ro-RO"/>
        </w:rPr>
        <w:t>, cum ar fi d</w:t>
      </w:r>
      <w:r w:rsidRPr="00F23F00">
        <w:rPr>
          <w:sz w:val="24"/>
          <w:lang w:val="ro-RO"/>
        </w:rPr>
        <w:t>eficitul de personal</w:t>
      </w:r>
      <w:r w:rsidR="00B1313D" w:rsidRPr="00F23F00">
        <w:rPr>
          <w:sz w:val="24"/>
          <w:lang w:val="ro-RO"/>
        </w:rPr>
        <w:t xml:space="preserve"> în structurile MAI</w:t>
      </w:r>
      <w:r w:rsidRPr="00F23F00">
        <w:rPr>
          <w:sz w:val="24"/>
          <w:lang w:val="ro-RO"/>
        </w:rPr>
        <w:t>, fluctuația ridicată a cadrelor și lipsa unui mecanism durabil de retenție continuă să afecteze capacitatea instituțiilor de a răspunde adecvat la provocările în creștere. De asemenea, lipsa unei standardizări a dotărilor și echipamentelor a generat inechități între subdiviziuni</w:t>
      </w:r>
      <w:r w:rsidR="00B1313D" w:rsidRPr="00F23F00">
        <w:rPr>
          <w:sz w:val="24"/>
          <w:lang w:val="ro-RO"/>
        </w:rPr>
        <w:t>le MAI</w:t>
      </w:r>
      <w:r w:rsidRPr="00F23F00">
        <w:rPr>
          <w:sz w:val="24"/>
          <w:lang w:val="ro-RO"/>
        </w:rPr>
        <w:t xml:space="preserve"> și a redus eficiența intervențiilor. Nu în ultimul rând, mecanismele de monitorizare și evaluare implementate s-au dovedit insuficiente pentru a asigura o corelare riguroasă între obiective, acțiuni și impactul resimțit la nivel comunitar.</w:t>
      </w:r>
    </w:p>
    <w:p w14:paraId="75DCF819" w14:textId="44418546" w:rsidR="00F23F00" w:rsidRDefault="00F84046" w:rsidP="00F23F00">
      <w:pPr>
        <w:pStyle w:val="Listparagraf"/>
        <w:numPr>
          <w:ilvl w:val="0"/>
          <w:numId w:val="23"/>
        </w:numPr>
        <w:tabs>
          <w:tab w:val="left" w:pos="1134"/>
        </w:tabs>
        <w:spacing w:after="0"/>
        <w:ind w:left="0" w:firstLine="567"/>
        <w:jc w:val="both"/>
        <w:rPr>
          <w:sz w:val="24"/>
          <w:lang w:val="ro-RO"/>
        </w:rPr>
      </w:pPr>
      <w:r w:rsidRPr="00F23F00">
        <w:rPr>
          <w:sz w:val="24"/>
          <w:lang w:val="ro-RO"/>
        </w:rPr>
        <w:t xml:space="preserve">Pornind de la aceste constatări, </w:t>
      </w:r>
      <w:r w:rsidR="00B1313D" w:rsidRPr="00F23F00">
        <w:rPr>
          <w:sz w:val="24"/>
          <w:lang w:val="ro-RO"/>
        </w:rPr>
        <w:t>Programul național de ordine și securitate publică pentru anii</w:t>
      </w:r>
      <w:r w:rsidRPr="00F23F00">
        <w:rPr>
          <w:sz w:val="24"/>
          <w:lang w:val="ro-RO"/>
        </w:rPr>
        <w:t xml:space="preserve"> 2026–2030 integrează în mod explicit lecțiile învățate prin stabilirea unor obiective și măsuri care răspund direct lacunelor identificate. În special, Programul promovează </w:t>
      </w:r>
      <w:r w:rsidR="00E9505F">
        <w:rPr>
          <w:sz w:val="24"/>
          <w:lang w:val="ro-RO"/>
        </w:rPr>
        <w:t>acțiuni</w:t>
      </w:r>
      <w:r w:rsidRPr="00F23F00">
        <w:rPr>
          <w:sz w:val="24"/>
          <w:lang w:val="ro-RO"/>
        </w:rPr>
        <w:t xml:space="preserve"> active </w:t>
      </w:r>
      <w:r w:rsidR="00E9505F">
        <w:rPr>
          <w:sz w:val="24"/>
          <w:lang w:val="ro-RO"/>
        </w:rPr>
        <w:t xml:space="preserve">de </w:t>
      </w:r>
      <w:r w:rsidRPr="00F23F00">
        <w:rPr>
          <w:sz w:val="24"/>
          <w:lang w:val="ro-RO"/>
        </w:rPr>
        <w:t>atragere și menținere a personalului, instituirea unor standarde uniforme de dotare și modernizare logistică, precum și consolidarea cadrului de monitorizare și evaluare pentru a asigura o guvernanță bazată pe rezultate. Totodată, sunt menținute și dezvoltate acțiunile care au dat rezultate pozitive, precum programele de prevenire, dialogul comunitar și politicile de diversitate și incluziune.</w:t>
      </w:r>
    </w:p>
    <w:p w14:paraId="6C571D84" w14:textId="77777777" w:rsidR="00F23F00" w:rsidRDefault="00F84046" w:rsidP="00F23F00">
      <w:pPr>
        <w:pStyle w:val="Listparagraf"/>
        <w:numPr>
          <w:ilvl w:val="0"/>
          <w:numId w:val="23"/>
        </w:numPr>
        <w:tabs>
          <w:tab w:val="left" w:pos="1134"/>
        </w:tabs>
        <w:spacing w:after="0"/>
        <w:ind w:left="0" w:firstLine="567"/>
        <w:jc w:val="both"/>
        <w:rPr>
          <w:sz w:val="24"/>
          <w:lang w:val="ro-RO"/>
        </w:rPr>
      </w:pPr>
      <w:r w:rsidRPr="00F23F00">
        <w:rPr>
          <w:sz w:val="24"/>
          <w:lang w:val="ro-RO"/>
        </w:rPr>
        <w:t>Această abordare permite continuitatea măsurilor eficiente și</w:t>
      </w:r>
      <w:r w:rsidR="00B1313D" w:rsidRPr="00F23F00">
        <w:rPr>
          <w:sz w:val="24"/>
          <w:lang w:val="ro-RO"/>
        </w:rPr>
        <w:t xml:space="preserve"> </w:t>
      </w:r>
      <w:r w:rsidRPr="00F23F00">
        <w:rPr>
          <w:sz w:val="24"/>
          <w:lang w:val="ro-RO"/>
        </w:rPr>
        <w:t>corectarea direcțiilor deficitare, asigurând astfel coerența și sustenabilitatea intervențiilor statului în domeniul ordinii și securității publice.</w:t>
      </w:r>
    </w:p>
    <w:p w14:paraId="2AFE82CE" w14:textId="29E90AFC" w:rsidR="008E3D45" w:rsidRPr="00F23F00" w:rsidRDefault="008E3D45" w:rsidP="00F23F00">
      <w:pPr>
        <w:pStyle w:val="Listparagraf"/>
        <w:numPr>
          <w:ilvl w:val="0"/>
          <w:numId w:val="23"/>
        </w:numPr>
        <w:tabs>
          <w:tab w:val="left" w:pos="1134"/>
        </w:tabs>
        <w:spacing w:after="0"/>
        <w:ind w:left="0" w:firstLine="567"/>
        <w:jc w:val="both"/>
        <w:rPr>
          <w:sz w:val="24"/>
          <w:lang w:val="ro-RO"/>
        </w:rPr>
      </w:pPr>
      <w:r w:rsidRPr="00F23F00">
        <w:rPr>
          <w:sz w:val="24"/>
          <w:lang w:val="ro-RO"/>
        </w:rPr>
        <w:t>Nerealizarea măsurilor prevăzute de prezentul Program ar putea duce la amplificarea problemelor deja identificate în analiza situațională, având următoarele consecințe directe și indirecte, susținute de date cantitative și calitative:</w:t>
      </w:r>
    </w:p>
    <w:p w14:paraId="5D5B12D1" w14:textId="77777777" w:rsidR="00F23F00" w:rsidRDefault="008E3D45" w:rsidP="00F23F00">
      <w:pPr>
        <w:pStyle w:val="Listparagraf"/>
        <w:numPr>
          <w:ilvl w:val="1"/>
          <w:numId w:val="23"/>
        </w:numPr>
        <w:tabs>
          <w:tab w:val="left" w:pos="1134"/>
          <w:tab w:val="left" w:pos="1276"/>
        </w:tabs>
        <w:spacing w:after="0"/>
        <w:ind w:left="0" w:firstLine="567"/>
        <w:jc w:val="both"/>
        <w:rPr>
          <w:sz w:val="24"/>
          <w:lang w:val="ro-RO"/>
        </w:rPr>
      </w:pPr>
      <w:r w:rsidRPr="00F23F00">
        <w:rPr>
          <w:b/>
          <w:bCs/>
          <w:sz w:val="24"/>
          <w:lang w:val="ro-RO"/>
        </w:rPr>
        <w:t>Reducerea siguranței cetățenilor și creșterea percepției de insecuritate</w:t>
      </w:r>
      <w:r w:rsidRPr="00F23F00">
        <w:rPr>
          <w:sz w:val="24"/>
          <w:lang w:val="ro-RO"/>
        </w:rPr>
        <w:t xml:space="preserve">. </w:t>
      </w:r>
      <w:r w:rsidR="00105AE3" w:rsidRPr="00F23F00">
        <w:rPr>
          <w:sz w:val="24"/>
          <w:lang w:val="ro-RO"/>
        </w:rPr>
        <w:t>Dacă nu se iau măsuri pentru îmbunătățirea siguranței în comunități, tot mai mulți oameni vor avea sentimentul că nu sunt protejați, mai ales pe timp de noapte sau în locuri puțin supravegheate. Grupurile vulnerabile – cum sunt femeile, vârstnicii sau persoanele cu dizabilități – vor fi cele mai afectate. Această stare de nesiguranță poate limita libertatea de mișcare, diminua încrederea în autorități și afecta calitatea vieții în general.</w:t>
      </w:r>
    </w:p>
    <w:p w14:paraId="63A02E57" w14:textId="77777777" w:rsidR="00F23F00" w:rsidRPr="00F23F00" w:rsidRDefault="008E3D45" w:rsidP="00F23F00">
      <w:pPr>
        <w:pStyle w:val="Listparagraf"/>
        <w:numPr>
          <w:ilvl w:val="1"/>
          <w:numId w:val="23"/>
        </w:numPr>
        <w:tabs>
          <w:tab w:val="left" w:pos="1134"/>
          <w:tab w:val="left" w:pos="1276"/>
        </w:tabs>
        <w:spacing w:after="0"/>
        <w:ind w:left="0" w:firstLine="567"/>
        <w:jc w:val="both"/>
        <w:rPr>
          <w:sz w:val="24"/>
          <w:lang w:val="ro-RO"/>
        </w:rPr>
      </w:pPr>
      <w:r w:rsidRPr="00F23F00">
        <w:rPr>
          <w:b/>
          <w:bCs/>
          <w:sz w:val="24"/>
          <w:lang w:val="ro-RO"/>
        </w:rPr>
        <w:t>Blocaje în reacția structurilor de ordine publică</w:t>
      </w:r>
      <w:r w:rsidRPr="00F23F00">
        <w:rPr>
          <w:sz w:val="24"/>
          <w:lang w:val="ro-RO"/>
        </w:rPr>
        <w:t xml:space="preserve">. </w:t>
      </w:r>
      <w:r w:rsidR="00105AE3" w:rsidRPr="00F23F00">
        <w:rPr>
          <w:sz w:val="24"/>
          <w:lang w:val="ro-RO"/>
        </w:rPr>
        <w:t>Dacă nu se mărește numărul de echipe de patrulare și reacționare operativă și nu se îmbunătățește dotarea acestora, Poliția va continua să ajungă tardiv la unele apeluri de urgență. În special în zonele rurale, cetățenii riscă să nu primească ajutor la timp, ceea ce poate pune în pericol viața ți sănătatea cetățenilor precum și bunurile materiale. Lipsa unei reacții rapide reduce eficiența intervențiilor și încrederea cetățenilor în forțele de ordine.</w:t>
      </w:r>
      <w:r w:rsidR="00105AE3" w:rsidRPr="00F23F00">
        <w:rPr>
          <w:b/>
          <w:bCs/>
          <w:sz w:val="24"/>
          <w:lang w:val="ro-RO"/>
        </w:rPr>
        <w:t xml:space="preserve"> </w:t>
      </w:r>
    </w:p>
    <w:p w14:paraId="23141710" w14:textId="0A737070" w:rsidR="00F23F00" w:rsidRDefault="008E3D45" w:rsidP="00F23F00">
      <w:pPr>
        <w:pStyle w:val="Listparagraf"/>
        <w:numPr>
          <w:ilvl w:val="1"/>
          <w:numId w:val="23"/>
        </w:numPr>
        <w:tabs>
          <w:tab w:val="left" w:pos="1134"/>
          <w:tab w:val="left" w:pos="1276"/>
        </w:tabs>
        <w:spacing w:after="0"/>
        <w:ind w:left="0" w:firstLine="567"/>
        <w:jc w:val="both"/>
        <w:rPr>
          <w:sz w:val="24"/>
          <w:lang w:val="ro-RO"/>
        </w:rPr>
      </w:pPr>
      <w:r w:rsidRPr="00F23F00">
        <w:rPr>
          <w:b/>
          <w:bCs/>
          <w:sz w:val="24"/>
          <w:lang w:val="ro-RO"/>
        </w:rPr>
        <w:t>Nerealizarea reformei de regionalizare și continuarea unei organizări administrative ineficiente</w:t>
      </w:r>
      <w:r w:rsidRPr="00F23F00">
        <w:rPr>
          <w:sz w:val="24"/>
          <w:lang w:val="ro-RO"/>
        </w:rPr>
        <w:t>. Fără reorganizarea structurii Poliției, nivelul operațional (primul contact cu cetățeanul) va rămâne subdimensionat, iar suprapunerea funcțiilor administrative va continua să consume resurse ce ar putea fi realocate pentru intervenție directă. Se va menține o fragmentare a competențelor între IGP și IGC, fără o delimitare clară și funcțională a rolurilor în</w:t>
      </w:r>
      <w:r w:rsidR="00E9505F">
        <w:rPr>
          <w:sz w:val="24"/>
          <w:lang w:val="ro-RO"/>
        </w:rPr>
        <w:t xml:space="preserve"> menținerea și</w:t>
      </w:r>
      <w:r w:rsidRPr="00F23F00">
        <w:rPr>
          <w:sz w:val="24"/>
          <w:lang w:val="ro-RO"/>
        </w:rPr>
        <w:t xml:space="preserve"> asigurarea ordinii publice.</w:t>
      </w:r>
    </w:p>
    <w:p w14:paraId="3D9441BD" w14:textId="77777777" w:rsidR="00F23F00" w:rsidRDefault="008E3D45" w:rsidP="00F23F00">
      <w:pPr>
        <w:pStyle w:val="Listparagraf"/>
        <w:numPr>
          <w:ilvl w:val="1"/>
          <w:numId w:val="23"/>
        </w:numPr>
        <w:tabs>
          <w:tab w:val="left" w:pos="1134"/>
          <w:tab w:val="left" w:pos="1276"/>
        </w:tabs>
        <w:spacing w:after="0"/>
        <w:ind w:left="0" w:firstLine="567"/>
        <w:jc w:val="both"/>
        <w:rPr>
          <w:sz w:val="24"/>
          <w:lang w:val="ro-RO"/>
        </w:rPr>
      </w:pPr>
      <w:r w:rsidRPr="00F23F00">
        <w:rPr>
          <w:b/>
          <w:bCs/>
          <w:sz w:val="24"/>
          <w:lang w:val="ro-RO"/>
        </w:rPr>
        <w:t>Persistența discriminării indirecte și a inechităților</w:t>
      </w:r>
      <w:r w:rsidRPr="00F23F00">
        <w:rPr>
          <w:sz w:val="24"/>
          <w:lang w:val="ro-RO"/>
        </w:rPr>
        <w:t xml:space="preserve">. </w:t>
      </w:r>
      <w:r w:rsidR="00105AE3" w:rsidRPr="00F23F00">
        <w:rPr>
          <w:sz w:val="24"/>
          <w:lang w:val="ro-RO"/>
        </w:rPr>
        <w:t>Dacă nu se acționează pentru a îmbunătăți modul în care Poliția interacționează cu toți cetățenii, vor continua situațiile în care anumite persoane –persoanele cu dizabilități sau din grupuri vulnerabile – nu vor beneficia de aceleași servicii ca restul populației. Această tratament inegal diminuează încrederea în instituții și poate duce la excluderea unor categorii sociale, ceea ce este contrar principiilor drepturilor omului și angajamentelor internaționale ale Republicii Moldova.</w:t>
      </w:r>
    </w:p>
    <w:p w14:paraId="537BF5C3" w14:textId="77777777" w:rsidR="00F23F00" w:rsidRDefault="008E3D45" w:rsidP="00F23F00">
      <w:pPr>
        <w:pStyle w:val="Listparagraf"/>
        <w:numPr>
          <w:ilvl w:val="1"/>
          <w:numId w:val="23"/>
        </w:numPr>
        <w:tabs>
          <w:tab w:val="left" w:pos="1134"/>
          <w:tab w:val="left" w:pos="1276"/>
        </w:tabs>
        <w:spacing w:after="0"/>
        <w:ind w:left="0" w:firstLine="567"/>
        <w:jc w:val="both"/>
        <w:rPr>
          <w:sz w:val="24"/>
          <w:lang w:val="ro-RO"/>
        </w:rPr>
      </w:pPr>
      <w:r w:rsidRPr="00F23F00">
        <w:rPr>
          <w:b/>
          <w:bCs/>
          <w:sz w:val="24"/>
          <w:lang w:val="ro-RO"/>
        </w:rPr>
        <w:t>Scăderea capacității instituționale și pierderea personalului calificat</w:t>
      </w:r>
      <w:r w:rsidRPr="00F23F00">
        <w:rPr>
          <w:sz w:val="24"/>
          <w:lang w:val="ro-RO"/>
        </w:rPr>
        <w:t xml:space="preserve">. Dacă nu vor fi luate măsuri pentru motivarea și păstrarea personalului, tot mai mulți angajați cu experiență vor pleca din sistem. </w:t>
      </w:r>
      <w:r w:rsidRPr="00F23F00">
        <w:rPr>
          <w:sz w:val="24"/>
          <w:lang w:val="ro-RO"/>
        </w:rPr>
        <w:lastRenderedPageBreak/>
        <w:t>Aceasta va duce la pierderea cunoștințelor și a rutinei operaționale acumulate în timp. În locul lor vor veni persoane noi, care vor avea nevoie de instruire și timp pentru adaptare. Astfel, instituțiile de ordine publică vor deveni mai sensibile, mai puțin eficiente și mai vulnerabile în fața situațiilor de criză sau a provocărilor din teren.</w:t>
      </w:r>
    </w:p>
    <w:p w14:paraId="38115110" w14:textId="4345452F" w:rsidR="008E3D45" w:rsidRPr="00F23F00" w:rsidRDefault="008E3D45" w:rsidP="00F23F00">
      <w:pPr>
        <w:pStyle w:val="Listparagraf"/>
        <w:numPr>
          <w:ilvl w:val="1"/>
          <w:numId w:val="23"/>
        </w:numPr>
        <w:tabs>
          <w:tab w:val="left" w:pos="1134"/>
          <w:tab w:val="left" w:pos="1276"/>
        </w:tabs>
        <w:spacing w:after="0"/>
        <w:ind w:left="0" w:firstLine="567"/>
        <w:jc w:val="both"/>
        <w:rPr>
          <w:sz w:val="24"/>
          <w:lang w:val="ro-RO"/>
        </w:rPr>
      </w:pPr>
      <w:r w:rsidRPr="00F23F00">
        <w:rPr>
          <w:b/>
          <w:bCs/>
          <w:sz w:val="24"/>
          <w:lang w:val="ro-RO"/>
        </w:rPr>
        <w:t>Întârzierea modernizării și blocaj tehnologic.</w:t>
      </w:r>
      <w:r w:rsidRPr="00F23F00">
        <w:rPr>
          <w:sz w:val="24"/>
          <w:lang w:val="ro-RO"/>
        </w:rPr>
        <w:t xml:space="preserve"> Dacă nu se investește în continuare în echipamente moderne, infrastructură digitală și sisteme inteligente, instituțiile de ordine publică vor continua să lucreze cu tehnologii învechite. Acest lucru va îngreuna intervențiile rapide, va limita comunicarea între echipe și va reduce capacitatea de a preveni și gestiona eficient incidentele. În timp, lipsa modernizării va face ca serviciile oferite populației să fie tot mai puțin eficiente și mai puțin adaptate la noile realități.</w:t>
      </w:r>
    </w:p>
    <w:p w14:paraId="4953E904" w14:textId="77777777" w:rsidR="00477C4A" w:rsidRPr="00477C4A" w:rsidRDefault="00477C4A" w:rsidP="00477C4A">
      <w:pPr>
        <w:spacing w:after="0"/>
        <w:ind w:firstLine="540"/>
        <w:jc w:val="both"/>
        <w:rPr>
          <w:rFonts w:eastAsiaTheme="majorEastAsia" w:cstheme="majorBidi"/>
          <w:color w:val="EE0000"/>
          <w:sz w:val="24"/>
          <w:szCs w:val="24"/>
          <w:lang w:val="ro-RO"/>
        </w:rPr>
      </w:pPr>
    </w:p>
    <w:p w14:paraId="777BF0F0" w14:textId="413A772A" w:rsidR="0056553D" w:rsidRPr="000C6E07" w:rsidRDefault="0056553D" w:rsidP="0056553D">
      <w:pPr>
        <w:pStyle w:val="Titlu1"/>
        <w:spacing w:before="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t>Capitolul III</w:t>
      </w:r>
    </w:p>
    <w:p w14:paraId="68D71062" w14:textId="1882AFD7" w:rsidR="0056553D" w:rsidRPr="000C6E07" w:rsidRDefault="0056553D" w:rsidP="0056553D">
      <w:pPr>
        <w:pStyle w:val="Titlu1"/>
        <w:spacing w:before="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t xml:space="preserve">OBIECTIVE </w:t>
      </w:r>
    </w:p>
    <w:p w14:paraId="156D4AB9" w14:textId="77777777" w:rsidR="00013A79" w:rsidRDefault="0056553D" w:rsidP="00013A79">
      <w:pPr>
        <w:pStyle w:val="Listparagraf"/>
        <w:numPr>
          <w:ilvl w:val="0"/>
          <w:numId w:val="23"/>
        </w:numPr>
        <w:tabs>
          <w:tab w:val="left" w:pos="1134"/>
        </w:tabs>
        <w:spacing w:after="0"/>
        <w:ind w:left="0" w:firstLine="567"/>
        <w:jc w:val="both"/>
        <w:rPr>
          <w:sz w:val="24"/>
          <w:szCs w:val="24"/>
          <w:lang w:val="ro-RO"/>
        </w:rPr>
      </w:pPr>
      <w:r w:rsidRPr="00013A79">
        <w:rPr>
          <w:sz w:val="24"/>
          <w:szCs w:val="24"/>
          <w:lang w:val="ro-RO"/>
        </w:rPr>
        <w:t xml:space="preserve">Obiectivele generale ale Programului derivă din </w:t>
      </w:r>
      <w:bookmarkStart w:id="2" w:name="_Hlk106715805"/>
      <w:r w:rsidRPr="00013A79">
        <w:rPr>
          <w:sz w:val="24"/>
          <w:szCs w:val="24"/>
          <w:lang w:val="ro-RO"/>
        </w:rPr>
        <w:t xml:space="preserve">Strategia de dezvoltare a domeniului afacerilor interne pentru anii 2022-2030 </w:t>
      </w:r>
      <w:bookmarkEnd w:id="2"/>
      <w:r w:rsidRPr="00013A79">
        <w:rPr>
          <w:sz w:val="24"/>
          <w:szCs w:val="24"/>
          <w:lang w:val="ro-RO"/>
        </w:rPr>
        <w:t xml:space="preserve">și contribuie direct la realizarea obiectivelor și indicatorilor de evaluare ai Strategiei naționale de dezvoltare „Moldova Europeană </w:t>
      </w:r>
      <w:smartTag w:uri="urn:schemas-microsoft-com:office:smarttags" w:element="metricconverter">
        <w:smartTagPr>
          <w:attr w:name="ProductID" w:val="2030”"/>
        </w:smartTagPr>
        <w:r w:rsidRPr="00013A79">
          <w:rPr>
            <w:sz w:val="24"/>
            <w:szCs w:val="24"/>
            <w:lang w:val="ro-RO"/>
          </w:rPr>
          <w:t>2030”</w:t>
        </w:r>
      </w:smartTag>
      <w:r w:rsidRPr="00013A79">
        <w:rPr>
          <w:sz w:val="24"/>
          <w:szCs w:val="24"/>
          <w:lang w:val="ro-RO"/>
        </w:rPr>
        <w:t>, fiind următoarele.</w:t>
      </w:r>
    </w:p>
    <w:p w14:paraId="23A18368" w14:textId="3850F900" w:rsidR="004F0FBF" w:rsidRPr="00013A79" w:rsidRDefault="00F32FA7" w:rsidP="00013A79">
      <w:pPr>
        <w:pStyle w:val="Listparagraf"/>
        <w:numPr>
          <w:ilvl w:val="0"/>
          <w:numId w:val="23"/>
        </w:numPr>
        <w:tabs>
          <w:tab w:val="left" w:pos="1134"/>
        </w:tabs>
        <w:spacing w:after="0"/>
        <w:ind w:left="0" w:firstLine="567"/>
        <w:jc w:val="both"/>
        <w:rPr>
          <w:sz w:val="24"/>
          <w:szCs w:val="24"/>
          <w:lang w:val="ro-RO"/>
        </w:rPr>
      </w:pPr>
      <w:r w:rsidRPr="00013A79">
        <w:rPr>
          <w:b/>
          <w:sz w:val="24"/>
          <w:szCs w:val="24"/>
          <w:lang w:val="ro-RO"/>
        </w:rPr>
        <w:t xml:space="preserve">Obiectivul general 1. </w:t>
      </w:r>
      <w:r w:rsidRPr="00013A79">
        <w:rPr>
          <w:sz w:val="24"/>
          <w:szCs w:val="24"/>
          <w:lang w:val="ro-RO"/>
        </w:rPr>
        <w:t>Siguranță sporită a populației la domiciliu, în comunitate și în spațiile publice</w:t>
      </w:r>
      <w:r w:rsidR="00F87F75" w:rsidRPr="00013A79">
        <w:rPr>
          <w:sz w:val="24"/>
          <w:szCs w:val="24"/>
          <w:lang w:val="ro-RO"/>
        </w:rPr>
        <w:t>.</w:t>
      </w:r>
      <w:r w:rsidRPr="00013A79">
        <w:rPr>
          <w:sz w:val="24"/>
          <w:szCs w:val="24"/>
          <w:lang w:val="ro-RO"/>
        </w:rPr>
        <w:t xml:space="preserve"> </w:t>
      </w:r>
    </w:p>
    <w:p w14:paraId="3BD439B6" w14:textId="2EF7C7CE" w:rsidR="004F0FBF" w:rsidRPr="00013A79" w:rsidRDefault="004F0FBF" w:rsidP="00013A79">
      <w:pPr>
        <w:pStyle w:val="Listparagraf"/>
        <w:numPr>
          <w:ilvl w:val="1"/>
          <w:numId w:val="23"/>
        </w:numPr>
        <w:tabs>
          <w:tab w:val="left" w:pos="1276"/>
        </w:tabs>
        <w:spacing w:after="0"/>
        <w:ind w:left="0" w:firstLine="567"/>
        <w:jc w:val="both"/>
        <w:rPr>
          <w:sz w:val="24"/>
          <w:szCs w:val="24"/>
          <w:lang w:val="ro-RO"/>
        </w:rPr>
      </w:pPr>
      <w:r w:rsidRPr="00013A79">
        <w:rPr>
          <w:sz w:val="24"/>
          <w:szCs w:val="24"/>
          <w:lang w:val="ro-RO"/>
        </w:rPr>
        <w:t>Corespunzător, în vederea atingerii Obiectivului general stabilit, Programul își propune 6 obiective specifice, care vor contribui la implementarea cu succes a activităților planificate în domeniul de referință.</w:t>
      </w:r>
    </w:p>
    <w:p w14:paraId="7ECBF838" w14:textId="77777777" w:rsidR="00013A79" w:rsidRDefault="004F0FBF" w:rsidP="00013A79">
      <w:pPr>
        <w:pStyle w:val="Listparagraf"/>
        <w:numPr>
          <w:ilvl w:val="2"/>
          <w:numId w:val="23"/>
        </w:numPr>
        <w:tabs>
          <w:tab w:val="left" w:pos="993"/>
        </w:tabs>
        <w:spacing w:after="0"/>
        <w:ind w:left="0" w:firstLine="567"/>
        <w:jc w:val="both"/>
        <w:rPr>
          <w:bCs/>
          <w:sz w:val="24"/>
          <w:szCs w:val="24"/>
          <w:lang w:val="ro-RO"/>
        </w:rPr>
      </w:pPr>
      <w:r w:rsidRPr="00013A79">
        <w:rPr>
          <w:b/>
          <w:sz w:val="24"/>
          <w:szCs w:val="24"/>
          <w:lang w:val="ro-RO"/>
        </w:rPr>
        <w:t>Obiectivul specific 1.1.</w:t>
      </w:r>
      <w:r w:rsidRPr="00013A79">
        <w:rPr>
          <w:bCs/>
          <w:sz w:val="24"/>
          <w:szCs w:val="24"/>
          <w:lang w:val="ro-RO"/>
        </w:rPr>
        <w:t xml:space="preserve"> </w:t>
      </w:r>
      <w:r w:rsidR="00660FBD" w:rsidRPr="00013A79">
        <w:rPr>
          <w:bCs/>
          <w:sz w:val="24"/>
          <w:szCs w:val="24"/>
          <w:lang w:val="ro-RO"/>
        </w:rPr>
        <w:t>Asigurarea unui răspuns profesionist și eficient la provocările specifice</w:t>
      </w:r>
      <w:r w:rsidR="00660FBD" w:rsidRPr="00013A79">
        <w:rPr>
          <w:rFonts w:eastAsia="Calibri"/>
          <w:bCs/>
          <w:sz w:val="20"/>
          <w:szCs w:val="20"/>
          <w:lang w:val="ro-RO" w:eastAsia="zh-CN"/>
        </w:rPr>
        <w:t xml:space="preserve"> </w:t>
      </w:r>
      <w:r w:rsidR="00660FBD" w:rsidRPr="00013A79">
        <w:rPr>
          <w:bCs/>
          <w:sz w:val="24"/>
          <w:szCs w:val="24"/>
          <w:lang w:val="ro-RO"/>
        </w:rPr>
        <w:t>prin majorarea numărului echipelor de patrulare și reacționare operativă  cu 34% până în 2030</w:t>
      </w:r>
    </w:p>
    <w:p w14:paraId="2C716C21" w14:textId="21B9C7F5" w:rsidR="00A95B7D" w:rsidRPr="00274C95" w:rsidRDefault="006F318D" w:rsidP="00274C95">
      <w:pPr>
        <w:pStyle w:val="Listparagraf"/>
        <w:numPr>
          <w:ilvl w:val="2"/>
          <w:numId w:val="23"/>
        </w:numPr>
        <w:tabs>
          <w:tab w:val="left" w:pos="993"/>
        </w:tabs>
        <w:spacing w:after="0"/>
        <w:ind w:left="0" w:firstLine="567"/>
        <w:jc w:val="both"/>
        <w:rPr>
          <w:bCs/>
          <w:sz w:val="24"/>
          <w:szCs w:val="24"/>
          <w:lang w:val="ro-RO"/>
        </w:rPr>
      </w:pPr>
      <w:r w:rsidRPr="00013A79">
        <w:rPr>
          <w:b/>
          <w:sz w:val="24"/>
          <w:szCs w:val="24"/>
          <w:lang w:val="ro-RO"/>
        </w:rPr>
        <w:t>Obiectivul specific 1.2.</w:t>
      </w:r>
      <w:r w:rsidR="00274C95">
        <w:rPr>
          <w:bCs/>
          <w:sz w:val="24"/>
          <w:szCs w:val="24"/>
          <w:lang w:val="ro-RO"/>
        </w:rPr>
        <w:t xml:space="preserve"> </w:t>
      </w:r>
      <w:r w:rsidR="00A95B7D" w:rsidRPr="00274C95">
        <w:rPr>
          <w:bCs/>
          <w:sz w:val="24"/>
          <w:szCs w:val="24"/>
          <w:lang w:val="ro-RO"/>
        </w:rPr>
        <w:t>Integrarea și dezvoltarea surselor de date prioritare, care să genereze produse analitice validate conform criteriilor stabilite și utilizate în procesul decizional la nivel teritorial, cu o acoperire de cel puțin 80% până în anul 2030</w:t>
      </w:r>
    </w:p>
    <w:p w14:paraId="6F37E9B3" w14:textId="77777777" w:rsidR="00013A79" w:rsidRPr="00013A79" w:rsidRDefault="006F318D" w:rsidP="00013A79">
      <w:pPr>
        <w:pStyle w:val="Listparagraf"/>
        <w:numPr>
          <w:ilvl w:val="2"/>
          <w:numId w:val="23"/>
        </w:numPr>
        <w:tabs>
          <w:tab w:val="left" w:pos="993"/>
        </w:tabs>
        <w:spacing w:after="0"/>
        <w:ind w:left="0" w:firstLine="567"/>
        <w:jc w:val="both"/>
        <w:rPr>
          <w:bCs/>
          <w:sz w:val="24"/>
          <w:szCs w:val="24"/>
          <w:lang w:val="ro-RO"/>
        </w:rPr>
      </w:pPr>
      <w:r w:rsidRPr="00013A79">
        <w:rPr>
          <w:b/>
          <w:sz w:val="24"/>
          <w:szCs w:val="24"/>
          <w:lang w:val="ro-RO"/>
        </w:rPr>
        <w:t>Obiectivul specific 1.3.</w:t>
      </w:r>
      <w:r w:rsidRPr="00013A79">
        <w:rPr>
          <w:bCs/>
          <w:lang w:val="ro-RO"/>
        </w:rPr>
        <w:t xml:space="preserve"> </w:t>
      </w:r>
      <w:r w:rsidR="00660FBD" w:rsidRPr="00013A79">
        <w:rPr>
          <w:bCs/>
          <w:sz w:val="24"/>
          <w:szCs w:val="24"/>
          <w:lang w:val="ro-RO"/>
        </w:rPr>
        <w:t>Extinderea conceptului de activitate polițienească comunitară la 100% din sectoarele de poliție până în anul 2030</w:t>
      </w:r>
      <w:r w:rsidR="00D20B8A" w:rsidRPr="00013A79">
        <w:rPr>
          <w:lang w:val="ro-RO"/>
        </w:rPr>
        <w:t>.</w:t>
      </w:r>
    </w:p>
    <w:p w14:paraId="4D4206A2" w14:textId="77777777" w:rsidR="00013A79" w:rsidRDefault="006F318D" w:rsidP="00013A79">
      <w:pPr>
        <w:pStyle w:val="Listparagraf"/>
        <w:numPr>
          <w:ilvl w:val="2"/>
          <w:numId w:val="23"/>
        </w:numPr>
        <w:tabs>
          <w:tab w:val="left" w:pos="993"/>
        </w:tabs>
        <w:spacing w:after="0"/>
        <w:ind w:left="0" w:firstLine="567"/>
        <w:jc w:val="both"/>
        <w:rPr>
          <w:bCs/>
          <w:sz w:val="24"/>
          <w:szCs w:val="24"/>
          <w:lang w:val="ro-RO"/>
        </w:rPr>
      </w:pPr>
      <w:r w:rsidRPr="00013A79">
        <w:rPr>
          <w:b/>
          <w:sz w:val="24"/>
          <w:szCs w:val="24"/>
          <w:lang w:val="ro-RO"/>
        </w:rPr>
        <w:t>Obiectivul specific 1.4.</w:t>
      </w:r>
      <w:r w:rsidRPr="00CA5FBD">
        <w:rPr>
          <w:bCs/>
          <w:lang w:val="en-GB"/>
        </w:rPr>
        <w:t xml:space="preserve"> </w:t>
      </w:r>
      <w:r w:rsidR="00660FBD" w:rsidRPr="00013A79">
        <w:rPr>
          <w:bCs/>
          <w:sz w:val="24"/>
          <w:szCs w:val="24"/>
          <w:lang w:val="ro-RO"/>
        </w:rPr>
        <w:t>Creșterea capacității de reacționare rapidă a serviciilor de ordine și securitate</w:t>
      </w:r>
      <w:r w:rsidR="00274EA8" w:rsidRPr="00013A79">
        <w:rPr>
          <w:bCs/>
          <w:sz w:val="24"/>
          <w:szCs w:val="24"/>
          <w:lang w:val="ro-RO"/>
        </w:rPr>
        <w:t xml:space="preserve"> publică la</w:t>
      </w:r>
      <w:r w:rsidR="00660FBD" w:rsidRPr="00013A79">
        <w:rPr>
          <w:bCs/>
          <w:sz w:val="24"/>
          <w:szCs w:val="24"/>
          <w:lang w:val="ro-RO"/>
        </w:rPr>
        <w:t xml:space="preserve"> </w:t>
      </w:r>
      <w:r w:rsidR="00274EA8" w:rsidRPr="00013A79">
        <w:rPr>
          <w:bCs/>
          <w:sz w:val="24"/>
          <w:szCs w:val="24"/>
          <w:lang w:val="ro-RO"/>
        </w:rPr>
        <w:t>toate apelurile de urgență 112, prin reducerea timpului mediu de reacționare al patrulelor la 15 minute până în anul 2030.</w:t>
      </w:r>
    </w:p>
    <w:p w14:paraId="6A8F8C41" w14:textId="77777777" w:rsidR="00013A79" w:rsidRDefault="006F318D" w:rsidP="00013A79">
      <w:pPr>
        <w:pStyle w:val="Listparagraf"/>
        <w:numPr>
          <w:ilvl w:val="2"/>
          <w:numId w:val="23"/>
        </w:numPr>
        <w:tabs>
          <w:tab w:val="left" w:pos="993"/>
        </w:tabs>
        <w:spacing w:after="0"/>
        <w:ind w:left="0" w:firstLine="567"/>
        <w:jc w:val="both"/>
        <w:rPr>
          <w:bCs/>
          <w:sz w:val="24"/>
          <w:szCs w:val="24"/>
          <w:lang w:val="ro-RO"/>
        </w:rPr>
      </w:pPr>
      <w:r w:rsidRPr="00013A79">
        <w:rPr>
          <w:b/>
          <w:sz w:val="24"/>
          <w:szCs w:val="24"/>
          <w:lang w:val="ro-RO"/>
        </w:rPr>
        <w:t>Obiectivul specific 1.5.</w:t>
      </w:r>
      <w:r w:rsidRPr="00CA5FBD">
        <w:rPr>
          <w:bCs/>
          <w:lang w:val="en-GB"/>
        </w:rPr>
        <w:t xml:space="preserve"> </w:t>
      </w:r>
      <w:r w:rsidR="00660FBD" w:rsidRPr="00013A79">
        <w:rPr>
          <w:bCs/>
          <w:sz w:val="24"/>
          <w:szCs w:val="24"/>
          <w:lang w:val="ro-RO"/>
        </w:rPr>
        <w:t xml:space="preserve">Modernizarea infrastructurii și dotărilor serviciilor de ordine și securitate publică în zona de securitate, prin reabilitarea a minimum </w:t>
      </w:r>
      <w:r w:rsidR="005667DF" w:rsidRPr="00013A79">
        <w:rPr>
          <w:bCs/>
          <w:sz w:val="24"/>
          <w:szCs w:val="24"/>
          <w:lang w:val="ro-RO"/>
        </w:rPr>
        <w:t>9</w:t>
      </w:r>
      <w:r w:rsidR="00660FBD" w:rsidRPr="00013A79">
        <w:rPr>
          <w:bCs/>
          <w:sz w:val="24"/>
          <w:szCs w:val="24"/>
          <w:lang w:val="ro-RO"/>
        </w:rPr>
        <w:t>0% din posturile existente și echiparea acestora cu tehnică modernă până în anul 2030.</w:t>
      </w:r>
    </w:p>
    <w:p w14:paraId="35BA9F7D" w14:textId="21663F1A" w:rsidR="00660FBD" w:rsidRPr="00013A79" w:rsidRDefault="006F318D" w:rsidP="00013A79">
      <w:pPr>
        <w:pStyle w:val="Listparagraf"/>
        <w:numPr>
          <w:ilvl w:val="2"/>
          <w:numId w:val="23"/>
        </w:numPr>
        <w:tabs>
          <w:tab w:val="left" w:pos="993"/>
        </w:tabs>
        <w:spacing w:after="0"/>
        <w:ind w:left="0" w:firstLine="567"/>
        <w:jc w:val="both"/>
        <w:rPr>
          <w:bCs/>
          <w:sz w:val="24"/>
          <w:szCs w:val="24"/>
          <w:lang w:val="ro-RO"/>
        </w:rPr>
      </w:pPr>
      <w:r w:rsidRPr="00013A79">
        <w:rPr>
          <w:b/>
          <w:sz w:val="24"/>
          <w:szCs w:val="24"/>
          <w:lang w:val="ro-RO"/>
        </w:rPr>
        <w:t>Obiectivul specific 1.6.</w:t>
      </w:r>
      <w:r w:rsidRPr="00CA5FBD">
        <w:rPr>
          <w:b/>
          <w:lang w:val="en-GB"/>
        </w:rPr>
        <w:t xml:space="preserve"> </w:t>
      </w:r>
      <w:r w:rsidR="00660FBD" w:rsidRPr="00013A79">
        <w:rPr>
          <w:bCs/>
          <w:sz w:val="24"/>
          <w:szCs w:val="24"/>
          <w:lang w:val="ro-RO"/>
        </w:rPr>
        <w:t>Asigurarea protecției și rezilienței infrastructurilor critice naționale, prin implementarea standardelor U</w:t>
      </w:r>
      <w:r w:rsidR="005667DF" w:rsidRPr="00013A79">
        <w:rPr>
          <w:bCs/>
          <w:sz w:val="24"/>
          <w:szCs w:val="24"/>
          <w:lang w:val="ro-RO"/>
        </w:rPr>
        <w:t xml:space="preserve">niunii </w:t>
      </w:r>
      <w:r w:rsidR="00660FBD" w:rsidRPr="00013A79">
        <w:rPr>
          <w:bCs/>
          <w:sz w:val="24"/>
          <w:szCs w:val="24"/>
          <w:lang w:val="ro-RO"/>
        </w:rPr>
        <w:t>E</w:t>
      </w:r>
      <w:r w:rsidR="005667DF" w:rsidRPr="00013A79">
        <w:rPr>
          <w:bCs/>
          <w:sz w:val="24"/>
          <w:szCs w:val="24"/>
          <w:lang w:val="ro-RO"/>
        </w:rPr>
        <w:t>uropene</w:t>
      </w:r>
      <w:r w:rsidR="00660FBD" w:rsidRPr="00013A79">
        <w:rPr>
          <w:bCs/>
          <w:sz w:val="24"/>
          <w:szCs w:val="24"/>
          <w:lang w:val="ro-RO"/>
        </w:rPr>
        <w:t xml:space="preserve"> la 100% din entitățile critice identificate până în anul 2030.</w:t>
      </w:r>
    </w:p>
    <w:p w14:paraId="4424E1FC" w14:textId="77777777" w:rsidR="00013A79" w:rsidRDefault="0056553D" w:rsidP="00013A79">
      <w:pPr>
        <w:pStyle w:val="Listparagraf"/>
        <w:numPr>
          <w:ilvl w:val="1"/>
          <w:numId w:val="23"/>
        </w:numPr>
        <w:tabs>
          <w:tab w:val="left" w:pos="1276"/>
        </w:tabs>
        <w:spacing w:after="0"/>
        <w:ind w:left="0" w:firstLine="567"/>
        <w:jc w:val="both"/>
        <w:rPr>
          <w:sz w:val="24"/>
          <w:szCs w:val="24"/>
          <w:lang w:val="ro-RO"/>
        </w:rPr>
      </w:pPr>
      <w:r w:rsidRPr="00013A79">
        <w:rPr>
          <w:sz w:val="24"/>
          <w:szCs w:val="24"/>
          <w:lang w:val="ro-RO"/>
        </w:rPr>
        <w:t xml:space="preserve">Realizarea acestui obiectiv va contribui la atingerea unor rezultate tangibile, orientate asupra societății, prin sporirea percepției de siguranță generală în țară și creșterea nivelului de încredere al societății în Poliție. Esențială va fi și contribuția în diminuarea numărului persoanelor din grupurile vulnerabile care nu se simt în siguranță în locurile publice.  În esență, la prima etapă de implementare va fi asigurată creșterea numărului de echipe de patrulare și reacționare operativă pentru garantarea unui răspuns prompt tuturor apelurilor de urgență. Un alt pas va fi integrarea și dezvoltarea surselor de date, care vor servi drept suport la luarea deciziilor, în baza unor produse analitice, confirmate de evoluțiile ce au loc la nivel teritorial. </w:t>
      </w:r>
    </w:p>
    <w:p w14:paraId="117C619F" w14:textId="03969D80" w:rsidR="00F87F75" w:rsidRPr="00013A79" w:rsidRDefault="0056553D" w:rsidP="00013A79">
      <w:pPr>
        <w:pStyle w:val="Listparagraf"/>
        <w:numPr>
          <w:ilvl w:val="1"/>
          <w:numId w:val="23"/>
        </w:numPr>
        <w:tabs>
          <w:tab w:val="left" w:pos="1276"/>
        </w:tabs>
        <w:spacing w:after="0"/>
        <w:ind w:left="0" w:firstLine="567"/>
        <w:jc w:val="both"/>
        <w:rPr>
          <w:sz w:val="24"/>
          <w:szCs w:val="24"/>
          <w:lang w:val="ro-RO"/>
        </w:rPr>
      </w:pPr>
      <w:r w:rsidRPr="00013A79">
        <w:rPr>
          <w:sz w:val="24"/>
          <w:szCs w:val="24"/>
          <w:lang w:val="ro-RO"/>
        </w:rPr>
        <w:t>Totodată, va continua implementarea și se va asigura extinderea conceptului de activitate polițienească comunitară, pentru diminuarea ratei infracțiunilor ce atentează la viața și sănătatea persoanei, inclusiv a celor comise în sfera relațiilor familiale.</w:t>
      </w:r>
    </w:p>
    <w:p w14:paraId="0F524D01" w14:textId="4E74D01B" w:rsidR="0056553D" w:rsidRPr="00013A79" w:rsidRDefault="008A243D" w:rsidP="00013A79">
      <w:pPr>
        <w:pStyle w:val="Listparagraf"/>
        <w:numPr>
          <w:ilvl w:val="0"/>
          <w:numId w:val="23"/>
        </w:numPr>
        <w:tabs>
          <w:tab w:val="left" w:pos="1134"/>
        </w:tabs>
        <w:spacing w:after="0"/>
        <w:ind w:left="0" w:firstLine="567"/>
        <w:jc w:val="both"/>
        <w:rPr>
          <w:sz w:val="24"/>
          <w:szCs w:val="24"/>
          <w:lang w:val="ro-RO"/>
        </w:rPr>
      </w:pPr>
      <w:r w:rsidRPr="00013A79">
        <w:rPr>
          <w:b/>
          <w:sz w:val="24"/>
          <w:szCs w:val="24"/>
          <w:lang w:val="ro-RO"/>
        </w:rPr>
        <w:t>Obiectivul general</w:t>
      </w:r>
      <w:r w:rsidR="00F32FA7" w:rsidRPr="00013A79">
        <w:rPr>
          <w:b/>
          <w:sz w:val="24"/>
          <w:szCs w:val="24"/>
          <w:lang w:val="ro-RO"/>
        </w:rPr>
        <w:t xml:space="preserve"> 2.</w:t>
      </w:r>
      <w:r w:rsidR="00F32FA7" w:rsidRPr="00013A79">
        <w:rPr>
          <w:sz w:val="24"/>
          <w:szCs w:val="24"/>
          <w:lang w:val="ro-RO"/>
        </w:rPr>
        <w:t xml:space="preserve"> Serviciile de ordine și securitate publică aliniate </w:t>
      </w:r>
      <w:r w:rsidR="00F32FA7" w:rsidRPr="00013A79">
        <w:rPr>
          <w:color w:val="000000" w:themeColor="text1"/>
          <w:sz w:val="24"/>
          <w:szCs w:val="24"/>
          <w:lang w:val="ro-RO"/>
        </w:rPr>
        <w:t xml:space="preserve">la principiile </w:t>
      </w:r>
      <w:r w:rsidR="00F32FA7" w:rsidRPr="00013A79">
        <w:rPr>
          <w:sz w:val="24"/>
          <w:szCs w:val="24"/>
          <w:lang w:val="ro-RO"/>
        </w:rPr>
        <w:t>drepturilor omului</w:t>
      </w:r>
      <w:r w:rsidR="00F87F75" w:rsidRPr="00013A79">
        <w:rPr>
          <w:rFonts w:eastAsia="Calibri"/>
          <w:sz w:val="24"/>
          <w:szCs w:val="24"/>
          <w:lang w:val="ro-RO"/>
        </w:rPr>
        <w:t>.</w:t>
      </w:r>
    </w:p>
    <w:p w14:paraId="207CD96A" w14:textId="2EF5C19E" w:rsidR="006F318D" w:rsidRPr="00013A79" w:rsidRDefault="006F318D" w:rsidP="00013A79">
      <w:pPr>
        <w:pStyle w:val="Listparagraf"/>
        <w:numPr>
          <w:ilvl w:val="1"/>
          <w:numId w:val="23"/>
        </w:numPr>
        <w:tabs>
          <w:tab w:val="left" w:pos="1276"/>
        </w:tabs>
        <w:spacing w:after="0"/>
        <w:ind w:left="0" w:firstLine="567"/>
        <w:jc w:val="both"/>
        <w:rPr>
          <w:sz w:val="24"/>
          <w:szCs w:val="24"/>
          <w:lang w:val="ro-RO"/>
        </w:rPr>
      </w:pPr>
      <w:r w:rsidRPr="00013A79">
        <w:rPr>
          <w:sz w:val="24"/>
          <w:szCs w:val="24"/>
          <w:lang w:val="ro-RO"/>
        </w:rPr>
        <w:t>Corespunzător, în vederea atingerii Obiectivului general stabilit, Programul își propune 2 obiective specifice, care vor contribui la implementarea cu succes a activităților planificate în domeniul de referință.</w:t>
      </w:r>
    </w:p>
    <w:p w14:paraId="53A9D690" w14:textId="77777777" w:rsidR="00013A79" w:rsidRDefault="006F318D" w:rsidP="00013A79">
      <w:pPr>
        <w:pStyle w:val="Listparagraf"/>
        <w:numPr>
          <w:ilvl w:val="2"/>
          <w:numId w:val="23"/>
        </w:numPr>
        <w:spacing w:after="0"/>
        <w:ind w:left="0" w:firstLine="567"/>
        <w:jc w:val="both"/>
        <w:rPr>
          <w:sz w:val="24"/>
          <w:szCs w:val="24"/>
          <w:lang w:val="ro-RO"/>
        </w:rPr>
      </w:pPr>
      <w:r w:rsidRPr="00013A79">
        <w:rPr>
          <w:b/>
          <w:sz w:val="24"/>
          <w:szCs w:val="24"/>
          <w:lang w:val="ro-RO"/>
        </w:rPr>
        <w:lastRenderedPageBreak/>
        <w:t>Obiectivul specific 2.1.</w:t>
      </w:r>
      <w:r w:rsidRPr="00CA5FBD">
        <w:rPr>
          <w:lang w:val="en-GB"/>
        </w:rPr>
        <w:t xml:space="preserve"> </w:t>
      </w:r>
      <w:r w:rsidR="00660FBD" w:rsidRPr="00013A79">
        <w:rPr>
          <w:sz w:val="24"/>
          <w:szCs w:val="24"/>
          <w:lang w:val="ro-RO"/>
        </w:rPr>
        <w:t xml:space="preserve">Alinierea condițiilor de prestare a serviciilor de ordine și securitate publică la standardele internaționale privind drepturile omului până în anul 2030, prin reducerea cu </w:t>
      </w:r>
      <w:r w:rsidR="005667DF" w:rsidRPr="00013A79">
        <w:rPr>
          <w:sz w:val="24"/>
          <w:szCs w:val="24"/>
          <w:lang w:val="ro-RO"/>
        </w:rPr>
        <w:t>66</w:t>
      </w:r>
      <w:r w:rsidR="00660FBD" w:rsidRPr="00013A79">
        <w:rPr>
          <w:sz w:val="24"/>
          <w:szCs w:val="24"/>
          <w:lang w:val="ro-RO"/>
        </w:rPr>
        <w:t>% a cazurilor de tortură și tratamente inumane raportate și auditarea anuală a condițiilor de detenție și intervenție.</w:t>
      </w:r>
    </w:p>
    <w:p w14:paraId="71A8670A" w14:textId="49C2DD1F" w:rsidR="00660FBD" w:rsidRPr="00013A79" w:rsidRDefault="006F318D" w:rsidP="00013A79">
      <w:pPr>
        <w:pStyle w:val="Listparagraf"/>
        <w:numPr>
          <w:ilvl w:val="2"/>
          <w:numId w:val="23"/>
        </w:numPr>
        <w:spacing w:after="0"/>
        <w:ind w:left="0" w:firstLine="567"/>
        <w:jc w:val="both"/>
        <w:rPr>
          <w:sz w:val="24"/>
          <w:szCs w:val="24"/>
          <w:lang w:val="ro-RO"/>
        </w:rPr>
      </w:pPr>
      <w:r w:rsidRPr="00013A79">
        <w:rPr>
          <w:b/>
          <w:sz w:val="24"/>
          <w:szCs w:val="24"/>
          <w:lang w:val="ro-RO"/>
        </w:rPr>
        <w:t>Obiectivul specific 2.2.</w:t>
      </w:r>
      <w:r w:rsidRPr="00CA5FBD">
        <w:rPr>
          <w:lang w:val="en-GB"/>
        </w:rPr>
        <w:t xml:space="preserve"> </w:t>
      </w:r>
      <w:r w:rsidR="00660FBD" w:rsidRPr="00013A79">
        <w:rPr>
          <w:sz w:val="24"/>
          <w:szCs w:val="24"/>
          <w:lang w:val="ro-RO"/>
        </w:rPr>
        <w:t xml:space="preserve">Dezvoltarea capabilităților integrate de intervenție la evenimente publice, prin instruirea a 100% din efectivul implicat în tehnici </w:t>
      </w:r>
      <w:r w:rsidR="005667DF" w:rsidRPr="00013A79">
        <w:rPr>
          <w:sz w:val="24"/>
          <w:szCs w:val="24"/>
          <w:lang w:val="ro-RO"/>
        </w:rPr>
        <w:t>de gestionare a evenimentelor publice</w:t>
      </w:r>
      <w:r w:rsidR="00660FBD" w:rsidRPr="00013A79">
        <w:rPr>
          <w:sz w:val="24"/>
          <w:szCs w:val="24"/>
          <w:lang w:val="ro-RO"/>
        </w:rPr>
        <w:t xml:space="preserve"> și managementul mulțimii până în anul 2030.</w:t>
      </w:r>
    </w:p>
    <w:p w14:paraId="034852C8" w14:textId="77777777" w:rsidR="00013A79" w:rsidRDefault="0056553D" w:rsidP="00013A79">
      <w:pPr>
        <w:pStyle w:val="Listparagraf"/>
        <w:numPr>
          <w:ilvl w:val="1"/>
          <w:numId w:val="23"/>
        </w:numPr>
        <w:spacing w:after="0"/>
        <w:ind w:left="0" w:firstLine="567"/>
        <w:jc w:val="both"/>
        <w:rPr>
          <w:sz w:val="24"/>
          <w:szCs w:val="24"/>
          <w:lang w:val="ro-RO"/>
        </w:rPr>
      </w:pPr>
      <w:r w:rsidRPr="00013A79">
        <w:rPr>
          <w:sz w:val="24"/>
          <w:szCs w:val="24"/>
          <w:lang w:val="ro-RO"/>
        </w:rPr>
        <w:t xml:space="preserve">Asigurarea respectării drepturilor omului și a libertăților fundamentale reprezintă o prioritate-cheie pentru autoritățile din cadrul sistemului afacerilor interne. În acest context, obiectivul va proiecta soluții și rezultate direcționate spre diminuarea cazurilor de tortură, tratamente inumane și degradante, exces de putere sau depășirea atribuțiilor de serviciu, vătămare intenționată a integrității corporale sau a sănătății, constrângerea de a face declarații și privațiunea ilegală de libertate. </w:t>
      </w:r>
    </w:p>
    <w:p w14:paraId="222A7FA5" w14:textId="3C39D51D" w:rsidR="0056553D" w:rsidRPr="00013A79" w:rsidRDefault="0056553D" w:rsidP="00013A79">
      <w:pPr>
        <w:pStyle w:val="Listparagraf"/>
        <w:numPr>
          <w:ilvl w:val="1"/>
          <w:numId w:val="23"/>
        </w:numPr>
        <w:spacing w:after="0"/>
        <w:ind w:left="0" w:firstLine="567"/>
        <w:jc w:val="both"/>
        <w:rPr>
          <w:sz w:val="24"/>
          <w:szCs w:val="24"/>
          <w:lang w:val="ro-RO"/>
        </w:rPr>
      </w:pPr>
      <w:r w:rsidRPr="00013A79">
        <w:rPr>
          <w:sz w:val="24"/>
          <w:szCs w:val="24"/>
          <w:lang w:val="ro-RO"/>
        </w:rPr>
        <w:t xml:space="preserve">Totodată, vor fi evaluate și ajustate cadrul normativ, precum și procesele pentru conformarea condițiilor, procedurilor și practicilor din sistemul </w:t>
      </w:r>
      <w:r w:rsidR="0028715E" w:rsidRPr="0028715E">
        <w:rPr>
          <w:sz w:val="24"/>
          <w:szCs w:val="24"/>
          <w:lang w:val="ro-RO"/>
        </w:rPr>
        <w:t xml:space="preserve">MAI </w:t>
      </w:r>
      <w:r w:rsidRPr="00013A79">
        <w:rPr>
          <w:sz w:val="24"/>
          <w:szCs w:val="24"/>
          <w:lang w:val="ro-RO"/>
        </w:rPr>
        <w:t xml:space="preserve">la standardele internaționale privind aplicarea măsurilor privative și </w:t>
      </w:r>
      <w:proofErr w:type="spellStart"/>
      <w:r w:rsidRPr="00013A79">
        <w:rPr>
          <w:sz w:val="24"/>
          <w:szCs w:val="24"/>
          <w:lang w:val="ro-RO"/>
        </w:rPr>
        <w:t>nonprivative</w:t>
      </w:r>
      <w:proofErr w:type="spellEnd"/>
      <w:r w:rsidRPr="00013A79">
        <w:rPr>
          <w:sz w:val="24"/>
          <w:szCs w:val="24"/>
          <w:lang w:val="ro-RO"/>
        </w:rPr>
        <w:t xml:space="preserve"> de libertate. Vor fi create condiții și asigurată garantarea respectării drepturilor persoanelor în cadrul procedurilor desfășurate de Poliție.</w:t>
      </w:r>
    </w:p>
    <w:p w14:paraId="229AC12A" w14:textId="77777777" w:rsidR="003679EA" w:rsidRDefault="003679EA" w:rsidP="003679EA">
      <w:pPr>
        <w:rPr>
          <w:lang w:val="ro-RO"/>
        </w:rPr>
      </w:pPr>
    </w:p>
    <w:p w14:paraId="536FA998" w14:textId="7BDAF208" w:rsidR="0056553D" w:rsidRPr="000C6E07" w:rsidRDefault="0056553D" w:rsidP="006A2852">
      <w:pPr>
        <w:pStyle w:val="Titlu1"/>
        <w:spacing w:before="0"/>
        <w:ind w:firstLine="540"/>
        <w:jc w:val="center"/>
        <w:rPr>
          <w:rFonts w:ascii="Times New Roman" w:hAnsi="Times New Roman"/>
          <w:b/>
          <w:color w:val="auto"/>
          <w:sz w:val="24"/>
          <w:szCs w:val="24"/>
          <w:lang w:val="ro-RO"/>
        </w:rPr>
      </w:pPr>
      <w:bookmarkStart w:id="3" w:name="_Hlk206597748"/>
      <w:bookmarkStart w:id="4" w:name="_Hlk209768667"/>
      <w:r w:rsidRPr="000C6E07">
        <w:rPr>
          <w:rFonts w:ascii="Times New Roman" w:hAnsi="Times New Roman"/>
          <w:b/>
          <w:color w:val="auto"/>
          <w:sz w:val="24"/>
          <w:szCs w:val="24"/>
          <w:lang w:val="ro-RO"/>
        </w:rPr>
        <w:t>Capitolul IV</w:t>
      </w:r>
    </w:p>
    <w:p w14:paraId="512EA24C" w14:textId="5DD96810" w:rsidR="0056553D" w:rsidRDefault="006F318D" w:rsidP="005349DF">
      <w:pPr>
        <w:spacing w:after="0"/>
        <w:ind w:firstLine="540"/>
        <w:jc w:val="center"/>
        <w:rPr>
          <w:rFonts w:eastAsiaTheme="majorEastAsia" w:cstheme="majorBidi"/>
          <w:b/>
          <w:sz w:val="24"/>
          <w:szCs w:val="24"/>
          <w:lang w:val="ro-RO"/>
        </w:rPr>
      </w:pPr>
      <w:r w:rsidRPr="006F318D">
        <w:rPr>
          <w:rFonts w:eastAsiaTheme="majorEastAsia" w:cstheme="majorBidi"/>
          <w:b/>
          <w:sz w:val="24"/>
          <w:szCs w:val="24"/>
          <w:lang w:val="ro-RO"/>
        </w:rPr>
        <w:t>INDICATORI DE MONITORIZARE</w:t>
      </w:r>
    </w:p>
    <w:bookmarkEnd w:id="3"/>
    <w:p w14:paraId="7EA68AC4" w14:textId="77777777" w:rsidR="005349DF" w:rsidRPr="005349DF" w:rsidRDefault="005349DF" w:rsidP="005349DF">
      <w:pPr>
        <w:spacing w:after="0"/>
        <w:ind w:firstLine="540"/>
        <w:jc w:val="center"/>
        <w:rPr>
          <w:rFonts w:eastAsiaTheme="majorEastAsia" w:cstheme="majorBidi"/>
          <w:b/>
          <w:sz w:val="24"/>
          <w:szCs w:val="24"/>
          <w:lang w:val="ro-RO"/>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803"/>
        <w:gridCol w:w="1830"/>
        <w:gridCol w:w="994"/>
        <w:gridCol w:w="1338"/>
        <w:gridCol w:w="961"/>
        <w:gridCol w:w="1450"/>
        <w:gridCol w:w="1283"/>
      </w:tblGrid>
      <w:tr w:rsidR="00553105" w:rsidRPr="000C6E07" w14:paraId="4CD87D12" w14:textId="6E02EA94" w:rsidTr="002002AB">
        <w:tc>
          <w:tcPr>
            <w:tcW w:w="254" w:type="pct"/>
            <w:vAlign w:val="center"/>
          </w:tcPr>
          <w:p w14:paraId="051514D4" w14:textId="77777777" w:rsidR="00434214" w:rsidRPr="000C6E07" w:rsidRDefault="00434214" w:rsidP="00060454">
            <w:pPr>
              <w:spacing w:after="0"/>
              <w:jc w:val="center"/>
              <w:rPr>
                <w:b/>
                <w:sz w:val="20"/>
                <w:szCs w:val="20"/>
                <w:lang w:val="ro-RO" w:eastAsia="ru-RU"/>
              </w:rPr>
            </w:pPr>
            <w:bookmarkStart w:id="5" w:name="_Hlk206597765"/>
            <w:r w:rsidRPr="000C6E07">
              <w:rPr>
                <w:b/>
                <w:sz w:val="20"/>
                <w:szCs w:val="20"/>
                <w:lang w:val="ro-RO" w:eastAsia="ru-RU"/>
              </w:rPr>
              <w:t>Nr.</w:t>
            </w:r>
          </w:p>
          <w:p w14:paraId="14CCCCFB" w14:textId="77777777" w:rsidR="00434214" w:rsidRPr="000C6E07" w:rsidRDefault="00434214" w:rsidP="00060454">
            <w:pPr>
              <w:spacing w:after="0"/>
              <w:jc w:val="center"/>
              <w:rPr>
                <w:b/>
                <w:sz w:val="20"/>
                <w:szCs w:val="20"/>
                <w:lang w:val="ro-RO" w:eastAsia="ru-RU"/>
              </w:rPr>
            </w:pPr>
            <w:r w:rsidRPr="000C6E07">
              <w:rPr>
                <w:b/>
                <w:sz w:val="20"/>
                <w:szCs w:val="20"/>
                <w:lang w:val="ro-RO" w:eastAsia="ru-RU"/>
              </w:rPr>
              <w:t>crt.</w:t>
            </w:r>
          </w:p>
        </w:tc>
        <w:tc>
          <w:tcPr>
            <w:tcW w:w="886" w:type="pct"/>
            <w:vAlign w:val="center"/>
          </w:tcPr>
          <w:p w14:paraId="0FE062FF" w14:textId="29981C95" w:rsidR="00434214" w:rsidRPr="000C6E07" w:rsidRDefault="00434214" w:rsidP="00060454">
            <w:pPr>
              <w:spacing w:after="0"/>
              <w:jc w:val="both"/>
              <w:rPr>
                <w:b/>
                <w:sz w:val="20"/>
                <w:szCs w:val="20"/>
                <w:lang w:val="ro-RO" w:eastAsia="ru-RU"/>
              </w:rPr>
            </w:pPr>
            <w:r>
              <w:rPr>
                <w:b/>
                <w:sz w:val="20"/>
                <w:szCs w:val="20"/>
                <w:lang w:val="ro-RO" w:eastAsia="ru-RU"/>
              </w:rPr>
              <w:t>Obiective</w:t>
            </w:r>
          </w:p>
        </w:tc>
        <w:tc>
          <w:tcPr>
            <w:tcW w:w="899" w:type="pct"/>
            <w:vAlign w:val="center"/>
          </w:tcPr>
          <w:p w14:paraId="2E4291C0" w14:textId="698CA61B" w:rsidR="00434214" w:rsidRPr="000C6E07" w:rsidRDefault="00434214" w:rsidP="00060454">
            <w:pPr>
              <w:spacing w:after="0"/>
              <w:jc w:val="both"/>
              <w:rPr>
                <w:b/>
                <w:sz w:val="20"/>
                <w:szCs w:val="20"/>
                <w:lang w:val="ro-RO" w:eastAsia="ru-RU"/>
              </w:rPr>
            </w:pPr>
            <w:r w:rsidRPr="000C6E07">
              <w:rPr>
                <w:b/>
                <w:sz w:val="20"/>
                <w:szCs w:val="20"/>
                <w:lang w:val="ro-RO" w:eastAsia="ru-RU"/>
              </w:rPr>
              <w:t xml:space="preserve">Indicatori de </w:t>
            </w:r>
            <w:r>
              <w:rPr>
                <w:b/>
                <w:sz w:val="20"/>
                <w:szCs w:val="20"/>
                <w:lang w:val="ro-RO" w:eastAsia="ru-RU"/>
              </w:rPr>
              <w:t>impact/</w:t>
            </w:r>
            <w:r w:rsidRPr="000C6E07">
              <w:rPr>
                <w:b/>
                <w:sz w:val="20"/>
                <w:szCs w:val="20"/>
                <w:lang w:val="ro-RO" w:eastAsia="ru-RU"/>
              </w:rPr>
              <w:t>rezultat al politicii publice</w:t>
            </w:r>
          </w:p>
        </w:tc>
        <w:tc>
          <w:tcPr>
            <w:tcW w:w="488" w:type="pct"/>
            <w:vAlign w:val="center"/>
          </w:tcPr>
          <w:p w14:paraId="4ADE46AB" w14:textId="77777777" w:rsidR="00434214" w:rsidRPr="000C6E07" w:rsidRDefault="00434214" w:rsidP="00060454">
            <w:pPr>
              <w:spacing w:after="0"/>
              <w:jc w:val="center"/>
              <w:rPr>
                <w:b/>
                <w:sz w:val="20"/>
                <w:szCs w:val="20"/>
                <w:lang w:val="ro-RO" w:eastAsia="ru-RU"/>
              </w:rPr>
            </w:pPr>
            <w:r w:rsidRPr="000C6E07">
              <w:rPr>
                <w:b/>
                <w:sz w:val="20"/>
                <w:szCs w:val="20"/>
                <w:lang w:val="ro-RO" w:eastAsia="ru-RU"/>
              </w:rPr>
              <w:t>Valoarea de referință în anul 2024</w:t>
            </w:r>
          </w:p>
        </w:tc>
        <w:tc>
          <w:tcPr>
            <w:tcW w:w="657" w:type="pct"/>
            <w:vAlign w:val="center"/>
          </w:tcPr>
          <w:p w14:paraId="3413437F" w14:textId="77777777" w:rsidR="00434214" w:rsidRPr="00E00CE9" w:rsidRDefault="00434214" w:rsidP="00E00CE9">
            <w:pPr>
              <w:spacing w:after="0"/>
              <w:jc w:val="center"/>
              <w:rPr>
                <w:rFonts w:eastAsia="Times New Roman" w:cs="Times New Roman"/>
                <w:b/>
                <w:sz w:val="20"/>
                <w:szCs w:val="20"/>
                <w:lang w:val="ro-RO"/>
                <w14:ligatures w14:val="none"/>
              </w:rPr>
            </w:pPr>
            <w:r w:rsidRPr="00E00CE9">
              <w:rPr>
                <w:rFonts w:eastAsia="Times New Roman" w:cs="Times New Roman"/>
                <w:b/>
                <w:sz w:val="20"/>
                <w:szCs w:val="20"/>
                <w:lang w:val="ro-RO"/>
                <w14:ligatures w14:val="none"/>
              </w:rPr>
              <w:t xml:space="preserve">Valoarea de referință intermediară </w:t>
            </w:r>
          </w:p>
          <w:p w14:paraId="09799E2B" w14:textId="3908490F" w:rsidR="00434214" w:rsidRPr="000C6E07" w:rsidRDefault="00434214" w:rsidP="00E00CE9">
            <w:pPr>
              <w:spacing w:after="0"/>
              <w:jc w:val="center"/>
              <w:rPr>
                <w:b/>
                <w:sz w:val="20"/>
                <w:szCs w:val="20"/>
                <w:lang w:val="ro-RO" w:eastAsia="ru-RU"/>
              </w:rPr>
            </w:pPr>
            <w:r w:rsidRPr="00E00CE9">
              <w:rPr>
                <w:rFonts w:eastAsia="Times New Roman" w:cs="Times New Roman"/>
                <w:b/>
                <w:sz w:val="20"/>
                <w:szCs w:val="20"/>
                <w:lang w:val="ro-RO"/>
                <w14:ligatures w14:val="none"/>
              </w:rPr>
              <w:t>(202</w:t>
            </w:r>
            <w:r w:rsidR="005B210E">
              <w:rPr>
                <w:rFonts w:eastAsia="Times New Roman" w:cs="Times New Roman"/>
                <w:b/>
                <w:sz w:val="20"/>
                <w:szCs w:val="20"/>
                <w:lang w:val="ro-RO"/>
                <w14:ligatures w14:val="none"/>
              </w:rPr>
              <w:t>7</w:t>
            </w:r>
            <w:r w:rsidRPr="00E00CE9">
              <w:rPr>
                <w:rFonts w:eastAsia="Times New Roman" w:cs="Times New Roman"/>
                <w:b/>
                <w:sz w:val="20"/>
                <w:szCs w:val="20"/>
                <w:lang w:val="ro-RO"/>
                <w14:ligatures w14:val="none"/>
              </w:rPr>
              <w:t>)</w:t>
            </w:r>
          </w:p>
        </w:tc>
        <w:tc>
          <w:tcPr>
            <w:tcW w:w="472" w:type="pct"/>
            <w:vAlign w:val="center"/>
          </w:tcPr>
          <w:p w14:paraId="4C49F8BE" w14:textId="6929F3C4" w:rsidR="00434214" w:rsidRPr="000C6E07" w:rsidRDefault="00434214" w:rsidP="00060454">
            <w:pPr>
              <w:spacing w:after="0"/>
              <w:jc w:val="center"/>
              <w:rPr>
                <w:b/>
                <w:sz w:val="20"/>
                <w:szCs w:val="20"/>
                <w:lang w:val="ro-RO" w:eastAsia="ru-RU"/>
              </w:rPr>
            </w:pPr>
            <w:r w:rsidRPr="000C6E07">
              <w:rPr>
                <w:b/>
                <w:sz w:val="20"/>
                <w:szCs w:val="20"/>
                <w:lang w:val="ro-RO" w:eastAsia="ru-RU"/>
              </w:rPr>
              <w:t>Ținta ce urmează a fi atinsă în anul 2030</w:t>
            </w:r>
          </w:p>
        </w:tc>
        <w:tc>
          <w:tcPr>
            <w:tcW w:w="712" w:type="pct"/>
          </w:tcPr>
          <w:p w14:paraId="58CBECDA" w14:textId="707F46CD" w:rsidR="00434214" w:rsidRPr="000C6E07" w:rsidRDefault="00434214" w:rsidP="00060454">
            <w:pPr>
              <w:spacing w:after="0"/>
              <w:jc w:val="center"/>
              <w:rPr>
                <w:b/>
                <w:sz w:val="20"/>
                <w:szCs w:val="20"/>
                <w:lang w:val="ro-RO" w:eastAsia="ru-RU"/>
              </w:rPr>
            </w:pPr>
            <w:r>
              <w:rPr>
                <w:b/>
                <w:sz w:val="20"/>
                <w:szCs w:val="20"/>
                <w:lang w:val="ro-RO" w:eastAsia="ru-RU"/>
              </w:rPr>
              <w:t>Sursa de date</w:t>
            </w:r>
          </w:p>
        </w:tc>
        <w:tc>
          <w:tcPr>
            <w:tcW w:w="630" w:type="pct"/>
          </w:tcPr>
          <w:p w14:paraId="00EE2A94" w14:textId="38D42BF2" w:rsidR="00434214" w:rsidRDefault="00434214" w:rsidP="00060454">
            <w:pPr>
              <w:spacing w:after="0"/>
              <w:jc w:val="center"/>
              <w:rPr>
                <w:b/>
                <w:sz w:val="20"/>
                <w:szCs w:val="20"/>
                <w:lang w:val="ro-RO" w:eastAsia="ru-RU"/>
              </w:rPr>
            </w:pPr>
            <w:r w:rsidRPr="00434214">
              <w:rPr>
                <w:b/>
                <w:sz w:val="20"/>
                <w:szCs w:val="20"/>
                <w:lang w:val="ro-RO" w:eastAsia="ru-RU"/>
              </w:rPr>
              <w:t>Responsabil</w:t>
            </w:r>
          </w:p>
        </w:tc>
      </w:tr>
      <w:tr w:rsidR="00553105" w:rsidRPr="000C6E07" w14:paraId="5A2AA18A" w14:textId="4BE41827" w:rsidTr="002002AB">
        <w:trPr>
          <w:trHeight w:val="288"/>
        </w:trPr>
        <w:tc>
          <w:tcPr>
            <w:tcW w:w="254" w:type="pct"/>
            <w:vMerge w:val="restart"/>
            <w:vAlign w:val="center"/>
          </w:tcPr>
          <w:p w14:paraId="2C52127A" w14:textId="30840AAB" w:rsidR="00434214" w:rsidRPr="000C6E07" w:rsidRDefault="00434214" w:rsidP="00E00CE9">
            <w:pPr>
              <w:spacing w:after="0"/>
              <w:jc w:val="center"/>
              <w:rPr>
                <w:b/>
                <w:sz w:val="20"/>
                <w:szCs w:val="20"/>
                <w:lang w:val="ro-RO" w:eastAsia="ru-RU"/>
              </w:rPr>
            </w:pPr>
            <w:r>
              <w:rPr>
                <w:b/>
                <w:sz w:val="20"/>
                <w:szCs w:val="20"/>
                <w:lang w:val="ro-RO" w:eastAsia="ru-RU"/>
              </w:rPr>
              <w:t>1</w:t>
            </w:r>
          </w:p>
        </w:tc>
        <w:tc>
          <w:tcPr>
            <w:tcW w:w="886" w:type="pct"/>
            <w:vMerge w:val="restart"/>
            <w:vAlign w:val="center"/>
          </w:tcPr>
          <w:p w14:paraId="5F697CA9" w14:textId="2566D134" w:rsidR="00434214" w:rsidRDefault="00434214" w:rsidP="00A1242E">
            <w:pPr>
              <w:spacing w:after="0"/>
              <w:jc w:val="both"/>
              <w:rPr>
                <w:b/>
                <w:sz w:val="20"/>
                <w:szCs w:val="20"/>
                <w:lang w:val="ro-RO" w:eastAsia="ru-RU"/>
              </w:rPr>
            </w:pPr>
            <w:r>
              <w:rPr>
                <w:b/>
                <w:sz w:val="20"/>
                <w:szCs w:val="20"/>
                <w:lang w:val="ro-RO" w:eastAsia="ru-RU"/>
              </w:rPr>
              <w:t xml:space="preserve">Obiectivul general 1 </w:t>
            </w:r>
          </w:p>
          <w:p w14:paraId="6D8565C4" w14:textId="77777777" w:rsidR="00434214" w:rsidRDefault="00434214" w:rsidP="00A1242E">
            <w:pPr>
              <w:spacing w:after="0"/>
              <w:jc w:val="both"/>
              <w:rPr>
                <w:b/>
                <w:sz w:val="20"/>
                <w:szCs w:val="20"/>
                <w:lang w:val="ro-RO" w:eastAsia="ru-RU"/>
              </w:rPr>
            </w:pPr>
            <w:r w:rsidRPr="00E00CE9">
              <w:rPr>
                <w:b/>
                <w:sz w:val="20"/>
                <w:szCs w:val="20"/>
                <w:lang w:val="ro-RO" w:eastAsia="ru-RU"/>
              </w:rPr>
              <w:t>Siguranță sporită a populației la domiciliu, în comunitate și în spațiile publice</w:t>
            </w:r>
          </w:p>
          <w:p w14:paraId="3F142CE8" w14:textId="7CCDB7DF" w:rsidR="00CA221D" w:rsidRPr="00CA221D" w:rsidRDefault="00CA221D" w:rsidP="00CA221D">
            <w:pPr>
              <w:spacing w:after="0"/>
              <w:jc w:val="both"/>
              <w:rPr>
                <w:bCs/>
                <w:i/>
                <w:iCs/>
                <w:sz w:val="16"/>
                <w:szCs w:val="16"/>
                <w:lang w:val="ro-RO" w:eastAsia="ru-RU"/>
              </w:rPr>
            </w:pPr>
            <w:r w:rsidRPr="00CA221D">
              <w:rPr>
                <w:b/>
                <w:i/>
                <w:iCs/>
                <w:sz w:val="16"/>
                <w:szCs w:val="16"/>
                <w:lang w:val="ro-RO" w:eastAsia="ru-RU"/>
              </w:rPr>
              <w:t>(</w:t>
            </w:r>
            <w:r w:rsidRPr="00CA221D">
              <w:rPr>
                <w:bCs/>
                <w:i/>
                <w:iCs/>
                <w:sz w:val="16"/>
                <w:szCs w:val="16"/>
                <w:lang w:val="ro-RO" w:eastAsia="ru-RU"/>
              </w:rPr>
              <w:t>ODD 16 – Pace, justiție și instituții eficiente; ODD 5 – Egalitate de gen; ODD 3 – Sănătate și bunăstare)</w:t>
            </w:r>
          </w:p>
          <w:p w14:paraId="639BAD5B" w14:textId="4C63A617" w:rsidR="00CA221D" w:rsidRPr="00E00CE9" w:rsidRDefault="00CA221D" w:rsidP="00CA221D">
            <w:pPr>
              <w:spacing w:after="0"/>
              <w:jc w:val="both"/>
              <w:rPr>
                <w:b/>
                <w:sz w:val="20"/>
                <w:szCs w:val="20"/>
                <w:lang w:val="ro-RO" w:eastAsia="ru-RU"/>
              </w:rPr>
            </w:pPr>
          </w:p>
        </w:tc>
        <w:tc>
          <w:tcPr>
            <w:tcW w:w="899" w:type="pct"/>
            <w:vAlign w:val="center"/>
          </w:tcPr>
          <w:p w14:paraId="6656707F" w14:textId="54699E48" w:rsidR="00434214" w:rsidRPr="00E00CE9" w:rsidRDefault="00434214" w:rsidP="00E00CE9">
            <w:pPr>
              <w:spacing w:after="0"/>
              <w:jc w:val="both"/>
              <w:rPr>
                <w:b/>
                <w:sz w:val="20"/>
                <w:szCs w:val="20"/>
                <w:lang w:val="ro-RO" w:eastAsia="ru-RU"/>
              </w:rPr>
            </w:pPr>
            <w:r w:rsidRPr="00671921">
              <w:rPr>
                <w:b/>
                <w:sz w:val="20"/>
                <w:szCs w:val="20"/>
                <w:lang w:val="ro-RO" w:eastAsia="ru-RU"/>
              </w:rPr>
              <w:t>Percepția populației privind siguranța îmbunătățită</w:t>
            </w:r>
          </w:p>
        </w:tc>
        <w:tc>
          <w:tcPr>
            <w:tcW w:w="488" w:type="pct"/>
            <w:vAlign w:val="center"/>
          </w:tcPr>
          <w:p w14:paraId="1D269C51" w14:textId="3720C2C1" w:rsidR="00434214" w:rsidRPr="00E00CE9" w:rsidRDefault="00434214" w:rsidP="00E00CE9">
            <w:pPr>
              <w:spacing w:after="0"/>
              <w:jc w:val="center"/>
              <w:rPr>
                <w:b/>
                <w:sz w:val="20"/>
                <w:szCs w:val="20"/>
                <w:lang w:val="ro-RO" w:eastAsia="ru-RU"/>
              </w:rPr>
            </w:pPr>
            <w:r w:rsidRPr="00E00CE9">
              <w:rPr>
                <w:b/>
                <w:sz w:val="20"/>
                <w:szCs w:val="20"/>
                <w:lang w:val="ro-RO" w:eastAsia="ru-RU"/>
              </w:rPr>
              <w:t>30,2% (2021)</w:t>
            </w:r>
          </w:p>
        </w:tc>
        <w:tc>
          <w:tcPr>
            <w:tcW w:w="657" w:type="pct"/>
            <w:vAlign w:val="center"/>
          </w:tcPr>
          <w:p w14:paraId="6D47A3A5" w14:textId="74D39FDF" w:rsidR="00434214" w:rsidRPr="00E00CE9" w:rsidRDefault="00434214" w:rsidP="00E00CE9">
            <w:pPr>
              <w:spacing w:after="0"/>
              <w:jc w:val="center"/>
              <w:rPr>
                <w:b/>
                <w:sz w:val="20"/>
                <w:szCs w:val="20"/>
                <w:lang w:val="ro-RO" w:eastAsia="ru-RU"/>
              </w:rPr>
            </w:pPr>
            <w:r w:rsidRPr="00E00CE9">
              <w:rPr>
                <w:rFonts w:eastAsia="Calibri"/>
                <w:b/>
                <w:sz w:val="20"/>
                <w:szCs w:val="20"/>
                <w:lang w:val="ro-RO" w:eastAsia="ru-RU"/>
              </w:rPr>
              <w:t>40%</w:t>
            </w:r>
          </w:p>
        </w:tc>
        <w:tc>
          <w:tcPr>
            <w:tcW w:w="472" w:type="pct"/>
            <w:vAlign w:val="center"/>
          </w:tcPr>
          <w:p w14:paraId="705DD112" w14:textId="75A93016" w:rsidR="00434214" w:rsidRPr="00E00CE9" w:rsidRDefault="00434214" w:rsidP="00E00CE9">
            <w:pPr>
              <w:spacing w:after="0"/>
              <w:jc w:val="center"/>
              <w:rPr>
                <w:b/>
                <w:sz w:val="20"/>
                <w:szCs w:val="20"/>
                <w:lang w:val="ro-RO" w:eastAsia="ru-RU"/>
              </w:rPr>
            </w:pPr>
            <w:r w:rsidRPr="00E00CE9">
              <w:rPr>
                <w:rFonts w:eastAsia="Calibri"/>
                <w:b/>
                <w:sz w:val="20"/>
                <w:szCs w:val="20"/>
                <w:lang w:val="ro-RO" w:eastAsia="ru-RU"/>
              </w:rPr>
              <w:t>50%</w:t>
            </w:r>
          </w:p>
        </w:tc>
        <w:tc>
          <w:tcPr>
            <w:tcW w:w="712" w:type="pct"/>
          </w:tcPr>
          <w:p w14:paraId="1970BC9F" w14:textId="0FF2456B" w:rsidR="00434214" w:rsidRPr="00E00CE9" w:rsidRDefault="00845FE3" w:rsidP="00E00CE9">
            <w:pPr>
              <w:spacing w:after="0"/>
              <w:jc w:val="center"/>
              <w:rPr>
                <w:rFonts w:eastAsia="Calibri"/>
                <w:b/>
                <w:sz w:val="20"/>
                <w:szCs w:val="20"/>
                <w:lang w:val="ro-RO" w:eastAsia="ru-RU"/>
              </w:rPr>
            </w:pPr>
            <w:r w:rsidRPr="00845FE3">
              <w:rPr>
                <w:rFonts w:eastAsia="Calibri"/>
                <w:b/>
                <w:sz w:val="20"/>
                <w:szCs w:val="20"/>
                <w:lang w:val="ro-RO" w:eastAsia="ru-RU"/>
              </w:rPr>
              <w:t>Barometrul Opiniei Publice, sondaje sociologice naționale</w:t>
            </w:r>
          </w:p>
        </w:tc>
        <w:tc>
          <w:tcPr>
            <w:tcW w:w="630" w:type="pct"/>
          </w:tcPr>
          <w:p w14:paraId="72BC5B9C" w14:textId="0424C17C" w:rsidR="00434214" w:rsidRDefault="00845FE3" w:rsidP="00E00CE9">
            <w:pPr>
              <w:spacing w:after="0"/>
              <w:jc w:val="center"/>
              <w:rPr>
                <w:rFonts w:eastAsia="Calibri"/>
                <w:b/>
                <w:sz w:val="20"/>
                <w:szCs w:val="20"/>
                <w:lang w:val="ro-RO" w:eastAsia="ru-RU"/>
              </w:rPr>
            </w:pPr>
            <w:r>
              <w:rPr>
                <w:rFonts w:eastAsia="Calibri"/>
                <w:b/>
                <w:sz w:val="20"/>
                <w:szCs w:val="20"/>
                <w:lang w:val="ro-RO" w:eastAsia="ru-RU"/>
              </w:rPr>
              <w:t>M</w:t>
            </w:r>
            <w:r w:rsidR="00CD22C7">
              <w:rPr>
                <w:rFonts w:eastAsia="Calibri"/>
                <w:b/>
                <w:sz w:val="20"/>
                <w:szCs w:val="20"/>
                <w:lang w:val="ro-RO" w:eastAsia="ru-RU"/>
              </w:rPr>
              <w:t>inisterul Afacerilor Interne</w:t>
            </w:r>
            <w:r>
              <w:rPr>
                <w:rFonts w:eastAsia="Calibri"/>
                <w:b/>
                <w:sz w:val="20"/>
                <w:szCs w:val="20"/>
                <w:lang w:val="ro-RO" w:eastAsia="ru-RU"/>
              </w:rPr>
              <w:t xml:space="preserve"> </w:t>
            </w:r>
          </w:p>
          <w:p w14:paraId="673B944B" w14:textId="77777777" w:rsidR="00845FE3" w:rsidRDefault="00845FE3" w:rsidP="00E00CE9">
            <w:pPr>
              <w:spacing w:after="0"/>
              <w:jc w:val="center"/>
              <w:rPr>
                <w:rFonts w:eastAsia="Calibri"/>
                <w:b/>
                <w:sz w:val="20"/>
                <w:szCs w:val="20"/>
                <w:lang w:val="ro-RO" w:eastAsia="ru-RU"/>
              </w:rPr>
            </w:pPr>
            <w:r>
              <w:rPr>
                <w:rFonts w:eastAsia="Calibri"/>
                <w:b/>
                <w:sz w:val="20"/>
                <w:szCs w:val="20"/>
                <w:lang w:val="ro-RO" w:eastAsia="ru-RU"/>
              </w:rPr>
              <w:t>Cancelaria de Sat</w:t>
            </w:r>
          </w:p>
          <w:p w14:paraId="087F6657" w14:textId="56EE094E" w:rsidR="00845FE3" w:rsidRPr="00E00CE9" w:rsidRDefault="00845FE3" w:rsidP="00E00CE9">
            <w:pPr>
              <w:spacing w:after="0"/>
              <w:jc w:val="center"/>
              <w:rPr>
                <w:rFonts w:eastAsia="Calibri"/>
                <w:b/>
                <w:sz w:val="20"/>
                <w:szCs w:val="20"/>
                <w:lang w:val="ro-RO" w:eastAsia="ru-RU"/>
              </w:rPr>
            </w:pPr>
            <w:r>
              <w:rPr>
                <w:rFonts w:eastAsia="Calibri"/>
                <w:b/>
                <w:sz w:val="20"/>
                <w:szCs w:val="20"/>
                <w:lang w:val="ro-RO" w:eastAsia="ru-RU"/>
              </w:rPr>
              <w:t>B</w:t>
            </w:r>
            <w:r w:rsidR="00CD22C7">
              <w:rPr>
                <w:rFonts w:eastAsia="Calibri"/>
                <w:b/>
                <w:sz w:val="20"/>
                <w:szCs w:val="20"/>
                <w:lang w:val="ro-RO" w:eastAsia="ru-RU"/>
              </w:rPr>
              <w:t>iroul Național de Statistică</w:t>
            </w:r>
          </w:p>
        </w:tc>
      </w:tr>
      <w:tr w:rsidR="00553105" w:rsidRPr="000C6E07" w14:paraId="05650535" w14:textId="1A85D234" w:rsidTr="002002AB">
        <w:trPr>
          <w:trHeight w:val="288"/>
        </w:trPr>
        <w:tc>
          <w:tcPr>
            <w:tcW w:w="254" w:type="pct"/>
            <w:vMerge/>
            <w:vAlign w:val="center"/>
          </w:tcPr>
          <w:p w14:paraId="15726AB5" w14:textId="77777777" w:rsidR="00434214" w:rsidRDefault="00434214" w:rsidP="00E00CE9">
            <w:pPr>
              <w:spacing w:after="0"/>
              <w:jc w:val="center"/>
              <w:rPr>
                <w:b/>
                <w:sz w:val="20"/>
                <w:szCs w:val="20"/>
                <w:lang w:val="ro-RO" w:eastAsia="ru-RU"/>
              </w:rPr>
            </w:pPr>
          </w:p>
        </w:tc>
        <w:tc>
          <w:tcPr>
            <w:tcW w:w="886" w:type="pct"/>
            <w:vMerge/>
            <w:vAlign w:val="center"/>
          </w:tcPr>
          <w:p w14:paraId="61744F29" w14:textId="77777777" w:rsidR="00434214" w:rsidRPr="00E00CE9" w:rsidRDefault="00434214" w:rsidP="00A1242E">
            <w:pPr>
              <w:spacing w:after="0"/>
              <w:jc w:val="both"/>
              <w:rPr>
                <w:b/>
                <w:sz w:val="20"/>
                <w:szCs w:val="20"/>
                <w:lang w:val="ro-RO" w:eastAsia="ru-RU"/>
              </w:rPr>
            </w:pPr>
          </w:p>
        </w:tc>
        <w:tc>
          <w:tcPr>
            <w:tcW w:w="899" w:type="pct"/>
            <w:vAlign w:val="center"/>
          </w:tcPr>
          <w:p w14:paraId="460DB495" w14:textId="20D1CA7C" w:rsidR="00434214" w:rsidRPr="00E00CE9" w:rsidRDefault="00434214" w:rsidP="00E00CE9">
            <w:pPr>
              <w:spacing w:after="0"/>
              <w:jc w:val="both"/>
              <w:rPr>
                <w:b/>
                <w:sz w:val="20"/>
                <w:szCs w:val="20"/>
                <w:lang w:val="ro-RO" w:eastAsia="ru-RU"/>
              </w:rPr>
            </w:pPr>
            <w:r w:rsidRPr="00E00CE9">
              <w:rPr>
                <w:b/>
                <w:sz w:val="20"/>
                <w:szCs w:val="20"/>
                <w:lang w:val="ro-RO" w:eastAsia="ru-RU"/>
              </w:rPr>
              <w:t>Nivelul de încredere</w:t>
            </w:r>
            <w:r>
              <w:rPr>
                <w:b/>
                <w:sz w:val="20"/>
                <w:szCs w:val="20"/>
                <w:lang w:val="ro-RO" w:eastAsia="ru-RU"/>
              </w:rPr>
              <w:t xml:space="preserve"> crescut</w:t>
            </w:r>
            <w:r w:rsidRPr="00E00CE9">
              <w:rPr>
                <w:b/>
                <w:sz w:val="20"/>
                <w:szCs w:val="20"/>
                <w:lang w:val="ro-RO" w:eastAsia="ru-RU"/>
              </w:rPr>
              <w:t xml:space="preserve"> al populației în Poliție conform sondajelor Barometrului Opiniei Publice (BOP)</w:t>
            </w:r>
            <w:r>
              <w:rPr>
                <w:b/>
                <w:sz w:val="20"/>
                <w:szCs w:val="20"/>
                <w:lang w:val="ro-RO" w:eastAsia="ru-RU"/>
              </w:rPr>
              <w:t xml:space="preserve"> </w:t>
            </w:r>
          </w:p>
        </w:tc>
        <w:tc>
          <w:tcPr>
            <w:tcW w:w="488" w:type="pct"/>
            <w:vAlign w:val="center"/>
          </w:tcPr>
          <w:p w14:paraId="16D5860F" w14:textId="75BCC340" w:rsidR="00434214" w:rsidRPr="00E00CE9" w:rsidRDefault="00434214" w:rsidP="00E00CE9">
            <w:pPr>
              <w:spacing w:after="0"/>
              <w:jc w:val="center"/>
              <w:rPr>
                <w:b/>
                <w:sz w:val="20"/>
                <w:szCs w:val="20"/>
                <w:lang w:val="ro-RO" w:eastAsia="ru-RU"/>
              </w:rPr>
            </w:pPr>
            <w:r w:rsidRPr="00E00CE9">
              <w:rPr>
                <w:b/>
                <w:sz w:val="20"/>
                <w:szCs w:val="20"/>
                <w:lang w:val="ro-RO" w:eastAsia="ru-RU"/>
              </w:rPr>
              <w:t>31% (2021)</w:t>
            </w:r>
          </w:p>
        </w:tc>
        <w:tc>
          <w:tcPr>
            <w:tcW w:w="657" w:type="pct"/>
            <w:vAlign w:val="center"/>
          </w:tcPr>
          <w:p w14:paraId="18849D55" w14:textId="76A6A26B" w:rsidR="00434214" w:rsidRPr="00E00CE9" w:rsidRDefault="00434214" w:rsidP="00E00CE9">
            <w:pPr>
              <w:spacing w:after="0"/>
              <w:jc w:val="center"/>
              <w:rPr>
                <w:b/>
                <w:sz w:val="20"/>
                <w:szCs w:val="20"/>
                <w:lang w:val="ro-RO" w:eastAsia="ru-RU"/>
              </w:rPr>
            </w:pPr>
            <w:r w:rsidRPr="00E00CE9">
              <w:rPr>
                <w:rFonts w:eastAsia="Calibri"/>
                <w:b/>
                <w:sz w:val="20"/>
                <w:szCs w:val="20"/>
                <w:lang w:val="ro-RO" w:eastAsia="ru-RU"/>
              </w:rPr>
              <w:t>45%</w:t>
            </w:r>
          </w:p>
        </w:tc>
        <w:tc>
          <w:tcPr>
            <w:tcW w:w="472" w:type="pct"/>
            <w:vAlign w:val="center"/>
          </w:tcPr>
          <w:p w14:paraId="32947BFA" w14:textId="71B1C865" w:rsidR="00434214" w:rsidRPr="00E00CE9" w:rsidRDefault="00434214" w:rsidP="00E00CE9">
            <w:pPr>
              <w:spacing w:after="0"/>
              <w:jc w:val="center"/>
              <w:rPr>
                <w:b/>
                <w:sz w:val="20"/>
                <w:szCs w:val="20"/>
                <w:lang w:val="ro-RO" w:eastAsia="ru-RU"/>
              </w:rPr>
            </w:pPr>
            <w:r w:rsidRPr="00E00CE9">
              <w:rPr>
                <w:b/>
                <w:sz w:val="20"/>
                <w:szCs w:val="20"/>
                <w:lang w:val="ro-RO" w:eastAsia="ro-RO"/>
              </w:rPr>
              <w:t>56%</w:t>
            </w:r>
          </w:p>
        </w:tc>
        <w:tc>
          <w:tcPr>
            <w:tcW w:w="712" w:type="pct"/>
          </w:tcPr>
          <w:p w14:paraId="5BB77CB4" w14:textId="6E0D66C5" w:rsidR="00434214" w:rsidRPr="00E00CE9" w:rsidRDefault="00845FE3" w:rsidP="00E00CE9">
            <w:pPr>
              <w:spacing w:after="0"/>
              <w:jc w:val="center"/>
              <w:rPr>
                <w:b/>
                <w:sz w:val="20"/>
                <w:szCs w:val="20"/>
                <w:lang w:val="ro-RO" w:eastAsia="ro-RO"/>
              </w:rPr>
            </w:pPr>
            <w:r w:rsidRPr="00845FE3">
              <w:rPr>
                <w:b/>
                <w:sz w:val="20"/>
                <w:szCs w:val="20"/>
                <w:lang w:val="ro-RO" w:eastAsia="ro-RO"/>
              </w:rPr>
              <w:t>Barometrul Opiniei Publice, sondaje sociologice naționale</w:t>
            </w:r>
          </w:p>
        </w:tc>
        <w:tc>
          <w:tcPr>
            <w:tcW w:w="630" w:type="pct"/>
          </w:tcPr>
          <w:p w14:paraId="66C49A15" w14:textId="77777777" w:rsidR="00CD22C7" w:rsidRDefault="00CD22C7" w:rsidP="00CD22C7">
            <w:pPr>
              <w:spacing w:after="0"/>
              <w:jc w:val="center"/>
              <w:rPr>
                <w:rFonts w:eastAsia="Calibri"/>
                <w:b/>
                <w:sz w:val="20"/>
                <w:szCs w:val="20"/>
                <w:lang w:val="ro-RO" w:eastAsia="ru-RU"/>
              </w:rPr>
            </w:pPr>
            <w:r>
              <w:rPr>
                <w:rFonts w:eastAsia="Calibri"/>
                <w:b/>
                <w:sz w:val="20"/>
                <w:szCs w:val="20"/>
                <w:lang w:val="ro-RO" w:eastAsia="ru-RU"/>
              </w:rPr>
              <w:t xml:space="preserve">Ministerul Afacerilor Interne </w:t>
            </w:r>
          </w:p>
          <w:p w14:paraId="140B4072" w14:textId="77777777" w:rsidR="00845FE3" w:rsidRPr="00845FE3" w:rsidRDefault="00845FE3" w:rsidP="00845FE3">
            <w:pPr>
              <w:spacing w:after="0"/>
              <w:jc w:val="center"/>
              <w:rPr>
                <w:b/>
                <w:sz w:val="20"/>
                <w:szCs w:val="20"/>
                <w:lang w:val="ro-RO" w:eastAsia="ro-RO"/>
              </w:rPr>
            </w:pPr>
            <w:r w:rsidRPr="00845FE3">
              <w:rPr>
                <w:b/>
                <w:sz w:val="20"/>
                <w:szCs w:val="20"/>
                <w:lang w:val="ro-RO" w:eastAsia="ro-RO"/>
              </w:rPr>
              <w:t>Cancelaria de Sat</w:t>
            </w:r>
          </w:p>
          <w:p w14:paraId="1ADDCA04" w14:textId="69BF8C28" w:rsidR="00434214" w:rsidRPr="00E00CE9" w:rsidRDefault="00CD22C7" w:rsidP="00845FE3">
            <w:pPr>
              <w:spacing w:after="0"/>
              <w:jc w:val="center"/>
              <w:rPr>
                <w:b/>
                <w:sz w:val="20"/>
                <w:szCs w:val="20"/>
                <w:lang w:val="ro-RO" w:eastAsia="ro-RO"/>
              </w:rPr>
            </w:pPr>
            <w:r>
              <w:rPr>
                <w:rFonts w:eastAsia="Calibri"/>
                <w:b/>
                <w:sz w:val="20"/>
                <w:szCs w:val="20"/>
                <w:lang w:val="ro-RO" w:eastAsia="ru-RU"/>
              </w:rPr>
              <w:t>Biroul Național de Statistică</w:t>
            </w:r>
          </w:p>
        </w:tc>
      </w:tr>
      <w:tr w:rsidR="00363D09" w:rsidRPr="000C6E07" w14:paraId="79522D19" w14:textId="499BCCFA" w:rsidTr="00801209">
        <w:trPr>
          <w:trHeight w:val="987"/>
        </w:trPr>
        <w:tc>
          <w:tcPr>
            <w:tcW w:w="254" w:type="pct"/>
            <w:vMerge w:val="restart"/>
          </w:tcPr>
          <w:p w14:paraId="2842F288" w14:textId="77777777" w:rsidR="00363D09" w:rsidRPr="000C6E07" w:rsidRDefault="00363D09" w:rsidP="00E00CE9">
            <w:pPr>
              <w:spacing w:after="0"/>
              <w:rPr>
                <w:sz w:val="20"/>
                <w:szCs w:val="20"/>
                <w:lang w:val="ro-RO" w:eastAsia="ru-RU"/>
              </w:rPr>
            </w:pPr>
            <w:r w:rsidRPr="000C6E07">
              <w:rPr>
                <w:sz w:val="20"/>
                <w:szCs w:val="20"/>
                <w:lang w:val="ro-RO" w:eastAsia="ru-RU"/>
              </w:rPr>
              <w:t>1.1.</w:t>
            </w:r>
          </w:p>
        </w:tc>
        <w:tc>
          <w:tcPr>
            <w:tcW w:w="886" w:type="pct"/>
            <w:vMerge w:val="restart"/>
          </w:tcPr>
          <w:p w14:paraId="4BB38152" w14:textId="4074F5C4" w:rsidR="00363D09" w:rsidRPr="00B93670" w:rsidRDefault="00363D09" w:rsidP="00A1242E">
            <w:pPr>
              <w:spacing w:after="0"/>
              <w:jc w:val="both"/>
              <w:rPr>
                <w:bCs/>
                <w:kern w:val="2"/>
                <w:sz w:val="20"/>
                <w:szCs w:val="20"/>
                <w:lang w:val="ro-RO" w:eastAsia="ru-RU"/>
              </w:rPr>
            </w:pPr>
            <w:r w:rsidRPr="00B93670">
              <w:rPr>
                <w:bCs/>
                <w:sz w:val="20"/>
                <w:szCs w:val="20"/>
                <w:lang w:val="ro-RO"/>
              </w:rPr>
              <w:t>Obiectivul specific 1.1.</w:t>
            </w:r>
          </w:p>
          <w:p w14:paraId="2B5F20D3" w14:textId="31FFE294" w:rsidR="00363D09" w:rsidRPr="000C6E07" w:rsidRDefault="00363D09" w:rsidP="00A1242E">
            <w:pPr>
              <w:spacing w:after="0"/>
              <w:jc w:val="both"/>
              <w:rPr>
                <w:bCs/>
                <w:sz w:val="20"/>
                <w:szCs w:val="20"/>
                <w:lang w:val="ro-RO" w:eastAsia="ru-RU"/>
              </w:rPr>
            </w:pPr>
            <w:r w:rsidRPr="00A1242E">
              <w:rPr>
                <w:bCs/>
                <w:kern w:val="2"/>
                <w:sz w:val="20"/>
                <w:szCs w:val="20"/>
                <w:lang w:val="ro-RO" w:eastAsia="ru-RU"/>
              </w:rPr>
              <w:t>Asigurarea unui răspuns profesionist și eficient la provocările specifice prin majorarea numărului echipelor de patrulare și reacționare operativă  cu 34% până în 2030</w:t>
            </w:r>
          </w:p>
        </w:tc>
        <w:tc>
          <w:tcPr>
            <w:tcW w:w="899" w:type="pct"/>
          </w:tcPr>
          <w:p w14:paraId="5128547E" w14:textId="38636B9A" w:rsidR="00363D09" w:rsidRDefault="00363D09" w:rsidP="00801209">
            <w:pPr>
              <w:spacing w:after="0"/>
              <w:jc w:val="both"/>
              <w:rPr>
                <w:rFonts w:eastAsia="Calibri"/>
                <w:bCs/>
                <w:sz w:val="20"/>
                <w:szCs w:val="20"/>
                <w:lang w:val="ro-RO" w:eastAsia="zh-CN"/>
              </w:rPr>
            </w:pPr>
            <w:r w:rsidRPr="00801209">
              <w:rPr>
                <w:rFonts w:eastAsia="Calibri"/>
                <w:bCs/>
                <w:sz w:val="20"/>
                <w:szCs w:val="20"/>
                <w:lang w:val="ro-RO" w:eastAsia="zh-CN"/>
              </w:rPr>
              <w:t>Ponderea</w:t>
            </w:r>
            <w:r>
              <w:rPr>
                <w:rFonts w:eastAsia="Calibri"/>
                <w:bCs/>
                <w:sz w:val="20"/>
                <w:szCs w:val="20"/>
                <w:lang w:val="ro-RO" w:eastAsia="zh-CN"/>
              </w:rPr>
              <w:t xml:space="preserve"> </w:t>
            </w:r>
            <w:r w:rsidRPr="00801209">
              <w:rPr>
                <w:rFonts w:eastAsia="Calibri"/>
                <w:bCs/>
                <w:sz w:val="20"/>
                <w:szCs w:val="20"/>
                <w:lang w:val="ro-RO" w:eastAsia="zh-CN"/>
              </w:rPr>
              <w:t>unităților de personal pentru asigurarea minimului necesar al echipelor de patrulare și reacționare operativă</w:t>
            </w:r>
            <w:r w:rsidRPr="00B82B3A">
              <w:rPr>
                <w:rFonts w:eastAsia="Calibri"/>
                <w:bCs/>
                <w:sz w:val="20"/>
                <w:szCs w:val="20"/>
                <w:lang w:val="ro-RO" w:eastAsia="zh-CN"/>
              </w:rPr>
              <w:t xml:space="preserve"> (%)</w:t>
            </w:r>
          </w:p>
          <w:p w14:paraId="586182DB" w14:textId="5923CCA2" w:rsidR="00363D09" w:rsidRDefault="00363D09" w:rsidP="00E00CE9">
            <w:pPr>
              <w:spacing w:after="0"/>
              <w:jc w:val="both"/>
              <w:rPr>
                <w:rFonts w:eastAsia="Calibri"/>
                <w:bCs/>
                <w:sz w:val="20"/>
                <w:szCs w:val="20"/>
                <w:lang w:val="ro-RO" w:eastAsia="zh-CN"/>
              </w:rPr>
            </w:pPr>
            <w:r w:rsidRPr="00801209">
              <w:rPr>
                <w:rFonts w:eastAsia="Calibri"/>
                <w:bCs/>
                <w:sz w:val="20"/>
                <w:szCs w:val="20"/>
                <w:lang w:val="ro-RO" w:eastAsia="zh-CN"/>
              </w:rPr>
              <w:t xml:space="preserve"> </w:t>
            </w:r>
          </w:p>
          <w:p w14:paraId="7B7B1B2F" w14:textId="7EB15376" w:rsidR="00363D09" w:rsidRPr="000C6E07" w:rsidRDefault="00363D09" w:rsidP="00E00CE9">
            <w:pPr>
              <w:spacing w:after="0"/>
              <w:jc w:val="both"/>
              <w:rPr>
                <w:bCs/>
                <w:sz w:val="20"/>
                <w:szCs w:val="20"/>
                <w:lang w:val="ro-RO" w:eastAsia="ru-RU"/>
              </w:rPr>
            </w:pPr>
          </w:p>
        </w:tc>
        <w:tc>
          <w:tcPr>
            <w:tcW w:w="488" w:type="pct"/>
            <w:vAlign w:val="center"/>
          </w:tcPr>
          <w:p w14:paraId="3CCEE6CA" w14:textId="061BE17D" w:rsidR="00363D09" w:rsidRPr="008A243D" w:rsidRDefault="00363D09" w:rsidP="00E00CE9">
            <w:pPr>
              <w:spacing w:after="0"/>
              <w:jc w:val="center"/>
              <w:rPr>
                <w:rFonts w:eastAsia="Calibri"/>
                <w:bCs/>
                <w:sz w:val="20"/>
                <w:szCs w:val="20"/>
                <w:lang w:val="ro-RO" w:eastAsia="zh-CN"/>
              </w:rPr>
            </w:pPr>
            <w:r w:rsidRPr="000C6E07">
              <w:rPr>
                <w:rFonts w:eastAsia="Calibri"/>
                <w:bCs/>
                <w:sz w:val="20"/>
                <w:szCs w:val="20"/>
                <w:lang w:val="ro-RO" w:eastAsia="zh-CN"/>
              </w:rPr>
              <w:t>66%</w:t>
            </w:r>
          </w:p>
        </w:tc>
        <w:tc>
          <w:tcPr>
            <w:tcW w:w="657" w:type="pct"/>
            <w:vAlign w:val="center"/>
          </w:tcPr>
          <w:p w14:paraId="63897C8E" w14:textId="2262AEFD" w:rsidR="00363D09" w:rsidRPr="008A243D" w:rsidRDefault="00363D09" w:rsidP="00E00CE9">
            <w:pPr>
              <w:spacing w:after="0"/>
              <w:jc w:val="center"/>
              <w:rPr>
                <w:rFonts w:eastAsia="Calibri"/>
                <w:bCs/>
                <w:sz w:val="20"/>
                <w:szCs w:val="20"/>
                <w:lang w:val="ro-RO" w:eastAsia="zh-CN"/>
              </w:rPr>
            </w:pPr>
            <w:r>
              <w:rPr>
                <w:rFonts w:eastAsia="Calibri"/>
                <w:bCs/>
                <w:sz w:val="20"/>
                <w:szCs w:val="20"/>
                <w:lang w:val="ro-RO" w:eastAsia="zh-CN"/>
              </w:rPr>
              <w:t>80%</w:t>
            </w:r>
          </w:p>
        </w:tc>
        <w:tc>
          <w:tcPr>
            <w:tcW w:w="472" w:type="pct"/>
            <w:vAlign w:val="center"/>
          </w:tcPr>
          <w:p w14:paraId="6878B204" w14:textId="19B583AE" w:rsidR="00363D09" w:rsidRPr="008A243D" w:rsidRDefault="00363D09" w:rsidP="00E00CE9">
            <w:pPr>
              <w:spacing w:after="0"/>
              <w:jc w:val="center"/>
              <w:rPr>
                <w:rFonts w:eastAsia="Calibri"/>
                <w:bCs/>
                <w:sz w:val="20"/>
                <w:szCs w:val="20"/>
                <w:lang w:val="ro-RO" w:eastAsia="zh-CN"/>
              </w:rPr>
            </w:pPr>
            <w:r w:rsidRPr="008A243D">
              <w:rPr>
                <w:rFonts w:eastAsia="Calibri"/>
                <w:bCs/>
                <w:sz w:val="20"/>
                <w:szCs w:val="20"/>
                <w:lang w:val="ro-RO" w:eastAsia="zh-CN"/>
              </w:rPr>
              <w:t>100%</w:t>
            </w:r>
          </w:p>
        </w:tc>
        <w:tc>
          <w:tcPr>
            <w:tcW w:w="712" w:type="pct"/>
          </w:tcPr>
          <w:p w14:paraId="5ECC53FE" w14:textId="7CA43D2B" w:rsidR="00363D09" w:rsidRPr="008A243D" w:rsidRDefault="00363D09" w:rsidP="00E00CE9">
            <w:pPr>
              <w:spacing w:after="0"/>
              <w:jc w:val="center"/>
              <w:rPr>
                <w:rFonts w:eastAsia="Calibri"/>
                <w:bCs/>
                <w:sz w:val="20"/>
                <w:szCs w:val="20"/>
                <w:lang w:val="ro-RO" w:eastAsia="zh-CN"/>
              </w:rPr>
            </w:pPr>
            <w:r w:rsidRPr="00434214">
              <w:rPr>
                <w:rFonts w:eastAsia="Calibri"/>
                <w:bCs/>
                <w:sz w:val="20"/>
                <w:szCs w:val="20"/>
                <w:lang w:val="ro-RO" w:eastAsia="zh-CN"/>
              </w:rPr>
              <w:t>Rapo</w:t>
            </w:r>
            <w:r>
              <w:rPr>
                <w:rFonts w:eastAsia="Calibri"/>
                <w:bCs/>
                <w:sz w:val="20"/>
                <w:szCs w:val="20"/>
                <w:lang w:val="ro-RO" w:eastAsia="zh-CN"/>
              </w:rPr>
              <w:t>a</w:t>
            </w:r>
            <w:r w:rsidRPr="00434214">
              <w:rPr>
                <w:rFonts w:eastAsia="Calibri"/>
                <w:bCs/>
                <w:sz w:val="20"/>
                <w:szCs w:val="20"/>
                <w:lang w:val="ro-RO" w:eastAsia="zh-CN"/>
              </w:rPr>
              <w:t>rt</w:t>
            </w:r>
            <w:r>
              <w:rPr>
                <w:rFonts w:eastAsia="Calibri"/>
                <w:bCs/>
                <w:sz w:val="20"/>
                <w:szCs w:val="20"/>
                <w:lang w:val="ro-RO" w:eastAsia="zh-CN"/>
              </w:rPr>
              <w:t>e</w:t>
            </w:r>
            <w:r w:rsidRPr="00434214">
              <w:rPr>
                <w:rFonts w:eastAsia="Calibri"/>
                <w:bCs/>
                <w:sz w:val="20"/>
                <w:szCs w:val="20"/>
                <w:lang w:val="ro-RO" w:eastAsia="zh-CN"/>
              </w:rPr>
              <w:t xml:space="preserve"> IGP</w:t>
            </w:r>
          </w:p>
        </w:tc>
        <w:tc>
          <w:tcPr>
            <w:tcW w:w="630" w:type="pct"/>
          </w:tcPr>
          <w:p w14:paraId="0D3EAA1A" w14:textId="77777777" w:rsidR="00363D09" w:rsidRPr="00CD22C7" w:rsidRDefault="00363D09" w:rsidP="00CD22C7">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79135E45" w14:textId="1F57FAD6" w:rsidR="00363D09" w:rsidRPr="00CD22C7" w:rsidRDefault="00363D09" w:rsidP="00E00CE9">
            <w:pPr>
              <w:spacing w:after="0"/>
              <w:jc w:val="center"/>
              <w:rPr>
                <w:rFonts w:eastAsia="Calibri"/>
                <w:bCs/>
                <w:sz w:val="20"/>
                <w:szCs w:val="20"/>
                <w:lang w:val="ro-RO" w:eastAsia="zh-CN"/>
              </w:rPr>
            </w:pPr>
          </w:p>
        </w:tc>
      </w:tr>
      <w:tr w:rsidR="00363D09" w:rsidRPr="000C6E07" w14:paraId="1DC7C4D9" w14:textId="77777777" w:rsidTr="00801209">
        <w:trPr>
          <w:trHeight w:val="987"/>
        </w:trPr>
        <w:tc>
          <w:tcPr>
            <w:tcW w:w="254" w:type="pct"/>
            <w:vMerge/>
          </w:tcPr>
          <w:p w14:paraId="69CB5B51" w14:textId="77777777" w:rsidR="00363D09" w:rsidRPr="000C6E07" w:rsidRDefault="00363D09" w:rsidP="00363D09">
            <w:pPr>
              <w:spacing w:after="0"/>
              <w:rPr>
                <w:sz w:val="20"/>
                <w:szCs w:val="20"/>
                <w:lang w:val="ro-RO" w:eastAsia="ru-RU"/>
              </w:rPr>
            </w:pPr>
          </w:p>
        </w:tc>
        <w:tc>
          <w:tcPr>
            <w:tcW w:w="886" w:type="pct"/>
            <w:vMerge/>
          </w:tcPr>
          <w:p w14:paraId="397B3361" w14:textId="77777777" w:rsidR="00363D09" w:rsidRPr="00B93670" w:rsidRDefault="00363D09" w:rsidP="00363D09">
            <w:pPr>
              <w:spacing w:after="0"/>
              <w:jc w:val="both"/>
              <w:rPr>
                <w:bCs/>
                <w:sz w:val="20"/>
                <w:szCs w:val="20"/>
                <w:lang w:val="ro-RO"/>
              </w:rPr>
            </w:pPr>
          </w:p>
        </w:tc>
        <w:tc>
          <w:tcPr>
            <w:tcW w:w="899" w:type="pct"/>
          </w:tcPr>
          <w:p w14:paraId="466EDADE" w14:textId="15E26263" w:rsidR="00363D09" w:rsidRPr="00801209" w:rsidRDefault="00363D09" w:rsidP="00363D09">
            <w:pPr>
              <w:spacing w:after="0"/>
              <w:jc w:val="both"/>
              <w:rPr>
                <w:rFonts w:eastAsia="Calibri"/>
                <w:bCs/>
                <w:sz w:val="20"/>
                <w:szCs w:val="20"/>
                <w:lang w:val="ro-RO" w:eastAsia="zh-CN"/>
              </w:rPr>
            </w:pPr>
            <w:r w:rsidRPr="00363D09">
              <w:rPr>
                <w:rFonts w:eastAsia="Calibri"/>
                <w:bCs/>
                <w:sz w:val="20"/>
                <w:szCs w:val="20"/>
                <w:lang w:val="ro-RO" w:eastAsia="zh-CN"/>
              </w:rPr>
              <w:t>Numărul sectoarelor de poliție acoperite</w:t>
            </w:r>
            <w:r w:rsidR="00363F5B">
              <w:rPr>
                <w:rFonts w:eastAsia="Calibri"/>
                <w:bCs/>
                <w:sz w:val="20"/>
                <w:szCs w:val="20"/>
                <w:lang w:val="ro-RO" w:eastAsia="zh-CN"/>
              </w:rPr>
              <w:t xml:space="preserve"> cu cel puțin un</w:t>
            </w:r>
            <w:r w:rsidRPr="00363D09">
              <w:rPr>
                <w:rFonts w:eastAsia="Calibri"/>
                <w:bCs/>
                <w:sz w:val="20"/>
                <w:szCs w:val="20"/>
                <w:lang w:val="ro-RO" w:eastAsia="zh-CN"/>
              </w:rPr>
              <w:t xml:space="preserve"> echipaje de patrulare și </w:t>
            </w:r>
            <w:r w:rsidRPr="00363D09">
              <w:rPr>
                <w:rFonts w:eastAsia="Calibri"/>
                <w:bCs/>
                <w:sz w:val="20"/>
                <w:szCs w:val="20"/>
                <w:lang w:val="ro-RO" w:eastAsia="zh-CN"/>
              </w:rPr>
              <w:lastRenderedPageBreak/>
              <w:t>reacționare operativă</w:t>
            </w:r>
          </w:p>
        </w:tc>
        <w:tc>
          <w:tcPr>
            <w:tcW w:w="488" w:type="pct"/>
            <w:vAlign w:val="center"/>
          </w:tcPr>
          <w:p w14:paraId="25CF4D31" w14:textId="7B7EC159" w:rsidR="00363D09" w:rsidRPr="000C6E07" w:rsidRDefault="00363F5B" w:rsidP="00363D09">
            <w:pPr>
              <w:spacing w:after="0"/>
              <w:jc w:val="center"/>
              <w:rPr>
                <w:rFonts w:eastAsia="Calibri"/>
                <w:bCs/>
                <w:sz w:val="20"/>
                <w:szCs w:val="20"/>
                <w:lang w:val="ro-RO" w:eastAsia="zh-CN"/>
              </w:rPr>
            </w:pPr>
            <w:r>
              <w:rPr>
                <w:rFonts w:eastAsia="Calibri"/>
                <w:bCs/>
                <w:sz w:val="20"/>
                <w:szCs w:val="20"/>
                <w:lang w:val="ro-RO" w:eastAsia="zh-CN"/>
              </w:rPr>
              <w:lastRenderedPageBreak/>
              <w:t>0</w:t>
            </w:r>
          </w:p>
        </w:tc>
        <w:tc>
          <w:tcPr>
            <w:tcW w:w="657" w:type="pct"/>
            <w:vAlign w:val="center"/>
          </w:tcPr>
          <w:p w14:paraId="1CD122C6" w14:textId="5C6F966C" w:rsidR="00363D09" w:rsidRDefault="00E64311" w:rsidP="00363D09">
            <w:pPr>
              <w:spacing w:after="0"/>
              <w:jc w:val="center"/>
              <w:rPr>
                <w:rFonts w:eastAsia="Calibri"/>
                <w:bCs/>
                <w:sz w:val="20"/>
                <w:szCs w:val="20"/>
                <w:lang w:val="ro-RO" w:eastAsia="zh-CN"/>
              </w:rPr>
            </w:pPr>
            <w:r>
              <w:rPr>
                <w:rFonts w:eastAsia="Calibri"/>
                <w:bCs/>
                <w:sz w:val="20"/>
                <w:szCs w:val="20"/>
                <w:lang w:val="ro-RO" w:eastAsia="zh-CN"/>
              </w:rPr>
              <w:t>70</w:t>
            </w:r>
          </w:p>
        </w:tc>
        <w:tc>
          <w:tcPr>
            <w:tcW w:w="472" w:type="pct"/>
            <w:vAlign w:val="center"/>
          </w:tcPr>
          <w:p w14:paraId="1E2FD4D5" w14:textId="10FACB37" w:rsidR="00363D09" w:rsidRPr="008A243D" w:rsidRDefault="00363F5B" w:rsidP="00363D09">
            <w:pPr>
              <w:spacing w:after="0"/>
              <w:jc w:val="center"/>
              <w:rPr>
                <w:rFonts w:eastAsia="Calibri"/>
                <w:bCs/>
                <w:sz w:val="20"/>
                <w:szCs w:val="20"/>
                <w:lang w:val="ro-RO" w:eastAsia="zh-CN"/>
              </w:rPr>
            </w:pPr>
            <w:r>
              <w:rPr>
                <w:rFonts w:eastAsia="Calibri"/>
                <w:bCs/>
                <w:sz w:val="20"/>
                <w:szCs w:val="20"/>
                <w:lang w:val="ro-RO" w:eastAsia="zh-CN"/>
              </w:rPr>
              <w:t>174</w:t>
            </w:r>
          </w:p>
        </w:tc>
        <w:tc>
          <w:tcPr>
            <w:tcW w:w="712" w:type="pct"/>
          </w:tcPr>
          <w:p w14:paraId="2C04AD1F" w14:textId="182F9B41" w:rsidR="00363D09" w:rsidRPr="00434214" w:rsidRDefault="00363D09" w:rsidP="00363D09">
            <w:pPr>
              <w:spacing w:after="0"/>
              <w:jc w:val="center"/>
              <w:rPr>
                <w:rFonts w:eastAsia="Calibri"/>
                <w:bCs/>
                <w:sz w:val="20"/>
                <w:szCs w:val="20"/>
                <w:lang w:val="ro-RO" w:eastAsia="zh-CN"/>
              </w:rPr>
            </w:pPr>
            <w:r w:rsidRPr="00434214">
              <w:rPr>
                <w:rFonts w:eastAsia="Calibri"/>
                <w:bCs/>
                <w:sz w:val="20"/>
                <w:szCs w:val="20"/>
                <w:lang w:val="ro-RO" w:eastAsia="zh-CN"/>
              </w:rPr>
              <w:t>Rapo</w:t>
            </w:r>
            <w:r>
              <w:rPr>
                <w:rFonts w:eastAsia="Calibri"/>
                <w:bCs/>
                <w:sz w:val="20"/>
                <w:szCs w:val="20"/>
                <w:lang w:val="ro-RO" w:eastAsia="zh-CN"/>
              </w:rPr>
              <w:t>a</w:t>
            </w:r>
            <w:r w:rsidRPr="00434214">
              <w:rPr>
                <w:rFonts w:eastAsia="Calibri"/>
                <w:bCs/>
                <w:sz w:val="20"/>
                <w:szCs w:val="20"/>
                <w:lang w:val="ro-RO" w:eastAsia="zh-CN"/>
              </w:rPr>
              <w:t>rt</w:t>
            </w:r>
            <w:r>
              <w:rPr>
                <w:rFonts w:eastAsia="Calibri"/>
                <w:bCs/>
                <w:sz w:val="20"/>
                <w:szCs w:val="20"/>
                <w:lang w:val="ro-RO" w:eastAsia="zh-CN"/>
              </w:rPr>
              <w:t>e</w:t>
            </w:r>
            <w:r w:rsidRPr="00434214">
              <w:rPr>
                <w:rFonts w:eastAsia="Calibri"/>
                <w:bCs/>
                <w:sz w:val="20"/>
                <w:szCs w:val="20"/>
                <w:lang w:val="ro-RO" w:eastAsia="zh-CN"/>
              </w:rPr>
              <w:t xml:space="preserve"> IGP</w:t>
            </w:r>
          </w:p>
        </w:tc>
        <w:tc>
          <w:tcPr>
            <w:tcW w:w="630" w:type="pct"/>
          </w:tcPr>
          <w:p w14:paraId="7563C3FB" w14:textId="77777777" w:rsidR="00363D09" w:rsidRPr="00CD22C7" w:rsidRDefault="00363D09" w:rsidP="00363D09">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4A724B83" w14:textId="77777777" w:rsidR="00363D09" w:rsidRPr="00CD22C7" w:rsidRDefault="00363D09" w:rsidP="00363D09">
            <w:pPr>
              <w:spacing w:after="0"/>
              <w:jc w:val="center"/>
              <w:rPr>
                <w:rFonts w:eastAsia="Calibri"/>
                <w:bCs/>
                <w:sz w:val="20"/>
                <w:szCs w:val="20"/>
                <w:lang w:val="ro-RO" w:eastAsia="ru-RU"/>
              </w:rPr>
            </w:pPr>
          </w:p>
        </w:tc>
      </w:tr>
      <w:tr w:rsidR="00363D09" w:rsidRPr="000C6E07" w14:paraId="31570CAE" w14:textId="771479E5" w:rsidTr="002002AB">
        <w:trPr>
          <w:trHeight w:val="530"/>
        </w:trPr>
        <w:tc>
          <w:tcPr>
            <w:tcW w:w="254" w:type="pct"/>
            <w:vMerge w:val="restart"/>
          </w:tcPr>
          <w:p w14:paraId="60991CA1" w14:textId="77777777" w:rsidR="00363D09" w:rsidRPr="000C6E07" w:rsidRDefault="00363D09" w:rsidP="00363D09">
            <w:pPr>
              <w:spacing w:after="0"/>
              <w:rPr>
                <w:sz w:val="20"/>
                <w:szCs w:val="20"/>
                <w:lang w:val="ro-RO" w:eastAsia="ru-RU"/>
              </w:rPr>
            </w:pPr>
            <w:r w:rsidRPr="000C6E07">
              <w:rPr>
                <w:sz w:val="20"/>
                <w:szCs w:val="20"/>
                <w:lang w:val="ro-RO" w:eastAsia="ru-RU"/>
              </w:rPr>
              <w:t>1.2.</w:t>
            </w:r>
          </w:p>
        </w:tc>
        <w:tc>
          <w:tcPr>
            <w:tcW w:w="886" w:type="pct"/>
            <w:vMerge w:val="restart"/>
          </w:tcPr>
          <w:p w14:paraId="7FC7BF1D" w14:textId="4F839D3C" w:rsidR="00363D09" w:rsidRPr="00B93670" w:rsidRDefault="00363D09" w:rsidP="00363D09">
            <w:pPr>
              <w:spacing w:after="0"/>
              <w:jc w:val="both"/>
              <w:rPr>
                <w:bCs/>
                <w:kern w:val="2"/>
                <w:sz w:val="20"/>
                <w:szCs w:val="20"/>
                <w:lang w:val="ro-RO" w:eastAsia="ru-RU"/>
              </w:rPr>
            </w:pPr>
            <w:r w:rsidRPr="00B93670">
              <w:rPr>
                <w:bCs/>
                <w:sz w:val="20"/>
                <w:szCs w:val="20"/>
                <w:lang w:val="ro-RO"/>
              </w:rPr>
              <w:t>Obiectivul specific 1.</w:t>
            </w:r>
            <w:r>
              <w:rPr>
                <w:bCs/>
                <w:sz w:val="20"/>
                <w:szCs w:val="20"/>
                <w:lang w:val="ro-RO"/>
              </w:rPr>
              <w:t>2</w:t>
            </w:r>
            <w:r w:rsidRPr="00B93670">
              <w:rPr>
                <w:bCs/>
                <w:sz w:val="20"/>
                <w:szCs w:val="20"/>
                <w:lang w:val="ro-RO"/>
              </w:rPr>
              <w:t>.</w:t>
            </w:r>
          </w:p>
          <w:p w14:paraId="6CEC32C3" w14:textId="37443AE1" w:rsidR="00363D09" w:rsidRPr="000C6E07" w:rsidRDefault="00363D09" w:rsidP="00363D09">
            <w:pPr>
              <w:spacing w:after="0"/>
              <w:jc w:val="both"/>
              <w:rPr>
                <w:bCs/>
                <w:kern w:val="2"/>
                <w:sz w:val="20"/>
                <w:szCs w:val="20"/>
                <w:lang w:val="ro-RO" w:eastAsia="ru-RU"/>
              </w:rPr>
            </w:pPr>
            <w:r w:rsidRPr="00274C95">
              <w:rPr>
                <w:bCs/>
                <w:kern w:val="2"/>
                <w:sz w:val="20"/>
                <w:szCs w:val="20"/>
                <w:lang w:val="ro-RO" w:eastAsia="ru-RU"/>
              </w:rPr>
              <w:t>Integrarea și dezvoltarea surselor de date prioritare, care să genereze produse analitice validate conform criteriilor stabilite și utilizate în procesul decizional la nivel teritorial, cu o acoperire de cel puțin 80% până în anul 2030</w:t>
            </w:r>
          </w:p>
        </w:tc>
        <w:tc>
          <w:tcPr>
            <w:tcW w:w="899" w:type="pct"/>
            <w:vAlign w:val="center"/>
          </w:tcPr>
          <w:p w14:paraId="174E318F" w14:textId="4122AB82" w:rsidR="00363D09" w:rsidRPr="00274C95" w:rsidRDefault="00363D09" w:rsidP="00363D09">
            <w:pPr>
              <w:spacing w:after="0"/>
              <w:jc w:val="both"/>
              <w:rPr>
                <w:rFonts w:eastAsia="Calibri"/>
                <w:bCs/>
                <w:sz w:val="20"/>
                <w:szCs w:val="20"/>
                <w:lang w:val="ro-RO" w:eastAsia="zh-CN"/>
              </w:rPr>
            </w:pPr>
            <w:r w:rsidRPr="00274C95">
              <w:rPr>
                <w:rFonts w:eastAsia="Calibri"/>
                <w:bCs/>
                <w:sz w:val="20"/>
                <w:szCs w:val="20"/>
                <w:lang w:val="ro-RO" w:eastAsia="zh-CN"/>
              </w:rPr>
              <w:t>Ponderea deciziilor operaționale adoptate la nivel teritorial în baza produselor analitice și confirmate de evoluțiile ulterioare (%).</w:t>
            </w:r>
          </w:p>
          <w:p w14:paraId="3C6460B8" w14:textId="6766B0AA" w:rsidR="00363D09" w:rsidRPr="00274C95" w:rsidRDefault="00363D09" w:rsidP="00363D09">
            <w:pPr>
              <w:spacing w:after="0"/>
              <w:jc w:val="both"/>
              <w:rPr>
                <w:rFonts w:eastAsia="Calibri"/>
                <w:bCs/>
                <w:sz w:val="20"/>
                <w:szCs w:val="20"/>
                <w:lang w:val="ro-RO" w:eastAsia="zh-CN"/>
              </w:rPr>
            </w:pPr>
          </w:p>
        </w:tc>
        <w:tc>
          <w:tcPr>
            <w:tcW w:w="488" w:type="pct"/>
            <w:vAlign w:val="center"/>
          </w:tcPr>
          <w:p w14:paraId="71DF52AD" w14:textId="10F8D792" w:rsidR="00363D09" w:rsidRPr="00274C95" w:rsidRDefault="00363D09" w:rsidP="00363D09">
            <w:pPr>
              <w:spacing w:after="0"/>
              <w:jc w:val="center"/>
              <w:rPr>
                <w:rFonts w:eastAsia="Calibri"/>
                <w:bCs/>
                <w:sz w:val="20"/>
                <w:szCs w:val="20"/>
                <w:lang w:val="ro-RO" w:eastAsia="zh-CN"/>
              </w:rPr>
            </w:pPr>
            <w:r>
              <w:rPr>
                <w:rFonts w:eastAsia="Calibri"/>
                <w:bCs/>
                <w:sz w:val="20"/>
                <w:szCs w:val="20"/>
                <w:lang w:val="ro-RO" w:eastAsia="zh-CN"/>
              </w:rPr>
              <w:t>40</w:t>
            </w:r>
            <w:r w:rsidRPr="00274C95">
              <w:rPr>
                <w:rFonts w:eastAsia="Calibri"/>
                <w:bCs/>
                <w:sz w:val="20"/>
                <w:szCs w:val="20"/>
                <w:lang w:val="ro-RO" w:eastAsia="zh-CN"/>
              </w:rPr>
              <w:t>%</w:t>
            </w:r>
          </w:p>
        </w:tc>
        <w:tc>
          <w:tcPr>
            <w:tcW w:w="657" w:type="pct"/>
            <w:vAlign w:val="center"/>
          </w:tcPr>
          <w:p w14:paraId="367C7704" w14:textId="52DC11DE" w:rsidR="00363D09" w:rsidRPr="00274C95" w:rsidRDefault="00363D09" w:rsidP="00363D09">
            <w:pPr>
              <w:spacing w:after="0"/>
              <w:jc w:val="center"/>
              <w:rPr>
                <w:rFonts w:eastAsia="Calibri"/>
                <w:bCs/>
                <w:sz w:val="20"/>
                <w:szCs w:val="20"/>
                <w:lang w:val="ro-RO" w:eastAsia="zh-CN"/>
              </w:rPr>
            </w:pPr>
            <w:r>
              <w:rPr>
                <w:rFonts w:eastAsia="Calibri"/>
                <w:bCs/>
                <w:sz w:val="20"/>
                <w:szCs w:val="20"/>
                <w:lang w:val="ro-RO" w:eastAsia="zh-CN"/>
              </w:rPr>
              <w:t>60</w:t>
            </w:r>
            <w:r w:rsidRPr="00274C95">
              <w:rPr>
                <w:rFonts w:eastAsia="Calibri"/>
                <w:bCs/>
                <w:sz w:val="20"/>
                <w:szCs w:val="20"/>
                <w:lang w:val="ro-RO" w:eastAsia="zh-CN"/>
              </w:rPr>
              <w:t>%</w:t>
            </w:r>
          </w:p>
        </w:tc>
        <w:tc>
          <w:tcPr>
            <w:tcW w:w="472" w:type="pct"/>
            <w:vAlign w:val="center"/>
          </w:tcPr>
          <w:p w14:paraId="1F739CE7" w14:textId="1D86C719" w:rsidR="00363D09" w:rsidRPr="00274C95" w:rsidRDefault="00363D09" w:rsidP="00363D09">
            <w:pPr>
              <w:spacing w:after="0"/>
              <w:jc w:val="center"/>
              <w:rPr>
                <w:rFonts w:eastAsia="Calibri"/>
                <w:bCs/>
                <w:sz w:val="20"/>
                <w:szCs w:val="20"/>
                <w:lang w:val="ro-RO" w:eastAsia="zh-CN"/>
              </w:rPr>
            </w:pPr>
            <w:r w:rsidRPr="00274C95">
              <w:rPr>
                <w:rFonts w:eastAsia="Calibri"/>
                <w:bCs/>
                <w:sz w:val="20"/>
                <w:szCs w:val="20"/>
                <w:lang w:val="ro-RO" w:eastAsia="zh-CN"/>
              </w:rPr>
              <w:t>80%</w:t>
            </w:r>
          </w:p>
        </w:tc>
        <w:tc>
          <w:tcPr>
            <w:tcW w:w="712" w:type="pct"/>
          </w:tcPr>
          <w:p w14:paraId="431C9362" w14:textId="6D284375" w:rsidR="00363D09" w:rsidRPr="00274C95" w:rsidRDefault="00363D09" w:rsidP="00363D09">
            <w:pPr>
              <w:spacing w:after="0"/>
              <w:jc w:val="center"/>
              <w:rPr>
                <w:rFonts w:eastAsia="Calibri"/>
                <w:bCs/>
                <w:sz w:val="20"/>
                <w:szCs w:val="20"/>
                <w:lang w:val="ro-RO" w:eastAsia="zh-CN"/>
              </w:rPr>
            </w:pPr>
            <w:r w:rsidRPr="00274C95">
              <w:rPr>
                <w:rFonts w:eastAsia="Calibri"/>
                <w:bCs/>
                <w:sz w:val="20"/>
                <w:szCs w:val="20"/>
                <w:lang w:val="ro-RO" w:eastAsia="zh-CN"/>
              </w:rPr>
              <w:t>Date operaționale IGP</w:t>
            </w:r>
          </w:p>
        </w:tc>
        <w:tc>
          <w:tcPr>
            <w:tcW w:w="630" w:type="pct"/>
          </w:tcPr>
          <w:p w14:paraId="69B5DC4A" w14:textId="77777777" w:rsidR="00363D09" w:rsidRPr="00274C95" w:rsidRDefault="00363D09" w:rsidP="00363D09">
            <w:pPr>
              <w:spacing w:after="0"/>
              <w:jc w:val="center"/>
              <w:rPr>
                <w:rFonts w:eastAsia="Calibri"/>
                <w:bCs/>
                <w:sz w:val="20"/>
                <w:szCs w:val="20"/>
                <w:lang w:val="ro-RO" w:eastAsia="ru-RU"/>
              </w:rPr>
            </w:pPr>
            <w:r w:rsidRPr="00274C95">
              <w:rPr>
                <w:rFonts w:eastAsia="Calibri"/>
                <w:bCs/>
                <w:sz w:val="20"/>
                <w:szCs w:val="20"/>
                <w:lang w:val="ro-RO" w:eastAsia="ru-RU"/>
              </w:rPr>
              <w:t xml:space="preserve">Ministerul Afacerilor Interne </w:t>
            </w:r>
          </w:p>
          <w:p w14:paraId="679537B5" w14:textId="3810706D" w:rsidR="00363D09" w:rsidRPr="00274C95" w:rsidRDefault="00363D09" w:rsidP="00363D09">
            <w:pPr>
              <w:spacing w:after="0"/>
              <w:jc w:val="center"/>
              <w:rPr>
                <w:rFonts w:eastAsia="Calibri"/>
                <w:bCs/>
                <w:sz w:val="20"/>
                <w:szCs w:val="20"/>
                <w:lang w:val="ro-RO" w:eastAsia="zh-CN"/>
              </w:rPr>
            </w:pPr>
          </w:p>
        </w:tc>
      </w:tr>
      <w:tr w:rsidR="00363D09" w:rsidRPr="000C6E07" w14:paraId="58706F49" w14:textId="77777777" w:rsidTr="002002AB">
        <w:trPr>
          <w:trHeight w:val="530"/>
        </w:trPr>
        <w:tc>
          <w:tcPr>
            <w:tcW w:w="254" w:type="pct"/>
            <w:vMerge/>
          </w:tcPr>
          <w:p w14:paraId="58EB77C2" w14:textId="77777777" w:rsidR="00363D09" w:rsidRPr="000C6E07" w:rsidRDefault="00363D09" w:rsidP="00363D09">
            <w:pPr>
              <w:spacing w:after="0"/>
              <w:rPr>
                <w:sz w:val="20"/>
                <w:szCs w:val="20"/>
                <w:lang w:val="ro-RO" w:eastAsia="ru-RU"/>
              </w:rPr>
            </w:pPr>
          </w:p>
        </w:tc>
        <w:tc>
          <w:tcPr>
            <w:tcW w:w="886" w:type="pct"/>
            <w:vMerge/>
          </w:tcPr>
          <w:p w14:paraId="5C5E389F" w14:textId="77777777" w:rsidR="00363D09" w:rsidRPr="00B93670" w:rsidRDefault="00363D09" w:rsidP="00363D09">
            <w:pPr>
              <w:spacing w:after="0"/>
              <w:jc w:val="both"/>
              <w:rPr>
                <w:bCs/>
                <w:sz w:val="20"/>
                <w:szCs w:val="20"/>
                <w:lang w:val="ro-RO"/>
              </w:rPr>
            </w:pPr>
          </w:p>
        </w:tc>
        <w:tc>
          <w:tcPr>
            <w:tcW w:w="899" w:type="pct"/>
            <w:vAlign w:val="center"/>
          </w:tcPr>
          <w:p w14:paraId="25AF223A" w14:textId="2048D121" w:rsidR="00363D09" w:rsidRPr="00274C95" w:rsidRDefault="00363D09" w:rsidP="00363D09">
            <w:pPr>
              <w:spacing w:after="0"/>
              <w:jc w:val="both"/>
              <w:rPr>
                <w:rFonts w:eastAsia="Calibri"/>
                <w:bCs/>
                <w:sz w:val="20"/>
                <w:szCs w:val="20"/>
                <w:lang w:val="ro-RO" w:eastAsia="zh-CN"/>
              </w:rPr>
            </w:pPr>
            <w:r w:rsidRPr="00274C95">
              <w:rPr>
                <w:rFonts w:eastAsia="Calibri"/>
                <w:bCs/>
                <w:sz w:val="20"/>
                <w:szCs w:val="20"/>
                <w:lang w:val="ro-RO" w:eastAsia="zh-CN"/>
              </w:rPr>
              <w:t>Numărul produselor analitice validate și utilizate la nivel teritorial.</w:t>
            </w:r>
          </w:p>
        </w:tc>
        <w:tc>
          <w:tcPr>
            <w:tcW w:w="488" w:type="pct"/>
            <w:vAlign w:val="center"/>
          </w:tcPr>
          <w:p w14:paraId="4AC0C537" w14:textId="69FD4A48" w:rsidR="00363D09" w:rsidRPr="00274C95" w:rsidRDefault="00363D09" w:rsidP="00363D09">
            <w:pPr>
              <w:spacing w:after="0"/>
              <w:jc w:val="center"/>
              <w:rPr>
                <w:rFonts w:eastAsia="Calibri"/>
                <w:bCs/>
                <w:sz w:val="20"/>
                <w:szCs w:val="20"/>
                <w:lang w:val="ro-RO" w:eastAsia="zh-CN"/>
              </w:rPr>
            </w:pPr>
            <w:r>
              <w:rPr>
                <w:rFonts w:eastAsia="Calibri"/>
                <w:bCs/>
                <w:sz w:val="20"/>
                <w:szCs w:val="20"/>
                <w:lang w:val="ro-RO" w:eastAsia="zh-CN"/>
              </w:rPr>
              <w:t>20</w:t>
            </w:r>
          </w:p>
        </w:tc>
        <w:tc>
          <w:tcPr>
            <w:tcW w:w="657" w:type="pct"/>
            <w:vAlign w:val="center"/>
          </w:tcPr>
          <w:p w14:paraId="605AA705" w14:textId="3FED16E0" w:rsidR="00363D09" w:rsidRPr="00274C95" w:rsidRDefault="00363D09" w:rsidP="00363D09">
            <w:pPr>
              <w:spacing w:after="0"/>
              <w:jc w:val="center"/>
              <w:rPr>
                <w:rFonts w:eastAsia="Calibri"/>
                <w:bCs/>
                <w:sz w:val="20"/>
                <w:szCs w:val="20"/>
                <w:lang w:val="ro-RO" w:eastAsia="zh-CN"/>
              </w:rPr>
            </w:pPr>
            <w:r>
              <w:rPr>
                <w:rFonts w:eastAsia="Calibri"/>
                <w:bCs/>
                <w:sz w:val="20"/>
                <w:szCs w:val="20"/>
                <w:lang w:val="ro-RO" w:eastAsia="zh-CN"/>
              </w:rPr>
              <w:t>36</w:t>
            </w:r>
          </w:p>
        </w:tc>
        <w:tc>
          <w:tcPr>
            <w:tcW w:w="472" w:type="pct"/>
            <w:vAlign w:val="center"/>
          </w:tcPr>
          <w:p w14:paraId="10C65511" w14:textId="2BB199FA" w:rsidR="00363D09" w:rsidRPr="00274C95" w:rsidRDefault="00363D09" w:rsidP="00363D09">
            <w:pPr>
              <w:spacing w:after="0"/>
              <w:jc w:val="center"/>
              <w:rPr>
                <w:rFonts w:eastAsia="Calibri"/>
                <w:bCs/>
                <w:sz w:val="20"/>
                <w:szCs w:val="20"/>
                <w:lang w:val="ro-RO" w:eastAsia="zh-CN"/>
              </w:rPr>
            </w:pPr>
            <w:r>
              <w:rPr>
                <w:rFonts w:eastAsia="Calibri"/>
                <w:bCs/>
                <w:sz w:val="20"/>
                <w:szCs w:val="20"/>
                <w:lang w:val="ro-RO" w:eastAsia="zh-CN"/>
              </w:rPr>
              <w:t>60</w:t>
            </w:r>
          </w:p>
        </w:tc>
        <w:tc>
          <w:tcPr>
            <w:tcW w:w="712" w:type="pct"/>
          </w:tcPr>
          <w:p w14:paraId="23BA3662" w14:textId="2826AF26" w:rsidR="00363D09" w:rsidRPr="00274C95" w:rsidRDefault="00363D09" w:rsidP="00363D09">
            <w:pPr>
              <w:spacing w:after="0"/>
              <w:jc w:val="center"/>
              <w:rPr>
                <w:rFonts w:eastAsia="Calibri"/>
                <w:bCs/>
                <w:sz w:val="20"/>
                <w:szCs w:val="20"/>
                <w:lang w:val="ro-RO" w:eastAsia="zh-CN"/>
              </w:rPr>
            </w:pPr>
            <w:r w:rsidRPr="00274C95">
              <w:rPr>
                <w:rFonts w:eastAsia="Calibri"/>
                <w:bCs/>
                <w:sz w:val="20"/>
                <w:szCs w:val="20"/>
                <w:lang w:val="ro-RO" w:eastAsia="zh-CN"/>
              </w:rPr>
              <w:t>Date operaționale IGP</w:t>
            </w:r>
          </w:p>
        </w:tc>
        <w:tc>
          <w:tcPr>
            <w:tcW w:w="630" w:type="pct"/>
          </w:tcPr>
          <w:p w14:paraId="71B2C5F6" w14:textId="77777777" w:rsidR="00363D09" w:rsidRPr="00274C95" w:rsidRDefault="00363D09" w:rsidP="00363D09">
            <w:pPr>
              <w:spacing w:after="0"/>
              <w:jc w:val="center"/>
              <w:rPr>
                <w:rFonts w:eastAsia="Calibri"/>
                <w:bCs/>
                <w:sz w:val="20"/>
                <w:szCs w:val="20"/>
                <w:lang w:val="ro-RO" w:eastAsia="ru-RU"/>
              </w:rPr>
            </w:pPr>
            <w:r w:rsidRPr="00274C95">
              <w:rPr>
                <w:rFonts w:eastAsia="Calibri"/>
                <w:bCs/>
                <w:sz w:val="20"/>
                <w:szCs w:val="20"/>
                <w:lang w:val="ro-RO" w:eastAsia="ru-RU"/>
              </w:rPr>
              <w:t xml:space="preserve">Ministerul Afacerilor Interne </w:t>
            </w:r>
          </w:p>
          <w:p w14:paraId="39C512D6" w14:textId="77777777" w:rsidR="00363D09" w:rsidRPr="00274C95" w:rsidRDefault="00363D09" w:rsidP="00363D09">
            <w:pPr>
              <w:spacing w:after="0"/>
              <w:jc w:val="center"/>
              <w:rPr>
                <w:rFonts w:eastAsia="Calibri"/>
                <w:bCs/>
                <w:sz w:val="20"/>
                <w:szCs w:val="20"/>
                <w:lang w:val="ro-RO" w:eastAsia="ru-RU"/>
              </w:rPr>
            </w:pPr>
          </w:p>
        </w:tc>
      </w:tr>
      <w:tr w:rsidR="00363D09" w:rsidRPr="001939C4" w14:paraId="648246D2" w14:textId="6286FBC9" w:rsidTr="002002AB">
        <w:trPr>
          <w:trHeight w:val="713"/>
        </w:trPr>
        <w:tc>
          <w:tcPr>
            <w:tcW w:w="254" w:type="pct"/>
            <w:vMerge/>
          </w:tcPr>
          <w:p w14:paraId="738E42FA" w14:textId="77777777" w:rsidR="00363D09" w:rsidRPr="000C6E07" w:rsidRDefault="00363D09" w:rsidP="00363D09">
            <w:pPr>
              <w:spacing w:after="0"/>
              <w:rPr>
                <w:sz w:val="20"/>
                <w:szCs w:val="20"/>
                <w:lang w:val="ro-RO" w:eastAsia="ru-RU"/>
              </w:rPr>
            </w:pPr>
          </w:p>
        </w:tc>
        <w:tc>
          <w:tcPr>
            <w:tcW w:w="886" w:type="pct"/>
            <w:vMerge/>
          </w:tcPr>
          <w:p w14:paraId="33AC73DF" w14:textId="77777777" w:rsidR="00363D09" w:rsidRPr="000C6E07" w:rsidRDefault="00363D09" w:rsidP="00363D09">
            <w:pPr>
              <w:spacing w:after="0"/>
              <w:jc w:val="both"/>
              <w:rPr>
                <w:rFonts w:eastAsia="Calibri"/>
                <w:bCs/>
                <w:sz w:val="20"/>
                <w:szCs w:val="20"/>
                <w:lang w:val="ro-RO" w:eastAsia="ru-RU"/>
              </w:rPr>
            </w:pPr>
          </w:p>
        </w:tc>
        <w:tc>
          <w:tcPr>
            <w:tcW w:w="899" w:type="pct"/>
            <w:vAlign w:val="center"/>
          </w:tcPr>
          <w:p w14:paraId="79E60002" w14:textId="250A92AA" w:rsidR="00363D09" w:rsidRPr="008A243D" w:rsidRDefault="00363D09" w:rsidP="00363D09">
            <w:pPr>
              <w:spacing w:after="0"/>
              <w:jc w:val="both"/>
              <w:rPr>
                <w:rFonts w:eastAsia="Calibri"/>
                <w:bCs/>
                <w:sz w:val="20"/>
                <w:szCs w:val="20"/>
                <w:lang w:val="ro-RO" w:eastAsia="zh-CN"/>
              </w:rPr>
            </w:pPr>
            <w:r>
              <w:rPr>
                <w:rFonts w:eastAsia="Calibri"/>
                <w:bCs/>
                <w:sz w:val="20"/>
                <w:szCs w:val="20"/>
                <w:lang w:val="ro-RO" w:eastAsia="zh-CN"/>
              </w:rPr>
              <w:t xml:space="preserve">Numărul </w:t>
            </w:r>
            <w:r w:rsidRPr="00B82B3A">
              <w:rPr>
                <w:rFonts w:eastAsia="Calibri"/>
                <w:bCs/>
                <w:sz w:val="20"/>
                <w:szCs w:val="20"/>
                <w:lang w:val="ro-RO" w:eastAsia="zh-CN"/>
              </w:rPr>
              <w:t>infracțiunilor contra patrimoniului, ordinii</w:t>
            </w:r>
            <w:r>
              <w:rPr>
                <w:rFonts w:eastAsia="Calibri"/>
                <w:bCs/>
                <w:sz w:val="20"/>
                <w:szCs w:val="20"/>
                <w:lang w:val="ro-RO" w:eastAsia="zh-CN"/>
              </w:rPr>
              <w:t xml:space="preserve"> și securității publice</w:t>
            </w:r>
            <w:r w:rsidRPr="00B82B3A">
              <w:rPr>
                <w:rFonts w:eastAsia="Calibri"/>
                <w:bCs/>
                <w:sz w:val="20"/>
                <w:szCs w:val="20"/>
                <w:lang w:val="ro-RO" w:eastAsia="zh-CN"/>
              </w:rPr>
              <w:t xml:space="preserve"> și siguranței circulației rutiere (</w:t>
            </w:r>
            <w:r w:rsidRPr="00671921">
              <w:rPr>
                <w:rFonts w:eastAsia="Calibri"/>
                <w:bCs/>
                <w:sz w:val="20"/>
                <w:szCs w:val="20"/>
                <w:lang w:val="ro-RO" w:eastAsia="zh-CN"/>
              </w:rPr>
              <w:t>art. 186, 264/1, 190, 287, 361, 201/1 CP</w:t>
            </w:r>
            <w:r w:rsidRPr="00B82B3A">
              <w:rPr>
                <w:rFonts w:eastAsia="Calibri"/>
                <w:bCs/>
                <w:sz w:val="20"/>
                <w:szCs w:val="20"/>
                <w:lang w:val="ro-RO" w:eastAsia="zh-CN"/>
              </w:rPr>
              <w:t>)</w:t>
            </w:r>
          </w:p>
        </w:tc>
        <w:tc>
          <w:tcPr>
            <w:tcW w:w="488" w:type="pct"/>
            <w:vAlign w:val="center"/>
          </w:tcPr>
          <w:p w14:paraId="079B504E" w14:textId="562449B8" w:rsidR="00363D09" w:rsidRPr="008A243D" w:rsidRDefault="00363D09" w:rsidP="00363D09">
            <w:pPr>
              <w:spacing w:after="0"/>
              <w:jc w:val="center"/>
              <w:rPr>
                <w:rFonts w:eastAsia="Calibri"/>
                <w:bCs/>
                <w:sz w:val="20"/>
                <w:szCs w:val="20"/>
                <w:lang w:val="ro-RO" w:eastAsia="zh-CN"/>
              </w:rPr>
            </w:pPr>
            <w:r w:rsidRPr="008A243D">
              <w:rPr>
                <w:rFonts w:eastAsia="Calibri"/>
                <w:bCs/>
                <w:sz w:val="20"/>
                <w:szCs w:val="20"/>
                <w:lang w:val="ro-RO" w:eastAsia="zh-CN"/>
              </w:rPr>
              <w:t>13893</w:t>
            </w:r>
          </w:p>
        </w:tc>
        <w:tc>
          <w:tcPr>
            <w:tcW w:w="657" w:type="pct"/>
            <w:vAlign w:val="center"/>
          </w:tcPr>
          <w:p w14:paraId="61063769" w14:textId="59CE5039" w:rsidR="00363D09" w:rsidRPr="008A243D" w:rsidRDefault="00363D09" w:rsidP="00363D09">
            <w:pPr>
              <w:spacing w:after="0"/>
              <w:jc w:val="center"/>
              <w:rPr>
                <w:rFonts w:eastAsia="Calibri"/>
                <w:bCs/>
                <w:sz w:val="20"/>
                <w:szCs w:val="20"/>
                <w:lang w:val="ro-RO" w:eastAsia="zh-CN"/>
              </w:rPr>
            </w:pPr>
            <w:r>
              <w:rPr>
                <w:rFonts w:eastAsia="Calibri"/>
                <w:bCs/>
                <w:sz w:val="20"/>
                <w:szCs w:val="20"/>
                <w:lang w:val="ro-RO" w:eastAsia="zh-CN"/>
              </w:rPr>
              <w:t>12503</w:t>
            </w:r>
          </w:p>
        </w:tc>
        <w:tc>
          <w:tcPr>
            <w:tcW w:w="472" w:type="pct"/>
            <w:vAlign w:val="center"/>
          </w:tcPr>
          <w:p w14:paraId="6C647250" w14:textId="5FEEA393" w:rsidR="00363D09" w:rsidRPr="008A243D" w:rsidRDefault="00363D09" w:rsidP="00363D09">
            <w:pPr>
              <w:spacing w:after="0"/>
              <w:jc w:val="center"/>
              <w:rPr>
                <w:rFonts w:eastAsia="Calibri"/>
                <w:bCs/>
                <w:sz w:val="20"/>
                <w:szCs w:val="20"/>
                <w:lang w:val="ro-RO" w:eastAsia="zh-CN"/>
              </w:rPr>
            </w:pPr>
            <w:r w:rsidRPr="008A243D">
              <w:rPr>
                <w:rFonts w:eastAsia="Calibri"/>
                <w:bCs/>
                <w:sz w:val="20"/>
                <w:szCs w:val="20"/>
                <w:lang w:val="ro-RO" w:eastAsia="zh-CN"/>
              </w:rPr>
              <w:t>10419</w:t>
            </w:r>
          </w:p>
        </w:tc>
        <w:tc>
          <w:tcPr>
            <w:tcW w:w="712" w:type="pct"/>
          </w:tcPr>
          <w:p w14:paraId="278B8CB8" w14:textId="23208C3D" w:rsidR="00363D09" w:rsidRDefault="00363D09" w:rsidP="00363D09">
            <w:pPr>
              <w:spacing w:after="0"/>
              <w:jc w:val="center"/>
              <w:rPr>
                <w:rFonts w:eastAsia="Calibri"/>
                <w:bCs/>
                <w:sz w:val="20"/>
                <w:szCs w:val="20"/>
                <w:lang w:val="ro-RO" w:eastAsia="zh-CN"/>
              </w:rPr>
            </w:pPr>
            <w:r w:rsidRPr="00A410F4">
              <w:rPr>
                <w:rFonts w:eastAsia="Calibri"/>
                <w:bCs/>
                <w:sz w:val="20"/>
                <w:szCs w:val="20"/>
                <w:lang w:val="ro-RO" w:eastAsia="zh-CN"/>
              </w:rPr>
              <w:t>Date statistice IGP</w:t>
            </w:r>
            <w:r>
              <w:rPr>
                <w:rFonts w:eastAsia="Calibri"/>
                <w:bCs/>
                <w:sz w:val="20"/>
                <w:szCs w:val="20"/>
                <w:lang w:val="ro-RO" w:eastAsia="zh-CN"/>
              </w:rPr>
              <w:t>/STI</w:t>
            </w:r>
            <w:r w:rsidRPr="00A410F4">
              <w:rPr>
                <w:rFonts w:eastAsia="Calibri"/>
                <w:bCs/>
                <w:sz w:val="20"/>
                <w:szCs w:val="20"/>
                <w:lang w:val="ro-RO" w:eastAsia="zh-CN"/>
              </w:rPr>
              <w:t xml:space="preserve">, </w:t>
            </w:r>
          </w:p>
          <w:p w14:paraId="02C10156" w14:textId="2FA23BA6" w:rsidR="00363D09" w:rsidRPr="008A243D" w:rsidRDefault="00363D09" w:rsidP="00363D09">
            <w:pPr>
              <w:spacing w:after="0"/>
              <w:jc w:val="center"/>
              <w:rPr>
                <w:rFonts w:eastAsia="Calibri"/>
                <w:bCs/>
                <w:sz w:val="20"/>
                <w:szCs w:val="20"/>
                <w:lang w:val="ro-RO" w:eastAsia="zh-CN"/>
              </w:rPr>
            </w:pPr>
            <w:r w:rsidRPr="00A410F4">
              <w:rPr>
                <w:rFonts w:eastAsia="Calibri"/>
                <w:bCs/>
                <w:sz w:val="20"/>
                <w:szCs w:val="20"/>
                <w:lang w:val="ro-RO" w:eastAsia="zh-CN"/>
              </w:rPr>
              <w:t xml:space="preserve">Biroul Național de Statistică </w:t>
            </w:r>
          </w:p>
        </w:tc>
        <w:tc>
          <w:tcPr>
            <w:tcW w:w="630" w:type="pct"/>
          </w:tcPr>
          <w:p w14:paraId="00D0E2CC" w14:textId="77777777" w:rsidR="00363D09" w:rsidRPr="00CD22C7" w:rsidRDefault="00363D09" w:rsidP="00363D09">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6F763079" w14:textId="240383D5" w:rsidR="00363D09" w:rsidRPr="00CD22C7" w:rsidRDefault="00363D09" w:rsidP="00363D09">
            <w:pPr>
              <w:spacing w:after="0"/>
              <w:jc w:val="center"/>
              <w:rPr>
                <w:rFonts w:eastAsia="Calibri"/>
                <w:bCs/>
                <w:sz w:val="20"/>
                <w:szCs w:val="20"/>
                <w:lang w:val="ro-RO" w:eastAsia="zh-CN"/>
              </w:rPr>
            </w:pPr>
            <w:r w:rsidRPr="00CD22C7">
              <w:rPr>
                <w:rFonts w:eastAsia="Calibri"/>
                <w:bCs/>
                <w:sz w:val="20"/>
                <w:szCs w:val="20"/>
                <w:lang w:val="ro-RO" w:eastAsia="ru-RU"/>
              </w:rPr>
              <w:t>Biroul Național de Statistică</w:t>
            </w:r>
          </w:p>
        </w:tc>
      </w:tr>
      <w:tr w:rsidR="00363D09" w:rsidRPr="001939C4" w14:paraId="3016813A" w14:textId="242E85B9" w:rsidTr="002002AB">
        <w:trPr>
          <w:trHeight w:val="694"/>
        </w:trPr>
        <w:tc>
          <w:tcPr>
            <w:tcW w:w="254" w:type="pct"/>
          </w:tcPr>
          <w:p w14:paraId="74E3C585" w14:textId="77777777" w:rsidR="00363D09" w:rsidRPr="000C6E07" w:rsidRDefault="00363D09" w:rsidP="00363D09">
            <w:pPr>
              <w:spacing w:after="0"/>
              <w:rPr>
                <w:sz w:val="20"/>
                <w:szCs w:val="20"/>
                <w:lang w:val="ro-RO" w:eastAsia="ru-RU"/>
              </w:rPr>
            </w:pPr>
            <w:r w:rsidRPr="000C6E07">
              <w:rPr>
                <w:sz w:val="20"/>
                <w:szCs w:val="20"/>
                <w:lang w:val="ro-RO" w:eastAsia="ru-RU"/>
              </w:rPr>
              <w:t>1.3.</w:t>
            </w:r>
          </w:p>
        </w:tc>
        <w:tc>
          <w:tcPr>
            <w:tcW w:w="886" w:type="pct"/>
          </w:tcPr>
          <w:p w14:paraId="3C0DFF29" w14:textId="7C6024DE" w:rsidR="00363D09" w:rsidRPr="00B93670" w:rsidRDefault="00363D09" w:rsidP="00363D09">
            <w:pPr>
              <w:spacing w:after="0"/>
              <w:jc w:val="both"/>
              <w:rPr>
                <w:bCs/>
                <w:kern w:val="2"/>
                <w:sz w:val="20"/>
                <w:szCs w:val="20"/>
                <w:lang w:val="ro-RO" w:eastAsia="ru-RU"/>
              </w:rPr>
            </w:pPr>
            <w:r w:rsidRPr="00B93670">
              <w:rPr>
                <w:bCs/>
                <w:sz w:val="20"/>
                <w:szCs w:val="20"/>
                <w:lang w:val="ro-RO"/>
              </w:rPr>
              <w:t>Obiectivul specific 1.</w:t>
            </w:r>
            <w:r>
              <w:rPr>
                <w:bCs/>
                <w:sz w:val="20"/>
                <w:szCs w:val="20"/>
                <w:lang w:val="ro-RO"/>
              </w:rPr>
              <w:t>3</w:t>
            </w:r>
            <w:r w:rsidRPr="00B93670">
              <w:rPr>
                <w:bCs/>
                <w:sz w:val="20"/>
                <w:szCs w:val="20"/>
                <w:lang w:val="ro-RO"/>
              </w:rPr>
              <w:t>.</w:t>
            </w:r>
          </w:p>
          <w:p w14:paraId="611D7A59" w14:textId="4C09D2FB" w:rsidR="00363D09" w:rsidRPr="000C6E07" w:rsidRDefault="00363D09" w:rsidP="00363D09">
            <w:pPr>
              <w:spacing w:after="0"/>
              <w:jc w:val="both"/>
              <w:rPr>
                <w:bCs/>
                <w:sz w:val="20"/>
                <w:szCs w:val="20"/>
                <w:lang w:val="ro-RO" w:eastAsia="ru-RU"/>
              </w:rPr>
            </w:pPr>
            <w:r w:rsidRPr="00A1242E">
              <w:rPr>
                <w:bCs/>
                <w:sz w:val="20"/>
                <w:szCs w:val="20"/>
                <w:lang w:val="ro-RO" w:eastAsia="ru-RU"/>
              </w:rPr>
              <w:t>Extinderea conceptului de activitate polițienească comunitară la 100% din sectoarele de poliție până în anul 2030.</w:t>
            </w:r>
          </w:p>
        </w:tc>
        <w:tc>
          <w:tcPr>
            <w:tcW w:w="899" w:type="pct"/>
            <w:vAlign w:val="center"/>
          </w:tcPr>
          <w:p w14:paraId="42EB8C10" w14:textId="0EC1A657" w:rsidR="00363D09" w:rsidRPr="008A243D" w:rsidRDefault="00363D09" w:rsidP="00363D09">
            <w:pPr>
              <w:spacing w:after="0"/>
              <w:jc w:val="both"/>
              <w:rPr>
                <w:rFonts w:eastAsia="Calibri"/>
                <w:bCs/>
                <w:sz w:val="20"/>
                <w:szCs w:val="20"/>
                <w:lang w:val="ro-RO" w:eastAsia="zh-CN"/>
              </w:rPr>
            </w:pPr>
            <w:r w:rsidRPr="00671921">
              <w:rPr>
                <w:rFonts w:eastAsia="Calibri"/>
                <w:bCs/>
                <w:sz w:val="20"/>
                <w:szCs w:val="20"/>
                <w:lang w:val="ro-RO" w:eastAsia="zh-CN"/>
              </w:rPr>
              <w:t>Rata infracțiunilor ce atentează la viața și sănătatea persoanei, precum și a celor comise în sfera relațiilor familiale, raportată la 100 mii de populație.</w:t>
            </w:r>
          </w:p>
        </w:tc>
        <w:tc>
          <w:tcPr>
            <w:tcW w:w="488" w:type="pct"/>
            <w:vAlign w:val="center"/>
          </w:tcPr>
          <w:p w14:paraId="61691295" w14:textId="77777777" w:rsidR="00363D09" w:rsidRPr="008A243D" w:rsidRDefault="00363D09" w:rsidP="00363D09">
            <w:pPr>
              <w:spacing w:after="0"/>
              <w:jc w:val="center"/>
              <w:rPr>
                <w:rFonts w:eastAsia="Calibri"/>
                <w:bCs/>
                <w:sz w:val="20"/>
                <w:szCs w:val="20"/>
                <w:lang w:val="ro-RO" w:eastAsia="zh-CN"/>
              </w:rPr>
            </w:pPr>
            <w:r w:rsidRPr="008A243D">
              <w:rPr>
                <w:rFonts w:eastAsia="Calibri"/>
                <w:bCs/>
                <w:sz w:val="20"/>
                <w:szCs w:val="20"/>
                <w:lang w:val="ro-RO" w:eastAsia="zh-CN"/>
              </w:rPr>
              <w:t>92,2</w:t>
            </w:r>
          </w:p>
        </w:tc>
        <w:tc>
          <w:tcPr>
            <w:tcW w:w="657" w:type="pct"/>
            <w:vAlign w:val="center"/>
          </w:tcPr>
          <w:p w14:paraId="02316E13" w14:textId="264FA80E" w:rsidR="00363D09" w:rsidRPr="008A243D" w:rsidRDefault="00363D09" w:rsidP="00363D09">
            <w:pPr>
              <w:spacing w:after="0"/>
              <w:jc w:val="center"/>
              <w:rPr>
                <w:rFonts w:eastAsia="Calibri"/>
                <w:bCs/>
                <w:sz w:val="20"/>
                <w:szCs w:val="20"/>
                <w:lang w:val="ro-RO" w:eastAsia="zh-CN"/>
              </w:rPr>
            </w:pPr>
            <w:r>
              <w:rPr>
                <w:rFonts w:eastAsia="Calibri"/>
                <w:bCs/>
                <w:sz w:val="20"/>
                <w:szCs w:val="20"/>
                <w:lang w:val="ro-RO" w:eastAsia="zh-CN"/>
              </w:rPr>
              <w:t>88,2</w:t>
            </w:r>
          </w:p>
        </w:tc>
        <w:tc>
          <w:tcPr>
            <w:tcW w:w="472" w:type="pct"/>
            <w:vAlign w:val="center"/>
          </w:tcPr>
          <w:p w14:paraId="16FAD6FE" w14:textId="46889E65" w:rsidR="00363D09" w:rsidRPr="008A243D" w:rsidRDefault="00363D09" w:rsidP="00363D09">
            <w:pPr>
              <w:spacing w:after="0"/>
              <w:jc w:val="center"/>
              <w:rPr>
                <w:rFonts w:eastAsia="Calibri"/>
                <w:bCs/>
                <w:sz w:val="20"/>
                <w:szCs w:val="20"/>
                <w:lang w:val="ro-RO" w:eastAsia="zh-CN"/>
              </w:rPr>
            </w:pPr>
            <w:r w:rsidRPr="008A243D">
              <w:rPr>
                <w:rFonts w:eastAsia="Calibri"/>
                <w:bCs/>
                <w:sz w:val="20"/>
                <w:szCs w:val="20"/>
                <w:lang w:val="ro-RO" w:eastAsia="zh-CN"/>
              </w:rPr>
              <w:t>82,2</w:t>
            </w:r>
          </w:p>
        </w:tc>
        <w:tc>
          <w:tcPr>
            <w:tcW w:w="712" w:type="pct"/>
          </w:tcPr>
          <w:p w14:paraId="7A608569" w14:textId="77777777" w:rsidR="00363D09" w:rsidRDefault="00363D09" w:rsidP="00363D09">
            <w:pPr>
              <w:spacing w:after="0"/>
              <w:jc w:val="center"/>
              <w:rPr>
                <w:rFonts w:eastAsia="Calibri"/>
                <w:bCs/>
                <w:sz w:val="20"/>
                <w:szCs w:val="20"/>
                <w:lang w:val="ro-RO" w:eastAsia="zh-CN"/>
              </w:rPr>
            </w:pPr>
            <w:r w:rsidRPr="00A410F4">
              <w:rPr>
                <w:rFonts w:eastAsia="Calibri"/>
                <w:bCs/>
                <w:sz w:val="20"/>
                <w:szCs w:val="20"/>
                <w:lang w:val="ro-RO" w:eastAsia="zh-CN"/>
              </w:rPr>
              <w:t xml:space="preserve">BNS, </w:t>
            </w:r>
          </w:p>
          <w:p w14:paraId="272C7DF1" w14:textId="34BCFD93" w:rsidR="00363D09" w:rsidRPr="008A243D" w:rsidRDefault="00363D09" w:rsidP="00363D09">
            <w:pPr>
              <w:spacing w:after="0"/>
              <w:jc w:val="center"/>
              <w:rPr>
                <w:rFonts w:eastAsia="Calibri"/>
                <w:bCs/>
                <w:sz w:val="20"/>
                <w:szCs w:val="20"/>
                <w:lang w:val="ro-RO" w:eastAsia="zh-CN"/>
              </w:rPr>
            </w:pPr>
            <w:r>
              <w:rPr>
                <w:rFonts w:eastAsia="Calibri"/>
                <w:bCs/>
                <w:sz w:val="20"/>
                <w:szCs w:val="20"/>
                <w:lang w:val="ro-RO" w:eastAsia="zh-CN"/>
              </w:rPr>
              <w:t>Rapoarte</w:t>
            </w:r>
            <w:r w:rsidRPr="00A410F4">
              <w:rPr>
                <w:rFonts w:eastAsia="Calibri"/>
                <w:bCs/>
                <w:sz w:val="20"/>
                <w:szCs w:val="20"/>
                <w:lang w:val="ro-RO" w:eastAsia="zh-CN"/>
              </w:rPr>
              <w:t xml:space="preserve"> IGP</w:t>
            </w:r>
          </w:p>
        </w:tc>
        <w:tc>
          <w:tcPr>
            <w:tcW w:w="630" w:type="pct"/>
          </w:tcPr>
          <w:p w14:paraId="68994C67" w14:textId="77777777" w:rsidR="00363D09" w:rsidRPr="00CD22C7" w:rsidRDefault="00363D09" w:rsidP="00363D09">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27CCD61C" w14:textId="35B19FD6" w:rsidR="00363D09" w:rsidRPr="00CD22C7" w:rsidRDefault="00363D09" w:rsidP="00363D09">
            <w:pPr>
              <w:spacing w:after="0"/>
              <w:jc w:val="center"/>
              <w:rPr>
                <w:rFonts w:eastAsia="Calibri"/>
                <w:bCs/>
                <w:sz w:val="20"/>
                <w:szCs w:val="20"/>
                <w:lang w:val="ro-RO" w:eastAsia="zh-CN"/>
              </w:rPr>
            </w:pPr>
            <w:r w:rsidRPr="00CD22C7">
              <w:rPr>
                <w:rFonts w:eastAsia="Calibri"/>
                <w:bCs/>
                <w:sz w:val="20"/>
                <w:szCs w:val="20"/>
                <w:lang w:val="ro-RO" w:eastAsia="ru-RU"/>
              </w:rPr>
              <w:t>Biroul Național de Statistică</w:t>
            </w:r>
          </w:p>
        </w:tc>
      </w:tr>
      <w:tr w:rsidR="00363D09" w:rsidRPr="000C6E07" w14:paraId="14AA9222" w14:textId="783ECA15" w:rsidTr="002002AB">
        <w:trPr>
          <w:trHeight w:val="694"/>
        </w:trPr>
        <w:tc>
          <w:tcPr>
            <w:tcW w:w="254" w:type="pct"/>
          </w:tcPr>
          <w:p w14:paraId="75B01BD4" w14:textId="77777777" w:rsidR="00363D09" w:rsidRPr="000C6E07" w:rsidRDefault="00363D09" w:rsidP="00363D09">
            <w:pPr>
              <w:spacing w:after="0"/>
              <w:rPr>
                <w:sz w:val="20"/>
                <w:szCs w:val="20"/>
                <w:lang w:val="ro-RO" w:eastAsia="ru-RU"/>
              </w:rPr>
            </w:pPr>
          </w:p>
        </w:tc>
        <w:tc>
          <w:tcPr>
            <w:tcW w:w="886" w:type="pct"/>
          </w:tcPr>
          <w:p w14:paraId="0028919A" w14:textId="77777777" w:rsidR="00363D09" w:rsidRPr="00B93670" w:rsidRDefault="00363D09" w:rsidP="00363D09">
            <w:pPr>
              <w:spacing w:after="0"/>
              <w:jc w:val="both"/>
              <w:rPr>
                <w:bCs/>
                <w:sz w:val="20"/>
                <w:szCs w:val="20"/>
                <w:lang w:val="ro-RO"/>
              </w:rPr>
            </w:pPr>
          </w:p>
        </w:tc>
        <w:tc>
          <w:tcPr>
            <w:tcW w:w="899" w:type="pct"/>
            <w:vAlign w:val="center"/>
          </w:tcPr>
          <w:p w14:paraId="2F665E8B" w14:textId="4F5F335A" w:rsidR="00363D09" w:rsidRPr="00671921" w:rsidRDefault="00363D09" w:rsidP="00363D09">
            <w:pPr>
              <w:spacing w:after="0"/>
              <w:jc w:val="both"/>
              <w:rPr>
                <w:rFonts w:eastAsia="Calibri"/>
                <w:bCs/>
                <w:sz w:val="20"/>
                <w:szCs w:val="20"/>
                <w:lang w:val="ro-RO" w:eastAsia="zh-CN"/>
              </w:rPr>
            </w:pPr>
            <w:r w:rsidRPr="00214FC9">
              <w:rPr>
                <w:rFonts w:eastAsia="Calibri"/>
                <w:bCs/>
                <w:sz w:val="20"/>
                <w:szCs w:val="20"/>
                <w:lang w:val="ro-RO" w:eastAsia="zh-CN"/>
              </w:rPr>
              <w:t>Ponderea sectoarelor de poliție care implementează activități de poliție comunitară (%)</w:t>
            </w:r>
          </w:p>
        </w:tc>
        <w:tc>
          <w:tcPr>
            <w:tcW w:w="488" w:type="pct"/>
            <w:vAlign w:val="center"/>
          </w:tcPr>
          <w:p w14:paraId="0545CAAD" w14:textId="3FF8B1B3" w:rsidR="00363D09" w:rsidRPr="008A243D" w:rsidRDefault="00363D09" w:rsidP="00363D09">
            <w:pPr>
              <w:spacing w:after="0"/>
              <w:jc w:val="center"/>
              <w:rPr>
                <w:rFonts w:eastAsia="Calibri"/>
                <w:bCs/>
                <w:sz w:val="20"/>
                <w:szCs w:val="20"/>
                <w:lang w:val="ro-RO" w:eastAsia="zh-CN"/>
              </w:rPr>
            </w:pPr>
            <w:r>
              <w:rPr>
                <w:rFonts w:eastAsia="Calibri"/>
                <w:bCs/>
                <w:sz w:val="20"/>
                <w:szCs w:val="20"/>
                <w:lang w:val="ro-RO" w:eastAsia="zh-CN"/>
              </w:rPr>
              <w:t>30%</w:t>
            </w:r>
          </w:p>
        </w:tc>
        <w:tc>
          <w:tcPr>
            <w:tcW w:w="657" w:type="pct"/>
            <w:vAlign w:val="center"/>
          </w:tcPr>
          <w:p w14:paraId="617CF7FB" w14:textId="5F76F1CC" w:rsidR="00363D09" w:rsidRDefault="00363D09" w:rsidP="00363D09">
            <w:pPr>
              <w:spacing w:after="0"/>
              <w:jc w:val="center"/>
              <w:rPr>
                <w:rFonts w:eastAsia="Calibri"/>
                <w:bCs/>
                <w:sz w:val="20"/>
                <w:szCs w:val="20"/>
                <w:lang w:val="ro-RO" w:eastAsia="zh-CN"/>
              </w:rPr>
            </w:pPr>
            <w:r>
              <w:rPr>
                <w:rFonts w:eastAsia="Calibri"/>
                <w:bCs/>
                <w:sz w:val="20"/>
                <w:szCs w:val="20"/>
                <w:lang w:val="ro-RO" w:eastAsia="zh-CN"/>
              </w:rPr>
              <w:t>58%</w:t>
            </w:r>
          </w:p>
        </w:tc>
        <w:tc>
          <w:tcPr>
            <w:tcW w:w="472" w:type="pct"/>
            <w:vAlign w:val="center"/>
          </w:tcPr>
          <w:p w14:paraId="12424DAD" w14:textId="0A44E5D3" w:rsidR="00363D09" w:rsidRPr="008A243D" w:rsidRDefault="00363D09" w:rsidP="00363D09">
            <w:pPr>
              <w:spacing w:after="0"/>
              <w:jc w:val="center"/>
              <w:rPr>
                <w:rFonts w:eastAsia="Calibri"/>
                <w:bCs/>
                <w:sz w:val="20"/>
                <w:szCs w:val="20"/>
                <w:lang w:val="ro-RO" w:eastAsia="zh-CN"/>
              </w:rPr>
            </w:pPr>
            <w:r>
              <w:rPr>
                <w:rFonts w:eastAsia="Calibri"/>
                <w:bCs/>
                <w:sz w:val="20"/>
                <w:szCs w:val="20"/>
                <w:lang w:val="ro-RO" w:eastAsia="zh-CN"/>
              </w:rPr>
              <w:t>100%</w:t>
            </w:r>
          </w:p>
        </w:tc>
        <w:tc>
          <w:tcPr>
            <w:tcW w:w="712" w:type="pct"/>
          </w:tcPr>
          <w:p w14:paraId="19CD1BC9" w14:textId="01A18191" w:rsidR="00363D09" w:rsidRDefault="00363D09" w:rsidP="00363D09">
            <w:pPr>
              <w:spacing w:after="0"/>
              <w:jc w:val="center"/>
              <w:rPr>
                <w:rFonts w:eastAsia="Calibri"/>
                <w:bCs/>
                <w:sz w:val="20"/>
                <w:szCs w:val="20"/>
                <w:lang w:val="ro-RO" w:eastAsia="zh-CN"/>
              </w:rPr>
            </w:pPr>
            <w:r>
              <w:rPr>
                <w:rFonts w:eastAsia="Calibri"/>
                <w:bCs/>
                <w:sz w:val="20"/>
                <w:szCs w:val="20"/>
                <w:lang w:val="ro-RO" w:eastAsia="zh-CN"/>
              </w:rPr>
              <w:t>Rapoarte</w:t>
            </w:r>
            <w:r w:rsidRPr="00A410F4">
              <w:rPr>
                <w:rFonts w:eastAsia="Calibri"/>
                <w:bCs/>
                <w:sz w:val="20"/>
                <w:szCs w:val="20"/>
                <w:lang w:val="ro-RO" w:eastAsia="zh-CN"/>
              </w:rPr>
              <w:t xml:space="preserve"> IGP</w:t>
            </w:r>
          </w:p>
        </w:tc>
        <w:tc>
          <w:tcPr>
            <w:tcW w:w="630" w:type="pct"/>
          </w:tcPr>
          <w:p w14:paraId="5C14F045" w14:textId="77777777" w:rsidR="00363D09" w:rsidRPr="00CD22C7" w:rsidRDefault="00363D09" w:rsidP="00363D09">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1BDB86A3" w14:textId="77777777" w:rsidR="00363D09" w:rsidRPr="00CD22C7" w:rsidRDefault="00363D09" w:rsidP="00363D09">
            <w:pPr>
              <w:spacing w:after="0"/>
              <w:jc w:val="center"/>
              <w:rPr>
                <w:rFonts w:eastAsia="Calibri"/>
                <w:bCs/>
                <w:sz w:val="20"/>
                <w:szCs w:val="20"/>
                <w:lang w:val="ro-RO" w:eastAsia="zh-CN"/>
              </w:rPr>
            </w:pPr>
          </w:p>
        </w:tc>
      </w:tr>
      <w:tr w:rsidR="00363D09" w:rsidRPr="000C6E07" w14:paraId="32A072EA" w14:textId="4FC8CA32" w:rsidTr="002002AB">
        <w:trPr>
          <w:trHeight w:val="964"/>
        </w:trPr>
        <w:tc>
          <w:tcPr>
            <w:tcW w:w="254" w:type="pct"/>
            <w:vMerge w:val="restart"/>
          </w:tcPr>
          <w:p w14:paraId="6A685553" w14:textId="77777777" w:rsidR="00363D09" w:rsidRPr="000C6E07" w:rsidRDefault="00363D09" w:rsidP="00363D09">
            <w:pPr>
              <w:spacing w:after="0"/>
              <w:rPr>
                <w:sz w:val="20"/>
                <w:szCs w:val="20"/>
                <w:lang w:val="ro-RO" w:eastAsia="ru-RU"/>
              </w:rPr>
            </w:pPr>
            <w:r w:rsidRPr="000C6E07">
              <w:rPr>
                <w:bCs/>
                <w:color w:val="000000"/>
                <w:sz w:val="20"/>
                <w:szCs w:val="20"/>
                <w:lang w:val="ro-RO" w:eastAsia="ru-RU"/>
              </w:rPr>
              <w:t>1.4.</w:t>
            </w:r>
          </w:p>
        </w:tc>
        <w:tc>
          <w:tcPr>
            <w:tcW w:w="886" w:type="pct"/>
            <w:vMerge w:val="restart"/>
          </w:tcPr>
          <w:p w14:paraId="059031B5" w14:textId="420C5713" w:rsidR="00363D09" w:rsidRPr="00B93670" w:rsidRDefault="00363D09" w:rsidP="00363D09">
            <w:pPr>
              <w:spacing w:after="0"/>
              <w:jc w:val="both"/>
              <w:rPr>
                <w:bCs/>
                <w:kern w:val="2"/>
                <w:sz w:val="20"/>
                <w:szCs w:val="20"/>
                <w:lang w:val="ro-RO" w:eastAsia="ru-RU"/>
              </w:rPr>
            </w:pPr>
            <w:r w:rsidRPr="00B93670">
              <w:rPr>
                <w:bCs/>
                <w:sz w:val="20"/>
                <w:szCs w:val="20"/>
                <w:lang w:val="ro-RO"/>
              </w:rPr>
              <w:t>Obiectivul specific 1.</w:t>
            </w:r>
            <w:r>
              <w:rPr>
                <w:bCs/>
                <w:sz w:val="20"/>
                <w:szCs w:val="20"/>
                <w:lang w:val="ro-RO"/>
              </w:rPr>
              <w:t>4</w:t>
            </w:r>
            <w:r w:rsidRPr="00B93670">
              <w:rPr>
                <w:bCs/>
                <w:sz w:val="20"/>
                <w:szCs w:val="20"/>
                <w:lang w:val="ro-RO"/>
              </w:rPr>
              <w:t>.</w:t>
            </w:r>
          </w:p>
          <w:p w14:paraId="3F9E4764" w14:textId="6EBE8B90" w:rsidR="00363D09" w:rsidRPr="000C6E07" w:rsidRDefault="00363D09" w:rsidP="00363D09">
            <w:pPr>
              <w:tabs>
                <w:tab w:val="left" w:pos="0"/>
                <w:tab w:val="left" w:pos="244"/>
                <w:tab w:val="left" w:pos="334"/>
                <w:tab w:val="left" w:pos="424"/>
                <w:tab w:val="left" w:pos="514"/>
              </w:tabs>
              <w:spacing w:after="0"/>
              <w:jc w:val="both"/>
              <w:rPr>
                <w:bCs/>
                <w:color w:val="000000"/>
                <w:sz w:val="20"/>
                <w:szCs w:val="20"/>
                <w:lang w:val="ro-RO" w:eastAsia="ru-RU"/>
              </w:rPr>
            </w:pPr>
            <w:r w:rsidRPr="00A1242E">
              <w:rPr>
                <w:bCs/>
                <w:color w:val="000000"/>
                <w:sz w:val="20"/>
                <w:szCs w:val="20"/>
                <w:lang w:val="ro-RO" w:eastAsia="ru-RU"/>
              </w:rPr>
              <w:t>Creșterea capacității de reacționare rapidă a serviciilor de ordine și securitate publică la toate apelurile de urgență 112, prin reducerea timpului mediu de reacționare al patrulelor la 15 minute până în anul 2030.</w:t>
            </w:r>
          </w:p>
        </w:tc>
        <w:tc>
          <w:tcPr>
            <w:tcW w:w="899" w:type="pct"/>
            <w:vAlign w:val="center"/>
          </w:tcPr>
          <w:p w14:paraId="362592EF" w14:textId="6C73A79D" w:rsidR="00363D09" w:rsidRPr="008A243D" w:rsidRDefault="00363D09" w:rsidP="00363D09">
            <w:pPr>
              <w:spacing w:after="0"/>
              <w:jc w:val="both"/>
              <w:rPr>
                <w:rFonts w:eastAsia="Calibri"/>
                <w:bCs/>
                <w:sz w:val="20"/>
                <w:szCs w:val="20"/>
                <w:lang w:val="ro-RO" w:eastAsia="zh-CN"/>
              </w:rPr>
            </w:pPr>
            <w:r w:rsidRPr="009C0529">
              <w:rPr>
                <w:rFonts w:eastAsia="Calibri"/>
                <w:bCs/>
                <w:sz w:val="20"/>
                <w:szCs w:val="20"/>
                <w:lang w:val="ro-RO" w:eastAsia="zh-CN"/>
              </w:rPr>
              <w:t>Timpul mediu de reacț</w:t>
            </w:r>
            <w:r w:rsidR="00E90A83">
              <w:rPr>
                <w:rFonts w:eastAsia="Calibri"/>
                <w:bCs/>
                <w:sz w:val="20"/>
                <w:szCs w:val="20"/>
                <w:lang w:val="ro-RO" w:eastAsia="zh-CN"/>
              </w:rPr>
              <w:t>ionare</w:t>
            </w:r>
            <w:r w:rsidRPr="009C0529">
              <w:rPr>
                <w:rFonts w:eastAsia="Calibri"/>
                <w:bCs/>
                <w:sz w:val="20"/>
                <w:szCs w:val="20"/>
                <w:lang w:val="ro-RO" w:eastAsia="zh-CN"/>
              </w:rPr>
              <w:t xml:space="preserve"> </w:t>
            </w:r>
            <w:r w:rsidR="00E90A83">
              <w:rPr>
                <w:rFonts w:eastAsia="Calibri"/>
                <w:bCs/>
                <w:sz w:val="20"/>
                <w:szCs w:val="20"/>
                <w:lang w:val="ro-RO" w:eastAsia="zh-CN"/>
              </w:rPr>
              <w:t>la</w:t>
            </w:r>
            <w:r w:rsidRPr="009C0529">
              <w:rPr>
                <w:rFonts w:eastAsia="Calibri"/>
                <w:bCs/>
                <w:sz w:val="20"/>
                <w:szCs w:val="20"/>
                <w:lang w:val="ro-RO" w:eastAsia="zh-CN"/>
              </w:rPr>
              <w:t xml:space="preserve"> apeluril</w:t>
            </w:r>
            <w:r w:rsidR="00E90A83">
              <w:rPr>
                <w:rFonts w:eastAsia="Calibri"/>
                <w:bCs/>
                <w:sz w:val="20"/>
                <w:szCs w:val="20"/>
                <w:lang w:val="ro-RO" w:eastAsia="zh-CN"/>
              </w:rPr>
              <w:t>e</w:t>
            </w:r>
            <w:r w:rsidRPr="009C0529">
              <w:rPr>
                <w:rFonts w:eastAsia="Calibri"/>
                <w:bCs/>
                <w:sz w:val="20"/>
                <w:szCs w:val="20"/>
                <w:lang w:val="ro-RO" w:eastAsia="zh-CN"/>
              </w:rPr>
              <w:t xml:space="preserve"> 112.</w:t>
            </w:r>
          </w:p>
        </w:tc>
        <w:tc>
          <w:tcPr>
            <w:tcW w:w="488" w:type="pct"/>
            <w:vAlign w:val="center"/>
          </w:tcPr>
          <w:p w14:paraId="5A8298DD" w14:textId="15DF010B" w:rsidR="00363D09" w:rsidRPr="008A243D" w:rsidRDefault="00363D09" w:rsidP="00363D09">
            <w:pPr>
              <w:spacing w:after="0"/>
              <w:jc w:val="center"/>
              <w:rPr>
                <w:rFonts w:eastAsia="Calibri"/>
                <w:bCs/>
                <w:sz w:val="20"/>
                <w:szCs w:val="20"/>
                <w:lang w:val="ro-RO" w:eastAsia="zh-CN"/>
              </w:rPr>
            </w:pPr>
            <w:r>
              <w:rPr>
                <w:rFonts w:eastAsia="Calibri"/>
                <w:bCs/>
                <w:sz w:val="20"/>
                <w:szCs w:val="20"/>
                <w:lang w:val="ro-RO" w:eastAsia="zh-CN"/>
              </w:rPr>
              <w:t>31,5 min.</w:t>
            </w:r>
          </w:p>
        </w:tc>
        <w:tc>
          <w:tcPr>
            <w:tcW w:w="657" w:type="pct"/>
            <w:vAlign w:val="center"/>
          </w:tcPr>
          <w:p w14:paraId="062D04D3" w14:textId="7F43C513" w:rsidR="00363D09" w:rsidRDefault="00363D09" w:rsidP="00363D09">
            <w:pPr>
              <w:spacing w:after="0"/>
              <w:jc w:val="center"/>
              <w:rPr>
                <w:rFonts w:eastAsia="Calibri"/>
                <w:bCs/>
                <w:sz w:val="20"/>
                <w:szCs w:val="20"/>
                <w:lang w:val="ro-RO" w:eastAsia="zh-CN"/>
              </w:rPr>
            </w:pPr>
            <w:r>
              <w:rPr>
                <w:rFonts w:eastAsia="Calibri"/>
                <w:bCs/>
                <w:sz w:val="20"/>
                <w:szCs w:val="20"/>
                <w:lang w:val="ro-RO" w:eastAsia="zh-CN"/>
              </w:rPr>
              <w:t>24,9 min.</w:t>
            </w:r>
          </w:p>
        </w:tc>
        <w:tc>
          <w:tcPr>
            <w:tcW w:w="472" w:type="pct"/>
            <w:vAlign w:val="center"/>
          </w:tcPr>
          <w:p w14:paraId="5F2F3F68" w14:textId="3D58792A" w:rsidR="00363D09" w:rsidRPr="008A243D" w:rsidRDefault="00363D09" w:rsidP="00363D09">
            <w:pPr>
              <w:spacing w:after="0"/>
              <w:jc w:val="center"/>
              <w:rPr>
                <w:rFonts w:eastAsia="Calibri"/>
                <w:bCs/>
                <w:sz w:val="20"/>
                <w:szCs w:val="20"/>
                <w:lang w:val="ro-RO" w:eastAsia="zh-CN"/>
              </w:rPr>
            </w:pPr>
            <w:r>
              <w:rPr>
                <w:rFonts w:eastAsia="Calibri"/>
                <w:bCs/>
                <w:sz w:val="20"/>
                <w:szCs w:val="20"/>
                <w:lang w:val="ro-RO" w:eastAsia="zh-CN"/>
              </w:rPr>
              <w:t>15 min.</w:t>
            </w:r>
          </w:p>
        </w:tc>
        <w:tc>
          <w:tcPr>
            <w:tcW w:w="712" w:type="pct"/>
          </w:tcPr>
          <w:p w14:paraId="28EA55C7" w14:textId="0ACEF2E4" w:rsidR="00363D09" w:rsidRDefault="00363D09" w:rsidP="00363D09">
            <w:pPr>
              <w:spacing w:after="0"/>
              <w:jc w:val="center"/>
              <w:rPr>
                <w:rFonts w:eastAsia="Calibri"/>
                <w:bCs/>
                <w:sz w:val="20"/>
                <w:szCs w:val="20"/>
                <w:lang w:val="ro-RO" w:eastAsia="zh-CN"/>
              </w:rPr>
            </w:pPr>
            <w:r>
              <w:rPr>
                <w:rFonts w:eastAsia="Calibri"/>
                <w:bCs/>
                <w:sz w:val="20"/>
                <w:szCs w:val="20"/>
                <w:lang w:val="ro-RO" w:eastAsia="zh-CN"/>
              </w:rPr>
              <w:t>Sistemul informațional al</w:t>
            </w:r>
            <w:r w:rsidRPr="00A410F4">
              <w:rPr>
                <w:rFonts w:eastAsia="Calibri"/>
                <w:bCs/>
                <w:sz w:val="20"/>
                <w:szCs w:val="20"/>
                <w:lang w:val="ro-RO" w:eastAsia="zh-CN"/>
              </w:rPr>
              <w:t xml:space="preserve"> Serviciul</w:t>
            </w:r>
            <w:r>
              <w:rPr>
                <w:rFonts w:eastAsia="Calibri"/>
                <w:bCs/>
                <w:sz w:val="20"/>
                <w:szCs w:val="20"/>
                <w:lang w:val="ro-RO" w:eastAsia="zh-CN"/>
              </w:rPr>
              <w:t>ui</w:t>
            </w:r>
            <w:r w:rsidRPr="00A410F4">
              <w:rPr>
                <w:rFonts w:eastAsia="Calibri"/>
                <w:bCs/>
                <w:sz w:val="20"/>
                <w:szCs w:val="20"/>
                <w:lang w:val="ro-RO" w:eastAsia="zh-CN"/>
              </w:rPr>
              <w:t xml:space="preserve"> 112, Rapoarte IGP</w:t>
            </w:r>
          </w:p>
        </w:tc>
        <w:tc>
          <w:tcPr>
            <w:tcW w:w="630" w:type="pct"/>
          </w:tcPr>
          <w:p w14:paraId="42813249" w14:textId="7172EF1C" w:rsidR="00363D09" w:rsidRPr="00CD22C7" w:rsidRDefault="00363D09" w:rsidP="00363D09">
            <w:pPr>
              <w:spacing w:after="0"/>
              <w:jc w:val="center"/>
              <w:rPr>
                <w:rFonts w:eastAsia="Calibri"/>
                <w:bCs/>
                <w:sz w:val="20"/>
                <w:szCs w:val="20"/>
                <w:lang w:val="ro-RO" w:eastAsia="zh-CN"/>
              </w:rPr>
            </w:pPr>
            <w:r w:rsidRPr="00CD22C7">
              <w:rPr>
                <w:rFonts w:eastAsia="Calibri"/>
                <w:bCs/>
                <w:sz w:val="20"/>
                <w:szCs w:val="20"/>
                <w:lang w:val="ro-RO" w:eastAsia="zh-CN"/>
              </w:rPr>
              <w:t>Serviciul 112</w:t>
            </w:r>
          </w:p>
          <w:p w14:paraId="39E2E1D6" w14:textId="77777777" w:rsidR="00363D09" w:rsidRPr="00CD22C7" w:rsidRDefault="00363D09" w:rsidP="00363D09">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6501B5BB" w14:textId="2A527F1A" w:rsidR="00363D09" w:rsidRPr="00CD22C7" w:rsidRDefault="00363D09" w:rsidP="00363D09">
            <w:pPr>
              <w:spacing w:after="0"/>
              <w:jc w:val="center"/>
              <w:rPr>
                <w:rFonts w:eastAsia="Calibri"/>
                <w:bCs/>
                <w:sz w:val="20"/>
                <w:szCs w:val="20"/>
                <w:lang w:val="ro-RO" w:eastAsia="zh-CN"/>
              </w:rPr>
            </w:pPr>
          </w:p>
        </w:tc>
      </w:tr>
      <w:tr w:rsidR="005F04D5" w:rsidRPr="000C6E07" w14:paraId="3575726C" w14:textId="77777777" w:rsidTr="002002AB">
        <w:trPr>
          <w:trHeight w:val="964"/>
        </w:trPr>
        <w:tc>
          <w:tcPr>
            <w:tcW w:w="254" w:type="pct"/>
            <w:vMerge/>
          </w:tcPr>
          <w:p w14:paraId="67D1507F" w14:textId="77777777" w:rsidR="005F04D5" w:rsidRPr="000C6E07" w:rsidRDefault="005F04D5" w:rsidP="005F04D5">
            <w:pPr>
              <w:spacing w:after="0"/>
              <w:rPr>
                <w:bCs/>
                <w:color w:val="000000"/>
                <w:sz w:val="20"/>
                <w:szCs w:val="20"/>
                <w:lang w:val="ro-RO" w:eastAsia="ru-RU"/>
              </w:rPr>
            </w:pPr>
          </w:p>
        </w:tc>
        <w:tc>
          <w:tcPr>
            <w:tcW w:w="886" w:type="pct"/>
            <w:vMerge/>
          </w:tcPr>
          <w:p w14:paraId="6409F426" w14:textId="77777777" w:rsidR="005F04D5" w:rsidRPr="00B93670" w:rsidRDefault="005F04D5" w:rsidP="005F04D5">
            <w:pPr>
              <w:spacing w:after="0"/>
              <w:jc w:val="both"/>
              <w:rPr>
                <w:bCs/>
                <w:sz w:val="20"/>
                <w:szCs w:val="20"/>
                <w:lang w:val="ro-RO"/>
              </w:rPr>
            </w:pPr>
          </w:p>
        </w:tc>
        <w:tc>
          <w:tcPr>
            <w:tcW w:w="899" w:type="pct"/>
            <w:vAlign w:val="center"/>
          </w:tcPr>
          <w:p w14:paraId="3E9D06BE" w14:textId="23A26B16" w:rsidR="005F04D5" w:rsidRPr="00147BD3" w:rsidRDefault="005F04D5" w:rsidP="005F04D5">
            <w:pPr>
              <w:spacing w:after="0"/>
              <w:jc w:val="both"/>
              <w:rPr>
                <w:rFonts w:eastAsia="Calibri"/>
                <w:bCs/>
                <w:sz w:val="20"/>
                <w:szCs w:val="20"/>
                <w:lang w:val="ro-RO" w:eastAsia="zh-CN"/>
              </w:rPr>
            </w:pPr>
            <w:r w:rsidRPr="00147BD3">
              <w:rPr>
                <w:rFonts w:eastAsia="Calibri"/>
                <w:bCs/>
                <w:sz w:val="20"/>
                <w:szCs w:val="20"/>
                <w:lang w:val="ro-RO" w:eastAsia="zh-CN"/>
              </w:rPr>
              <w:t xml:space="preserve">Ponderea apelurilor </w:t>
            </w:r>
            <w:r w:rsidR="004A1B12">
              <w:rPr>
                <w:rFonts w:eastAsia="Calibri"/>
                <w:bCs/>
                <w:sz w:val="20"/>
                <w:szCs w:val="20"/>
                <w:lang w:val="ro-RO" w:eastAsia="zh-CN"/>
              </w:rPr>
              <w:t>nejustificate</w:t>
            </w:r>
            <w:r w:rsidR="00147BD3" w:rsidRPr="00147BD3">
              <w:rPr>
                <w:rFonts w:eastAsia="Calibri"/>
                <w:bCs/>
                <w:sz w:val="20"/>
                <w:szCs w:val="20"/>
                <w:lang w:val="ro-RO" w:eastAsia="zh-CN"/>
              </w:rPr>
              <w:t xml:space="preserve"> la serviciul </w:t>
            </w:r>
            <w:r w:rsidRPr="00147BD3">
              <w:rPr>
                <w:rFonts w:eastAsia="Calibri"/>
                <w:bCs/>
                <w:sz w:val="20"/>
                <w:szCs w:val="20"/>
                <w:lang w:val="ro-RO" w:eastAsia="zh-CN"/>
              </w:rPr>
              <w:t>112 (%)</w:t>
            </w:r>
          </w:p>
          <w:p w14:paraId="16153015" w14:textId="77777777" w:rsidR="00680B8E" w:rsidRPr="00680B8E" w:rsidRDefault="00680B8E" w:rsidP="005F04D5">
            <w:pPr>
              <w:spacing w:after="0"/>
              <w:jc w:val="both"/>
              <w:rPr>
                <w:rFonts w:eastAsia="Calibri"/>
                <w:bCs/>
                <w:sz w:val="20"/>
                <w:szCs w:val="20"/>
                <w:highlight w:val="yellow"/>
                <w:lang w:val="ro-RO" w:eastAsia="zh-CN"/>
              </w:rPr>
            </w:pPr>
          </w:p>
          <w:p w14:paraId="6CE831BD" w14:textId="7069CCB6" w:rsidR="00680B8E" w:rsidRPr="009C0529" w:rsidRDefault="00680B8E" w:rsidP="005F04D5">
            <w:pPr>
              <w:spacing w:after="0"/>
              <w:jc w:val="both"/>
              <w:rPr>
                <w:rFonts w:eastAsia="Calibri"/>
                <w:bCs/>
                <w:sz w:val="20"/>
                <w:szCs w:val="20"/>
                <w:lang w:val="ro-RO" w:eastAsia="zh-CN"/>
              </w:rPr>
            </w:pPr>
          </w:p>
        </w:tc>
        <w:tc>
          <w:tcPr>
            <w:tcW w:w="488" w:type="pct"/>
            <w:vAlign w:val="center"/>
          </w:tcPr>
          <w:p w14:paraId="22C91AFF" w14:textId="2DB2D74D" w:rsidR="005F04D5" w:rsidRDefault="00147BD3" w:rsidP="005F04D5">
            <w:pPr>
              <w:spacing w:after="0"/>
              <w:jc w:val="center"/>
              <w:rPr>
                <w:rFonts w:eastAsia="Calibri"/>
                <w:bCs/>
                <w:sz w:val="20"/>
                <w:szCs w:val="20"/>
                <w:lang w:val="ro-RO" w:eastAsia="zh-CN"/>
              </w:rPr>
            </w:pPr>
            <w:r>
              <w:rPr>
                <w:rFonts w:eastAsia="Calibri"/>
                <w:bCs/>
                <w:sz w:val="20"/>
                <w:szCs w:val="20"/>
                <w:lang w:val="ro-RO" w:eastAsia="zh-CN"/>
              </w:rPr>
              <w:t>4</w:t>
            </w:r>
            <w:r w:rsidR="004A1B12">
              <w:rPr>
                <w:rFonts w:eastAsia="Calibri"/>
                <w:bCs/>
                <w:sz w:val="20"/>
                <w:szCs w:val="20"/>
                <w:lang w:val="ro-RO" w:eastAsia="zh-CN"/>
              </w:rPr>
              <w:t>1,8</w:t>
            </w:r>
            <w:r>
              <w:rPr>
                <w:rFonts w:eastAsia="Calibri"/>
                <w:bCs/>
                <w:sz w:val="20"/>
                <w:szCs w:val="20"/>
                <w:lang w:val="ro-RO" w:eastAsia="zh-CN"/>
              </w:rPr>
              <w:t>%</w:t>
            </w:r>
          </w:p>
        </w:tc>
        <w:tc>
          <w:tcPr>
            <w:tcW w:w="657" w:type="pct"/>
            <w:vAlign w:val="center"/>
          </w:tcPr>
          <w:p w14:paraId="181D5B84" w14:textId="765B3F53" w:rsidR="005F04D5" w:rsidRDefault="00147BD3" w:rsidP="005F04D5">
            <w:pPr>
              <w:spacing w:after="0"/>
              <w:jc w:val="center"/>
              <w:rPr>
                <w:rFonts w:eastAsia="Calibri"/>
                <w:bCs/>
                <w:sz w:val="20"/>
                <w:szCs w:val="20"/>
                <w:lang w:val="ro-RO" w:eastAsia="zh-CN"/>
              </w:rPr>
            </w:pPr>
            <w:r>
              <w:rPr>
                <w:rFonts w:eastAsia="Calibri"/>
                <w:bCs/>
                <w:sz w:val="20"/>
                <w:szCs w:val="20"/>
                <w:lang w:val="ro-RO" w:eastAsia="zh-CN"/>
              </w:rPr>
              <w:t>35%</w:t>
            </w:r>
          </w:p>
        </w:tc>
        <w:tc>
          <w:tcPr>
            <w:tcW w:w="472" w:type="pct"/>
            <w:vAlign w:val="center"/>
          </w:tcPr>
          <w:p w14:paraId="394C973E" w14:textId="084AA0E7" w:rsidR="005F04D5" w:rsidRDefault="00147BD3" w:rsidP="005F04D5">
            <w:pPr>
              <w:spacing w:after="0"/>
              <w:jc w:val="center"/>
              <w:rPr>
                <w:rFonts w:eastAsia="Calibri"/>
                <w:bCs/>
                <w:sz w:val="20"/>
                <w:szCs w:val="20"/>
                <w:lang w:val="ro-RO" w:eastAsia="zh-CN"/>
              </w:rPr>
            </w:pPr>
            <w:r>
              <w:rPr>
                <w:rFonts w:eastAsia="Calibri"/>
                <w:bCs/>
                <w:sz w:val="20"/>
                <w:szCs w:val="20"/>
                <w:lang w:val="ro-RO" w:eastAsia="zh-CN"/>
              </w:rPr>
              <w:t>25</w:t>
            </w:r>
            <w:r w:rsidR="005F04D5">
              <w:rPr>
                <w:rFonts w:eastAsia="Calibri"/>
                <w:bCs/>
                <w:sz w:val="20"/>
                <w:szCs w:val="20"/>
                <w:lang w:val="ro-RO" w:eastAsia="zh-CN"/>
              </w:rPr>
              <w:t>%</w:t>
            </w:r>
          </w:p>
        </w:tc>
        <w:tc>
          <w:tcPr>
            <w:tcW w:w="712" w:type="pct"/>
          </w:tcPr>
          <w:p w14:paraId="4A52F985" w14:textId="789751D5" w:rsidR="005F04D5" w:rsidRDefault="005F04D5" w:rsidP="005F04D5">
            <w:pPr>
              <w:spacing w:after="0"/>
              <w:jc w:val="center"/>
              <w:rPr>
                <w:rFonts w:eastAsia="Calibri"/>
                <w:bCs/>
                <w:sz w:val="20"/>
                <w:szCs w:val="20"/>
                <w:lang w:val="ro-RO" w:eastAsia="zh-CN"/>
              </w:rPr>
            </w:pPr>
            <w:r>
              <w:rPr>
                <w:rFonts w:eastAsia="Calibri"/>
                <w:bCs/>
                <w:sz w:val="20"/>
                <w:szCs w:val="20"/>
                <w:lang w:val="ro-RO" w:eastAsia="zh-CN"/>
              </w:rPr>
              <w:t>Sistemul informațional al</w:t>
            </w:r>
            <w:r w:rsidRPr="00A410F4">
              <w:rPr>
                <w:rFonts w:eastAsia="Calibri"/>
                <w:bCs/>
                <w:sz w:val="20"/>
                <w:szCs w:val="20"/>
                <w:lang w:val="ro-RO" w:eastAsia="zh-CN"/>
              </w:rPr>
              <w:t xml:space="preserve"> Serviciul</w:t>
            </w:r>
            <w:r>
              <w:rPr>
                <w:rFonts w:eastAsia="Calibri"/>
                <w:bCs/>
                <w:sz w:val="20"/>
                <w:szCs w:val="20"/>
                <w:lang w:val="ro-RO" w:eastAsia="zh-CN"/>
              </w:rPr>
              <w:t>ui</w:t>
            </w:r>
            <w:r w:rsidRPr="00A410F4">
              <w:rPr>
                <w:rFonts w:eastAsia="Calibri"/>
                <w:bCs/>
                <w:sz w:val="20"/>
                <w:szCs w:val="20"/>
                <w:lang w:val="ro-RO" w:eastAsia="zh-CN"/>
              </w:rPr>
              <w:t xml:space="preserve"> 112, Rapoarte IGP</w:t>
            </w:r>
          </w:p>
        </w:tc>
        <w:tc>
          <w:tcPr>
            <w:tcW w:w="630" w:type="pct"/>
          </w:tcPr>
          <w:p w14:paraId="602B51D6" w14:textId="77777777" w:rsidR="005F04D5" w:rsidRPr="00CD22C7" w:rsidRDefault="005F04D5" w:rsidP="005F04D5">
            <w:pPr>
              <w:spacing w:after="0"/>
              <w:jc w:val="center"/>
              <w:rPr>
                <w:rFonts w:eastAsia="Calibri"/>
                <w:bCs/>
                <w:sz w:val="20"/>
                <w:szCs w:val="20"/>
                <w:lang w:val="ro-RO" w:eastAsia="zh-CN"/>
              </w:rPr>
            </w:pPr>
            <w:r w:rsidRPr="00CD22C7">
              <w:rPr>
                <w:rFonts w:eastAsia="Calibri"/>
                <w:bCs/>
                <w:sz w:val="20"/>
                <w:szCs w:val="20"/>
                <w:lang w:val="ro-RO" w:eastAsia="zh-CN"/>
              </w:rPr>
              <w:t>Serviciul 112</w:t>
            </w:r>
          </w:p>
          <w:p w14:paraId="78EF6983" w14:textId="77777777" w:rsidR="005F04D5" w:rsidRPr="00CD22C7" w:rsidRDefault="005F04D5" w:rsidP="005F04D5">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6C3B2E8B" w14:textId="77777777" w:rsidR="005F04D5" w:rsidRPr="00CD22C7" w:rsidRDefault="005F04D5" w:rsidP="005F04D5">
            <w:pPr>
              <w:spacing w:after="0"/>
              <w:jc w:val="center"/>
              <w:rPr>
                <w:rFonts w:eastAsia="Calibri"/>
                <w:bCs/>
                <w:sz w:val="20"/>
                <w:szCs w:val="20"/>
                <w:lang w:val="ro-RO" w:eastAsia="zh-CN"/>
              </w:rPr>
            </w:pPr>
          </w:p>
        </w:tc>
      </w:tr>
      <w:tr w:rsidR="005F04D5" w:rsidRPr="000C6E07" w14:paraId="3926CC58" w14:textId="0DA5B169" w:rsidTr="002002AB">
        <w:trPr>
          <w:trHeight w:val="682"/>
        </w:trPr>
        <w:tc>
          <w:tcPr>
            <w:tcW w:w="254" w:type="pct"/>
            <w:vMerge w:val="restart"/>
          </w:tcPr>
          <w:p w14:paraId="506557B2" w14:textId="77777777" w:rsidR="005F04D5" w:rsidRPr="000C6E07" w:rsidRDefault="005F04D5" w:rsidP="005F04D5">
            <w:pPr>
              <w:spacing w:after="0"/>
              <w:rPr>
                <w:sz w:val="20"/>
                <w:szCs w:val="20"/>
                <w:lang w:val="ro-RO" w:eastAsia="ru-RU"/>
              </w:rPr>
            </w:pPr>
            <w:r w:rsidRPr="000C6E07">
              <w:rPr>
                <w:rFonts w:eastAsia="Calibri"/>
                <w:bCs/>
                <w:color w:val="000000"/>
                <w:sz w:val="20"/>
                <w:szCs w:val="20"/>
                <w:lang w:val="ro-RO" w:eastAsia="zh-CN"/>
              </w:rPr>
              <w:t>1.5.</w:t>
            </w:r>
          </w:p>
        </w:tc>
        <w:tc>
          <w:tcPr>
            <w:tcW w:w="886" w:type="pct"/>
            <w:vMerge w:val="restart"/>
          </w:tcPr>
          <w:p w14:paraId="6B530003" w14:textId="75AF334B" w:rsidR="005F04D5" w:rsidRPr="00B93670" w:rsidRDefault="005F04D5" w:rsidP="005F04D5">
            <w:pPr>
              <w:spacing w:after="0"/>
              <w:jc w:val="both"/>
              <w:rPr>
                <w:bCs/>
                <w:kern w:val="2"/>
                <w:sz w:val="20"/>
                <w:szCs w:val="20"/>
                <w:lang w:val="ro-RO" w:eastAsia="ru-RU"/>
              </w:rPr>
            </w:pPr>
            <w:r w:rsidRPr="00B93670">
              <w:rPr>
                <w:bCs/>
                <w:sz w:val="20"/>
                <w:szCs w:val="20"/>
                <w:lang w:val="ro-RO"/>
              </w:rPr>
              <w:t>Obiectivul specific 1.</w:t>
            </w:r>
            <w:r>
              <w:rPr>
                <w:bCs/>
                <w:sz w:val="20"/>
                <w:szCs w:val="20"/>
                <w:lang w:val="ro-RO"/>
              </w:rPr>
              <w:t>5</w:t>
            </w:r>
            <w:r w:rsidRPr="00B93670">
              <w:rPr>
                <w:bCs/>
                <w:sz w:val="20"/>
                <w:szCs w:val="20"/>
                <w:lang w:val="ro-RO"/>
              </w:rPr>
              <w:t>.</w:t>
            </w:r>
          </w:p>
          <w:p w14:paraId="5AE21597" w14:textId="4ADBBB3B" w:rsidR="005F04D5" w:rsidRPr="000C6E07" w:rsidRDefault="005F04D5" w:rsidP="005F04D5">
            <w:pPr>
              <w:spacing w:after="0"/>
              <w:jc w:val="both"/>
              <w:rPr>
                <w:bCs/>
                <w:color w:val="000000"/>
                <w:sz w:val="20"/>
                <w:szCs w:val="20"/>
                <w:lang w:val="ro-RO" w:eastAsia="ru-RU"/>
              </w:rPr>
            </w:pPr>
            <w:r w:rsidRPr="00A1242E">
              <w:rPr>
                <w:bCs/>
                <w:color w:val="000000"/>
                <w:kern w:val="2"/>
                <w:sz w:val="20"/>
                <w:szCs w:val="20"/>
                <w:lang w:val="ro-RO" w:eastAsia="ru-RU"/>
              </w:rPr>
              <w:t xml:space="preserve">Modernizarea infrastructurii și dotărilor serviciilor </w:t>
            </w:r>
            <w:r w:rsidRPr="00A1242E">
              <w:rPr>
                <w:bCs/>
                <w:color w:val="000000"/>
                <w:kern w:val="2"/>
                <w:sz w:val="20"/>
                <w:szCs w:val="20"/>
                <w:lang w:val="ro-RO" w:eastAsia="ru-RU"/>
              </w:rPr>
              <w:lastRenderedPageBreak/>
              <w:t>de ordine și securitate publică în zona de securitate, prin reabilitarea a minimum 90% din posturile existente și echiparea acestora cu tehnică modernă până în anul 2030.</w:t>
            </w:r>
          </w:p>
        </w:tc>
        <w:tc>
          <w:tcPr>
            <w:tcW w:w="899" w:type="pct"/>
            <w:vAlign w:val="center"/>
          </w:tcPr>
          <w:p w14:paraId="2E631819" w14:textId="2675541D" w:rsidR="005F04D5" w:rsidRPr="000C6E07" w:rsidRDefault="005F04D5" w:rsidP="005F04D5">
            <w:pPr>
              <w:spacing w:after="0"/>
              <w:jc w:val="both"/>
              <w:rPr>
                <w:bCs/>
                <w:sz w:val="20"/>
                <w:szCs w:val="20"/>
                <w:lang w:val="ro-RO" w:eastAsia="ru-RU"/>
              </w:rPr>
            </w:pPr>
            <w:r w:rsidRPr="00341598">
              <w:rPr>
                <w:rFonts w:eastAsia="Calibri"/>
                <w:bCs/>
                <w:sz w:val="20"/>
                <w:szCs w:val="20"/>
                <w:lang w:val="ro-RO" w:eastAsia="zh-CN"/>
              </w:rPr>
              <w:lastRenderedPageBreak/>
              <w:t>Ponderea posturilor vamale interne de control dotate cu echipament modern (%).</w:t>
            </w:r>
          </w:p>
        </w:tc>
        <w:tc>
          <w:tcPr>
            <w:tcW w:w="488" w:type="pct"/>
            <w:vAlign w:val="center"/>
          </w:tcPr>
          <w:p w14:paraId="2AA0538C" w14:textId="77777777" w:rsidR="005F04D5" w:rsidRPr="000C6E07" w:rsidRDefault="005F04D5" w:rsidP="005F04D5">
            <w:pPr>
              <w:spacing w:after="0"/>
              <w:jc w:val="center"/>
              <w:rPr>
                <w:bCs/>
                <w:sz w:val="20"/>
                <w:szCs w:val="20"/>
                <w:lang w:val="ro-RO" w:eastAsia="ru-RU"/>
              </w:rPr>
            </w:pPr>
            <w:r w:rsidRPr="000C6E07">
              <w:rPr>
                <w:bCs/>
                <w:sz w:val="20"/>
                <w:szCs w:val="20"/>
                <w:lang w:val="ro-RO" w:eastAsia="ru-RU"/>
              </w:rPr>
              <w:t xml:space="preserve">9% </w:t>
            </w:r>
          </w:p>
        </w:tc>
        <w:tc>
          <w:tcPr>
            <w:tcW w:w="657" w:type="pct"/>
            <w:vAlign w:val="center"/>
          </w:tcPr>
          <w:p w14:paraId="1E7E7EDB" w14:textId="2FE3E850" w:rsidR="005F04D5" w:rsidRPr="000C6E07" w:rsidRDefault="005F04D5" w:rsidP="005F04D5">
            <w:pPr>
              <w:spacing w:after="0"/>
              <w:jc w:val="center"/>
              <w:rPr>
                <w:bCs/>
                <w:sz w:val="20"/>
                <w:szCs w:val="20"/>
                <w:lang w:val="ro-RO" w:eastAsia="ru-RU"/>
              </w:rPr>
            </w:pPr>
            <w:r>
              <w:rPr>
                <w:bCs/>
                <w:sz w:val="20"/>
                <w:szCs w:val="20"/>
                <w:lang w:val="ro-RO" w:eastAsia="ru-RU"/>
              </w:rPr>
              <w:t>45%</w:t>
            </w:r>
          </w:p>
        </w:tc>
        <w:tc>
          <w:tcPr>
            <w:tcW w:w="472" w:type="pct"/>
            <w:vAlign w:val="center"/>
          </w:tcPr>
          <w:p w14:paraId="63B1DAE1" w14:textId="081EBE7D" w:rsidR="005F04D5" w:rsidRPr="000C6E07" w:rsidRDefault="005F04D5" w:rsidP="005F04D5">
            <w:pPr>
              <w:spacing w:after="0"/>
              <w:jc w:val="center"/>
              <w:rPr>
                <w:bCs/>
                <w:sz w:val="20"/>
                <w:szCs w:val="20"/>
                <w:lang w:val="ro-RO" w:eastAsia="ru-RU"/>
              </w:rPr>
            </w:pPr>
            <w:r w:rsidRPr="000C6E07">
              <w:rPr>
                <w:bCs/>
                <w:sz w:val="20"/>
                <w:szCs w:val="20"/>
                <w:lang w:val="ro-RO" w:eastAsia="ru-RU"/>
              </w:rPr>
              <w:t>100%</w:t>
            </w:r>
          </w:p>
        </w:tc>
        <w:tc>
          <w:tcPr>
            <w:tcW w:w="712" w:type="pct"/>
          </w:tcPr>
          <w:p w14:paraId="55DBDC71" w14:textId="6F028A68" w:rsidR="005F04D5" w:rsidRPr="000C6E07" w:rsidRDefault="005F04D5" w:rsidP="005F04D5">
            <w:pPr>
              <w:spacing w:after="0"/>
              <w:jc w:val="center"/>
              <w:rPr>
                <w:bCs/>
                <w:sz w:val="20"/>
                <w:szCs w:val="20"/>
                <w:lang w:val="ro-RO" w:eastAsia="ru-RU"/>
              </w:rPr>
            </w:pPr>
            <w:r>
              <w:rPr>
                <w:bCs/>
                <w:sz w:val="20"/>
                <w:szCs w:val="20"/>
                <w:lang w:val="ro-RO" w:eastAsia="ru-RU"/>
              </w:rPr>
              <w:t>Date statistice IGP</w:t>
            </w:r>
          </w:p>
        </w:tc>
        <w:tc>
          <w:tcPr>
            <w:tcW w:w="630" w:type="pct"/>
          </w:tcPr>
          <w:p w14:paraId="75D8A1D8" w14:textId="77777777" w:rsidR="005F04D5" w:rsidRPr="00CD22C7" w:rsidRDefault="005F04D5" w:rsidP="005F04D5">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2893C0E5" w14:textId="4FFE9CF7" w:rsidR="005F04D5" w:rsidRPr="00CD22C7" w:rsidRDefault="005F04D5" w:rsidP="005F04D5">
            <w:pPr>
              <w:spacing w:after="0"/>
              <w:jc w:val="center"/>
              <w:rPr>
                <w:bCs/>
                <w:sz w:val="20"/>
                <w:szCs w:val="20"/>
                <w:lang w:val="ro-RO" w:eastAsia="ru-RU"/>
              </w:rPr>
            </w:pPr>
          </w:p>
        </w:tc>
      </w:tr>
      <w:tr w:rsidR="005F04D5" w:rsidRPr="000C6E07" w14:paraId="0BE433C6" w14:textId="475BCA10" w:rsidTr="002002AB">
        <w:trPr>
          <w:trHeight w:val="283"/>
        </w:trPr>
        <w:tc>
          <w:tcPr>
            <w:tcW w:w="254" w:type="pct"/>
            <w:vMerge/>
          </w:tcPr>
          <w:p w14:paraId="207A274F" w14:textId="77777777" w:rsidR="005F04D5" w:rsidRPr="000C6E07" w:rsidRDefault="005F04D5" w:rsidP="005F04D5">
            <w:pPr>
              <w:spacing w:after="0"/>
              <w:rPr>
                <w:rFonts w:eastAsia="Calibri"/>
                <w:bCs/>
                <w:color w:val="000000"/>
                <w:sz w:val="20"/>
                <w:szCs w:val="20"/>
                <w:lang w:val="ro-RO" w:eastAsia="zh-CN"/>
              </w:rPr>
            </w:pPr>
          </w:p>
        </w:tc>
        <w:tc>
          <w:tcPr>
            <w:tcW w:w="886" w:type="pct"/>
            <w:vMerge/>
          </w:tcPr>
          <w:p w14:paraId="0942C54A" w14:textId="77777777" w:rsidR="005F04D5" w:rsidRPr="000C6E07" w:rsidRDefault="005F04D5" w:rsidP="005F04D5">
            <w:pPr>
              <w:spacing w:after="0"/>
              <w:jc w:val="both"/>
              <w:rPr>
                <w:rFonts w:eastAsia="Calibri"/>
                <w:bCs/>
                <w:color w:val="000000"/>
                <w:sz w:val="20"/>
                <w:szCs w:val="20"/>
                <w:lang w:val="ro-RO" w:eastAsia="zh-CN"/>
              </w:rPr>
            </w:pPr>
          </w:p>
        </w:tc>
        <w:tc>
          <w:tcPr>
            <w:tcW w:w="899" w:type="pct"/>
            <w:vAlign w:val="center"/>
          </w:tcPr>
          <w:p w14:paraId="61975536" w14:textId="4D883EBF" w:rsidR="005F04D5" w:rsidRPr="000C6E07" w:rsidRDefault="005F04D5" w:rsidP="005F04D5">
            <w:pPr>
              <w:spacing w:after="0"/>
              <w:jc w:val="both"/>
              <w:rPr>
                <w:rFonts w:eastAsia="Calibri"/>
                <w:bCs/>
                <w:sz w:val="20"/>
                <w:szCs w:val="20"/>
                <w:lang w:val="ro-RO" w:eastAsia="zh-CN"/>
              </w:rPr>
            </w:pPr>
            <w:r w:rsidRPr="00341598">
              <w:rPr>
                <w:rFonts w:eastAsia="Calibri"/>
                <w:bCs/>
                <w:sz w:val="20"/>
                <w:szCs w:val="20"/>
                <w:lang w:val="ro-RO" w:eastAsia="zh-CN"/>
              </w:rPr>
              <w:t>Ponderea sediilor inspectoratelor și sectoarelor de poliție asigurate cu infrastructură modernizată și dotări (%)</w:t>
            </w:r>
          </w:p>
        </w:tc>
        <w:tc>
          <w:tcPr>
            <w:tcW w:w="488" w:type="pct"/>
            <w:vAlign w:val="center"/>
          </w:tcPr>
          <w:p w14:paraId="05ACF4B4" w14:textId="77777777" w:rsidR="005F04D5" w:rsidRPr="000C6E07" w:rsidRDefault="005F04D5" w:rsidP="005F04D5">
            <w:pPr>
              <w:spacing w:after="0"/>
              <w:jc w:val="center"/>
              <w:rPr>
                <w:rFonts w:eastAsia="Calibri"/>
                <w:bCs/>
                <w:color w:val="000000"/>
                <w:sz w:val="20"/>
                <w:szCs w:val="20"/>
                <w:lang w:val="ro-RO" w:eastAsia="zh-CN"/>
              </w:rPr>
            </w:pPr>
            <w:r w:rsidRPr="000C6E07">
              <w:rPr>
                <w:rFonts w:eastAsia="Calibri"/>
                <w:bCs/>
                <w:color w:val="000000"/>
                <w:sz w:val="20"/>
                <w:szCs w:val="20"/>
                <w:lang w:val="ro-RO" w:eastAsia="zh-CN"/>
              </w:rPr>
              <w:t>11%</w:t>
            </w:r>
          </w:p>
        </w:tc>
        <w:tc>
          <w:tcPr>
            <w:tcW w:w="657" w:type="pct"/>
            <w:vAlign w:val="center"/>
          </w:tcPr>
          <w:p w14:paraId="125BED91" w14:textId="5D7811EB" w:rsidR="005F04D5" w:rsidRPr="000C6E07" w:rsidRDefault="005F04D5" w:rsidP="005F04D5">
            <w:pPr>
              <w:spacing w:after="0"/>
              <w:jc w:val="center"/>
              <w:rPr>
                <w:rFonts w:eastAsia="Calibri"/>
                <w:bCs/>
                <w:color w:val="000000"/>
                <w:sz w:val="20"/>
                <w:szCs w:val="20"/>
                <w:lang w:val="ro-RO" w:eastAsia="zh-CN"/>
              </w:rPr>
            </w:pPr>
            <w:r>
              <w:rPr>
                <w:rFonts w:eastAsia="Calibri"/>
                <w:bCs/>
                <w:color w:val="000000"/>
                <w:sz w:val="20"/>
                <w:szCs w:val="20"/>
                <w:lang w:val="ro-RO" w:eastAsia="zh-CN"/>
              </w:rPr>
              <w:t>38%</w:t>
            </w:r>
          </w:p>
        </w:tc>
        <w:tc>
          <w:tcPr>
            <w:tcW w:w="472" w:type="pct"/>
            <w:vAlign w:val="center"/>
          </w:tcPr>
          <w:p w14:paraId="57344913" w14:textId="04E77843" w:rsidR="005F04D5" w:rsidRPr="000C6E07" w:rsidRDefault="005F04D5" w:rsidP="005F04D5">
            <w:pPr>
              <w:spacing w:after="0"/>
              <w:jc w:val="center"/>
              <w:rPr>
                <w:rFonts w:eastAsia="Calibri"/>
                <w:bCs/>
                <w:color w:val="000000"/>
                <w:sz w:val="20"/>
                <w:szCs w:val="20"/>
                <w:lang w:val="ro-RO" w:eastAsia="zh-CN"/>
              </w:rPr>
            </w:pPr>
            <w:r>
              <w:rPr>
                <w:rFonts w:eastAsia="Calibri"/>
                <w:bCs/>
                <w:color w:val="000000"/>
                <w:sz w:val="20"/>
                <w:szCs w:val="20"/>
                <w:lang w:val="ro-RO" w:eastAsia="zh-CN"/>
              </w:rPr>
              <w:t>7</w:t>
            </w:r>
            <w:r w:rsidRPr="000C6E07">
              <w:rPr>
                <w:rFonts w:eastAsia="Calibri"/>
                <w:bCs/>
                <w:color w:val="000000"/>
                <w:sz w:val="20"/>
                <w:szCs w:val="20"/>
                <w:lang w:val="ro-RO" w:eastAsia="zh-CN"/>
              </w:rPr>
              <w:t>0%</w:t>
            </w:r>
          </w:p>
        </w:tc>
        <w:tc>
          <w:tcPr>
            <w:tcW w:w="712" w:type="pct"/>
          </w:tcPr>
          <w:p w14:paraId="43AA733C" w14:textId="57500F15" w:rsidR="005F04D5" w:rsidRPr="000C6E07" w:rsidRDefault="005F04D5" w:rsidP="005F04D5">
            <w:pPr>
              <w:spacing w:after="0"/>
              <w:jc w:val="center"/>
              <w:rPr>
                <w:rFonts w:eastAsia="Calibri"/>
                <w:bCs/>
                <w:color w:val="000000"/>
                <w:sz w:val="20"/>
                <w:szCs w:val="20"/>
                <w:lang w:val="ro-RO" w:eastAsia="zh-CN"/>
              </w:rPr>
            </w:pPr>
            <w:r>
              <w:rPr>
                <w:rFonts w:eastAsia="Calibri"/>
                <w:bCs/>
                <w:color w:val="000000"/>
                <w:sz w:val="20"/>
                <w:szCs w:val="20"/>
                <w:lang w:val="ro-RO" w:eastAsia="zh-CN"/>
              </w:rPr>
              <w:t>Rapoarte IGP</w:t>
            </w:r>
          </w:p>
        </w:tc>
        <w:tc>
          <w:tcPr>
            <w:tcW w:w="630" w:type="pct"/>
          </w:tcPr>
          <w:p w14:paraId="49755F3B" w14:textId="77777777" w:rsidR="005F04D5" w:rsidRPr="00CD22C7" w:rsidRDefault="005F04D5" w:rsidP="005F04D5">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27639C7C" w14:textId="12C5CDD0" w:rsidR="005F04D5" w:rsidRPr="00CD22C7" w:rsidRDefault="005F04D5" w:rsidP="005F04D5">
            <w:pPr>
              <w:spacing w:after="0"/>
              <w:jc w:val="center"/>
              <w:rPr>
                <w:rFonts w:eastAsia="Calibri"/>
                <w:bCs/>
                <w:color w:val="000000"/>
                <w:sz w:val="20"/>
                <w:szCs w:val="20"/>
                <w:lang w:val="ro-RO" w:eastAsia="zh-CN"/>
              </w:rPr>
            </w:pPr>
          </w:p>
        </w:tc>
      </w:tr>
      <w:tr w:rsidR="005F04D5" w:rsidRPr="000C6E07" w14:paraId="2B8745FF" w14:textId="3376FE44" w:rsidTr="002002AB">
        <w:trPr>
          <w:trHeight w:val="283"/>
        </w:trPr>
        <w:tc>
          <w:tcPr>
            <w:tcW w:w="254" w:type="pct"/>
            <w:vMerge w:val="restart"/>
          </w:tcPr>
          <w:p w14:paraId="53EEA5AD" w14:textId="6107042B" w:rsidR="005F04D5" w:rsidRPr="000C6E07" w:rsidRDefault="005F04D5" w:rsidP="005F04D5">
            <w:pPr>
              <w:spacing w:after="0"/>
              <w:rPr>
                <w:rFonts w:eastAsia="Calibri"/>
                <w:bCs/>
                <w:color w:val="000000"/>
                <w:sz w:val="20"/>
                <w:szCs w:val="20"/>
                <w:lang w:val="ro-RO" w:eastAsia="zh-CN"/>
              </w:rPr>
            </w:pPr>
            <w:r w:rsidRPr="000C6E07">
              <w:rPr>
                <w:rFonts w:eastAsia="Calibri"/>
                <w:bCs/>
                <w:color w:val="000000"/>
                <w:sz w:val="20"/>
                <w:szCs w:val="20"/>
                <w:lang w:val="ro-RO" w:eastAsia="zh-CN"/>
              </w:rPr>
              <w:t>1.6</w:t>
            </w:r>
          </w:p>
        </w:tc>
        <w:tc>
          <w:tcPr>
            <w:tcW w:w="886" w:type="pct"/>
            <w:vMerge w:val="restart"/>
          </w:tcPr>
          <w:p w14:paraId="5613D9D6" w14:textId="286CE55E" w:rsidR="005F04D5" w:rsidRDefault="005F04D5" w:rsidP="005F04D5">
            <w:pPr>
              <w:spacing w:after="0"/>
              <w:jc w:val="both"/>
              <w:rPr>
                <w:rFonts w:eastAsia="Calibri"/>
                <w:bCs/>
                <w:color w:val="000000"/>
                <w:sz w:val="20"/>
                <w:szCs w:val="20"/>
                <w:lang w:val="ro-RO" w:eastAsia="zh-CN"/>
              </w:rPr>
            </w:pPr>
            <w:r w:rsidRPr="00B93670">
              <w:rPr>
                <w:rFonts w:eastAsia="Calibri"/>
                <w:bCs/>
                <w:color w:val="000000"/>
                <w:sz w:val="20"/>
                <w:szCs w:val="20"/>
                <w:lang w:val="ro-RO" w:eastAsia="zh-CN"/>
              </w:rPr>
              <w:t>Obiectivul specific 1.</w:t>
            </w:r>
            <w:r>
              <w:rPr>
                <w:rFonts w:eastAsia="Calibri"/>
                <w:bCs/>
                <w:color w:val="000000"/>
                <w:sz w:val="20"/>
                <w:szCs w:val="20"/>
                <w:lang w:val="ro-RO" w:eastAsia="zh-CN"/>
              </w:rPr>
              <w:t>6</w:t>
            </w:r>
            <w:r w:rsidRPr="00B93670">
              <w:rPr>
                <w:rFonts w:eastAsia="Calibri"/>
                <w:bCs/>
                <w:color w:val="000000"/>
                <w:sz w:val="20"/>
                <w:szCs w:val="20"/>
                <w:lang w:val="ro-RO" w:eastAsia="zh-CN"/>
              </w:rPr>
              <w:t>.</w:t>
            </w:r>
          </w:p>
          <w:p w14:paraId="0556B4C5" w14:textId="043AF484" w:rsidR="005F04D5" w:rsidRPr="000C6E07" w:rsidRDefault="005F04D5" w:rsidP="005F04D5">
            <w:pPr>
              <w:spacing w:after="0"/>
              <w:jc w:val="both"/>
              <w:rPr>
                <w:rFonts w:eastAsia="Calibri"/>
                <w:bCs/>
                <w:color w:val="000000"/>
                <w:sz w:val="20"/>
                <w:szCs w:val="20"/>
                <w:lang w:val="ro-RO" w:eastAsia="zh-CN"/>
              </w:rPr>
            </w:pPr>
            <w:r w:rsidRPr="00A1242E">
              <w:rPr>
                <w:rFonts w:eastAsia="Calibri"/>
                <w:bCs/>
                <w:color w:val="000000"/>
                <w:sz w:val="20"/>
                <w:szCs w:val="20"/>
                <w:lang w:val="ro-RO" w:eastAsia="zh-CN"/>
              </w:rPr>
              <w:t>Asigurarea protecției și rezilienței infrastructurilor critice naționale, prin implementarea standardelor Uniunii Europene la 100% din entitățile critice identificate până în anul 2030.</w:t>
            </w:r>
          </w:p>
        </w:tc>
        <w:tc>
          <w:tcPr>
            <w:tcW w:w="899" w:type="pct"/>
            <w:vAlign w:val="center"/>
          </w:tcPr>
          <w:p w14:paraId="6A6191A7" w14:textId="0F910A20" w:rsidR="005F04D5" w:rsidRPr="00C402DD" w:rsidRDefault="005F04D5" w:rsidP="005F04D5">
            <w:pPr>
              <w:spacing w:after="0"/>
              <w:jc w:val="both"/>
              <w:rPr>
                <w:rFonts w:eastAsia="Calibri"/>
                <w:bCs/>
                <w:sz w:val="20"/>
                <w:szCs w:val="20"/>
                <w:lang w:val="ro-RO" w:eastAsia="zh-CN"/>
              </w:rPr>
            </w:pPr>
            <w:r w:rsidRPr="00C402DD">
              <w:rPr>
                <w:rFonts w:eastAsia="Calibri"/>
                <w:bCs/>
                <w:sz w:val="20"/>
                <w:szCs w:val="20"/>
                <w:lang w:val="ro-RO" w:eastAsia="zh-CN"/>
              </w:rPr>
              <w:t>Ponderea infrastructurilor critice naționale și a entităților critice, care implementează standarde unice de protecție și reziliență (%).</w:t>
            </w:r>
          </w:p>
        </w:tc>
        <w:tc>
          <w:tcPr>
            <w:tcW w:w="488" w:type="pct"/>
            <w:vAlign w:val="center"/>
          </w:tcPr>
          <w:p w14:paraId="3C1D9453" w14:textId="4931B15A" w:rsidR="005F04D5" w:rsidRPr="00C402DD" w:rsidRDefault="005F04D5" w:rsidP="005F04D5">
            <w:pPr>
              <w:spacing w:after="0"/>
              <w:jc w:val="center"/>
              <w:rPr>
                <w:rFonts w:eastAsia="Calibri"/>
                <w:bCs/>
                <w:color w:val="000000"/>
                <w:sz w:val="20"/>
                <w:szCs w:val="20"/>
                <w:lang w:val="ro-RO" w:eastAsia="zh-CN"/>
              </w:rPr>
            </w:pPr>
            <w:r w:rsidRPr="00C402DD">
              <w:rPr>
                <w:rFonts w:eastAsia="Calibri"/>
                <w:bCs/>
                <w:color w:val="000000"/>
                <w:sz w:val="20"/>
                <w:szCs w:val="20"/>
                <w:lang w:val="ro-RO" w:eastAsia="zh-CN"/>
              </w:rPr>
              <w:t>0%</w:t>
            </w:r>
          </w:p>
        </w:tc>
        <w:tc>
          <w:tcPr>
            <w:tcW w:w="657" w:type="pct"/>
            <w:vAlign w:val="center"/>
          </w:tcPr>
          <w:p w14:paraId="2E0EB4D7" w14:textId="56E8D802" w:rsidR="005F04D5" w:rsidRPr="00C402DD" w:rsidRDefault="005F04D5" w:rsidP="005F04D5">
            <w:pPr>
              <w:spacing w:after="0"/>
              <w:jc w:val="center"/>
              <w:rPr>
                <w:rFonts w:eastAsia="Calibri"/>
                <w:bCs/>
                <w:color w:val="000000"/>
                <w:sz w:val="20"/>
                <w:szCs w:val="20"/>
                <w:lang w:val="ro-RO" w:eastAsia="zh-CN"/>
              </w:rPr>
            </w:pPr>
            <w:r>
              <w:rPr>
                <w:rFonts w:eastAsia="Calibri"/>
                <w:bCs/>
                <w:color w:val="000000"/>
                <w:sz w:val="20"/>
                <w:szCs w:val="20"/>
                <w:lang w:val="ro-RO" w:eastAsia="zh-CN"/>
              </w:rPr>
              <w:t>4</w:t>
            </w:r>
            <w:r w:rsidRPr="00C402DD">
              <w:rPr>
                <w:rFonts w:eastAsia="Calibri"/>
                <w:bCs/>
                <w:color w:val="000000"/>
                <w:sz w:val="20"/>
                <w:szCs w:val="20"/>
                <w:lang w:val="ro-RO" w:eastAsia="zh-CN"/>
              </w:rPr>
              <w:t>0%</w:t>
            </w:r>
          </w:p>
        </w:tc>
        <w:tc>
          <w:tcPr>
            <w:tcW w:w="472" w:type="pct"/>
            <w:vAlign w:val="center"/>
          </w:tcPr>
          <w:p w14:paraId="55D01A21" w14:textId="6BB58726" w:rsidR="005F04D5" w:rsidRPr="00C402DD" w:rsidRDefault="005F04D5" w:rsidP="005F04D5">
            <w:pPr>
              <w:spacing w:after="0"/>
              <w:jc w:val="center"/>
              <w:rPr>
                <w:rFonts w:eastAsia="Calibri"/>
                <w:bCs/>
                <w:color w:val="000000"/>
                <w:sz w:val="20"/>
                <w:szCs w:val="20"/>
                <w:lang w:val="ro-RO" w:eastAsia="zh-CN"/>
              </w:rPr>
            </w:pPr>
            <w:r w:rsidRPr="00C402DD">
              <w:rPr>
                <w:rFonts w:eastAsia="Calibri"/>
                <w:bCs/>
                <w:color w:val="000000"/>
                <w:sz w:val="20"/>
                <w:szCs w:val="20"/>
                <w:lang w:val="ro-RO" w:eastAsia="zh-CN"/>
              </w:rPr>
              <w:t>100%</w:t>
            </w:r>
          </w:p>
        </w:tc>
        <w:tc>
          <w:tcPr>
            <w:tcW w:w="712" w:type="pct"/>
          </w:tcPr>
          <w:p w14:paraId="76F88B05" w14:textId="4F84B7E8" w:rsidR="005F04D5" w:rsidRPr="00C402DD" w:rsidRDefault="005F04D5" w:rsidP="005F04D5">
            <w:pPr>
              <w:spacing w:after="0"/>
              <w:jc w:val="center"/>
              <w:rPr>
                <w:rFonts w:eastAsia="Calibri"/>
                <w:bCs/>
                <w:color w:val="000000"/>
                <w:sz w:val="20"/>
                <w:szCs w:val="20"/>
                <w:lang w:val="ro-RO" w:eastAsia="zh-CN"/>
              </w:rPr>
            </w:pPr>
            <w:r w:rsidRPr="00C402DD">
              <w:rPr>
                <w:rFonts w:eastAsia="Calibri"/>
                <w:bCs/>
                <w:color w:val="000000"/>
                <w:sz w:val="20"/>
                <w:szCs w:val="20"/>
                <w:lang w:val="ro-RO" w:eastAsia="zh-CN"/>
              </w:rPr>
              <w:t>Rapoarte IMO</w:t>
            </w:r>
          </w:p>
        </w:tc>
        <w:tc>
          <w:tcPr>
            <w:tcW w:w="630" w:type="pct"/>
          </w:tcPr>
          <w:p w14:paraId="36D33CE4" w14:textId="77777777" w:rsidR="005F04D5" w:rsidRPr="00C402DD" w:rsidRDefault="005F04D5" w:rsidP="005F04D5">
            <w:pPr>
              <w:spacing w:after="0"/>
              <w:jc w:val="center"/>
              <w:rPr>
                <w:rFonts w:eastAsia="Calibri"/>
                <w:bCs/>
                <w:sz w:val="20"/>
                <w:szCs w:val="20"/>
                <w:lang w:val="ro-RO" w:eastAsia="ru-RU"/>
              </w:rPr>
            </w:pPr>
            <w:r w:rsidRPr="00C402DD">
              <w:rPr>
                <w:rFonts w:eastAsia="Calibri"/>
                <w:bCs/>
                <w:sz w:val="20"/>
                <w:szCs w:val="20"/>
                <w:lang w:val="ro-RO" w:eastAsia="ru-RU"/>
              </w:rPr>
              <w:t xml:space="preserve">Ministerul Afacerilor Interne </w:t>
            </w:r>
          </w:p>
          <w:p w14:paraId="77053989" w14:textId="1FCD8DFE" w:rsidR="005F04D5" w:rsidRPr="00C402DD" w:rsidRDefault="005F04D5" w:rsidP="005F04D5">
            <w:pPr>
              <w:spacing w:after="0"/>
              <w:jc w:val="center"/>
              <w:rPr>
                <w:rFonts w:eastAsia="Calibri"/>
                <w:bCs/>
                <w:color w:val="000000"/>
                <w:sz w:val="20"/>
                <w:szCs w:val="20"/>
                <w:lang w:val="ro-RO" w:eastAsia="zh-CN"/>
              </w:rPr>
            </w:pPr>
          </w:p>
        </w:tc>
      </w:tr>
      <w:tr w:rsidR="000D708F" w:rsidRPr="000C6E07" w14:paraId="65ABC6F2" w14:textId="77777777" w:rsidTr="002002AB">
        <w:trPr>
          <w:trHeight w:val="283"/>
        </w:trPr>
        <w:tc>
          <w:tcPr>
            <w:tcW w:w="254" w:type="pct"/>
            <w:vMerge/>
          </w:tcPr>
          <w:p w14:paraId="5A2842AF" w14:textId="77777777" w:rsidR="000D708F" w:rsidRPr="000C6E07" w:rsidRDefault="000D708F" w:rsidP="000D708F">
            <w:pPr>
              <w:spacing w:after="0"/>
              <w:rPr>
                <w:rFonts w:eastAsia="Calibri"/>
                <w:bCs/>
                <w:color w:val="000000"/>
                <w:sz w:val="20"/>
                <w:szCs w:val="20"/>
                <w:lang w:val="ro-RO" w:eastAsia="zh-CN"/>
              </w:rPr>
            </w:pPr>
          </w:p>
        </w:tc>
        <w:tc>
          <w:tcPr>
            <w:tcW w:w="886" w:type="pct"/>
            <w:vMerge/>
          </w:tcPr>
          <w:p w14:paraId="55930B9D" w14:textId="77777777" w:rsidR="000D708F" w:rsidRPr="00B93670" w:rsidRDefault="000D708F" w:rsidP="000D708F">
            <w:pPr>
              <w:spacing w:after="0"/>
              <w:jc w:val="both"/>
              <w:rPr>
                <w:rFonts w:eastAsia="Calibri"/>
                <w:bCs/>
                <w:color w:val="000000"/>
                <w:sz w:val="20"/>
                <w:szCs w:val="20"/>
                <w:lang w:val="ro-RO" w:eastAsia="zh-CN"/>
              </w:rPr>
            </w:pPr>
          </w:p>
        </w:tc>
        <w:tc>
          <w:tcPr>
            <w:tcW w:w="899" w:type="pct"/>
            <w:vAlign w:val="center"/>
          </w:tcPr>
          <w:p w14:paraId="0531704A" w14:textId="1D1E9EEA" w:rsidR="000D708F" w:rsidRPr="00C402DD" w:rsidRDefault="000D708F" w:rsidP="000D708F">
            <w:pPr>
              <w:spacing w:after="0"/>
              <w:jc w:val="both"/>
              <w:rPr>
                <w:rFonts w:eastAsia="Calibri"/>
                <w:bCs/>
                <w:sz w:val="20"/>
                <w:szCs w:val="20"/>
                <w:lang w:val="ro-RO" w:eastAsia="zh-CN"/>
              </w:rPr>
            </w:pPr>
            <w:r w:rsidRPr="000D708F">
              <w:rPr>
                <w:rFonts w:eastAsia="Calibri"/>
                <w:bCs/>
                <w:sz w:val="20"/>
                <w:szCs w:val="20"/>
                <w:lang w:val="ro-RO" w:eastAsia="zh-CN"/>
              </w:rPr>
              <w:t>Numărul de exerciții și evaluări naționale de reziliență realizate anual pentru infrastructurile critice</w:t>
            </w:r>
          </w:p>
        </w:tc>
        <w:tc>
          <w:tcPr>
            <w:tcW w:w="488" w:type="pct"/>
            <w:vAlign w:val="center"/>
          </w:tcPr>
          <w:p w14:paraId="54AD69B9" w14:textId="3AC3302E" w:rsidR="000D708F" w:rsidRPr="00C402DD" w:rsidRDefault="000D708F" w:rsidP="000D708F">
            <w:pPr>
              <w:spacing w:after="0"/>
              <w:jc w:val="center"/>
              <w:rPr>
                <w:rFonts w:eastAsia="Calibri"/>
                <w:bCs/>
                <w:color w:val="000000"/>
                <w:sz w:val="20"/>
                <w:szCs w:val="20"/>
                <w:lang w:val="ro-RO" w:eastAsia="zh-CN"/>
              </w:rPr>
            </w:pPr>
            <w:r>
              <w:rPr>
                <w:rFonts w:eastAsia="Calibri"/>
                <w:bCs/>
                <w:color w:val="000000"/>
                <w:sz w:val="20"/>
                <w:szCs w:val="20"/>
                <w:lang w:val="ro-RO" w:eastAsia="zh-CN"/>
              </w:rPr>
              <w:t>0</w:t>
            </w:r>
          </w:p>
        </w:tc>
        <w:tc>
          <w:tcPr>
            <w:tcW w:w="657" w:type="pct"/>
            <w:vAlign w:val="center"/>
          </w:tcPr>
          <w:p w14:paraId="1BBDC9CE" w14:textId="6D1C1EE3" w:rsidR="000D708F" w:rsidRDefault="000D708F" w:rsidP="000D708F">
            <w:pPr>
              <w:spacing w:after="0"/>
              <w:jc w:val="center"/>
              <w:rPr>
                <w:rFonts w:eastAsia="Calibri"/>
                <w:bCs/>
                <w:color w:val="000000"/>
                <w:sz w:val="20"/>
                <w:szCs w:val="20"/>
                <w:lang w:val="ro-RO" w:eastAsia="zh-CN"/>
              </w:rPr>
            </w:pPr>
            <w:r>
              <w:rPr>
                <w:rFonts w:eastAsia="Calibri"/>
                <w:bCs/>
                <w:color w:val="000000"/>
                <w:sz w:val="20"/>
                <w:szCs w:val="20"/>
                <w:lang w:val="ro-RO" w:eastAsia="zh-CN"/>
              </w:rPr>
              <w:t>2</w:t>
            </w:r>
          </w:p>
        </w:tc>
        <w:tc>
          <w:tcPr>
            <w:tcW w:w="472" w:type="pct"/>
            <w:vAlign w:val="center"/>
          </w:tcPr>
          <w:p w14:paraId="5AF3B761" w14:textId="6AD9E3EC" w:rsidR="000D708F" w:rsidRPr="00C402DD" w:rsidRDefault="000D708F" w:rsidP="000D708F">
            <w:pPr>
              <w:spacing w:after="0"/>
              <w:jc w:val="center"/>
              <w:rPr>
                <w:rFonts w:eastAsia="Calibri"/>
                <w:bCs/>
                <w:color w:val="000000"/>
                <w:sz w:val="20"/>
                <w:szCs w:val="20"/>
                <w:lang w:val="ro-RO" w:eastAsia="zh-CN"/>
              </w:rPr>
            </w:pPr>
            <w:r>
              <w:rPr>
                <w:rFonts w:eastAsia="Calibri"/>
                <w:bCs/>
                <w:color w:val="000000"/>
                <w:sz w:val="20"/>
                <w:szCs w:val="20"/>
                <w:lang w:val="ro-RO" w:eastAsia="zh-CN"/>
              </w:rPr>
              <w:t>5</w:t>
            </w:r>
          </w:p>
        </w:tc>
        <w:tc>
          <w:tcPr>
            <w:tcW w:w="712" w:type="pct"/>
          </w:tcPr>
          <w:p w14:paraId="52CEF262" w14:textId="00D0976D" w:rsidR="000D708F" w:rsidRPr="00C402DD" w:rsidRDefault="000D708F" w:rsidP="000D708F">
            <w:pPr>
              <w:spacing w:after="0"/>
              <w:jc w:val="center"/>
              <w:rPr>
                <w:rFonts w:eastAsia="Calibri"/>
                <w:bCs/>
                <w:color w:val="000000"/>
                <w:sz w:val="20"/>
                <w:szCs w:val="20"/>
                <w:lang w:val="ro-RO" w:eastAsia="zh-CN"/>
              </w:rPr>
            </w:pPr>
            <w:r w:rsidRPr="00C402DD">
              <w:rPr>
                <w:rFonts w:eastAsia="Calibri"/>
                <w:bCs/>
                <w:color w:val="000000"/>
                <w:sz w:val="20"/>
                <w:szCs w:val="20"/>
                <w:lang w:val="ro-RO" w:eastAsia="zh-CN"/>
              </w:rPr>
              <w:t>Rapoarte IMO</w:t>
            </w:r>
          </w:p>
        </w:tc>
        <w:tc>
          <w:tcPr>
            <w:tcW w:w="630" w:type="pct"/>
          </w:tcPr>
          <w:p w14:paraId="5D4DE9B1" w14:textId="77777777" w:rsidR="000D708F" w:rsidRPr="00C402DD" w:rsidRDefault="000D708F" w:rsidP="000D708F">
            <w:pPr>
              <w:spacing w:after="0"/>
              <w:jc w:val="center"/>
              <w:rPr>
                <w:rFonts w:eastAsia="Calibri"/>
                <w:bCs/>
                <w:sz w:val="20"/>
                <w:szCs w:val="20"/>
                <w:lang w:val="ro-RO" w:eastAsia="ru-RU"/>
              </w:rPr>
            </w:pPr>
            <w:r w:rsidRPr="00C402DD">
              <w:rPr>
                <w:rFonts w:eastAsia="Calibri"/>
                <w:bCs/>
                <w:sz w:val="20"/>
                <w:szCs w:val="20"/>
                <w:lang w:val="ro-RO" w:eastAsia="ru-RU"/>
              </w:rPr>
              <w:t xml:space="preserve">Ministerul Afacerilor Interne </w:t>
            </w:r>
          </w:p>
          <w:p w14:paraId="683573E3" w14:textId="77777777" w:rsidR="000D708F" w:rsidRPr="00C402DD" w:rsidRDefault="000D708F" w:rsidP="000D708F">
            <w:pPr>
              <w:spacing w:after="0"/>
              <w:jc w:val="center"/>
              <w:rPr>
                <w:rFonts w:eastAsia="Calibri"/>
                <w:bCs/>
                <w:sz w:val="20"/>
                <w:szCs w:val="20"/>
                <w:lang w:val="ro-RO" w:eastAsia="ru-RU"/>
              </w:rPr>
            </w:pPr>
          </w:p>
        </w:tc>
      </w:tr>
      <w:tr w:rsidR="000D708F" w:rsidRPr="001939C4" w14:paraId="0721BE08" w14:textId="1E7D3DE0" w:rsidTr="002002AB">
        <w:trPr>
          <w:trHeight w:val="283"/>
        </w:trPr>
        <w:tc>
          <w:tcPr>
            <w:tcW w:w="254" w:type="pct"/>
          </w:tcPr>
          <w:p w14:paraId="4204BCD2" w14:textId="77777777" w:rsidR="000D708F" w:rsidRPr="000C6E07" w:rsidRDefault="000D708F" w:rsidP="000D708F">
            <w:pPr>
              <w:spacing w:after="0"/>
              <w:rPr>
                <w:rFonts w:eastAsia="Calibri"/>
                <w:bCs/>
                <w:color w:val="000000"/>
                <w:sz w:val="20"/>
                <w:szCs w:val="20"/>
                <w:lang w:val="ro-RO" w:eastAsia="zh-CN"/>
              </w:rPr>
            </w:pPr>
          </w:p>
        </w:tc>
        <w:tc>
          <w:tcPr>
            <w:tcW w:w="886" w:type="pct"/>
          </w:tcPr>
          <w:p w14:paraId="07727148" w14:textId="7440A49E" w:rsidR="000D708F" w:rsidRDefault="000D708F" w:rsidP="000D708F">
            <w:pPr>
              <w:spacing w:after="0"/>
              <w:jc w:val="both"/>
              <w:rPr>
                <w:rFonts w:eastAsia="Calibri"/>
                <w:b/>
                <w:color w:val="000000"/>
                <w:sz w:val="20"/>
                <w:szCs w:val="20"/>
                <w:lang w:val="ro-RO" w:eastAsia="zh-CN"/>
              </w:rPr>
            </w:pPr>
            <w:r>
              <w:rPr>
                <w:rFonts w:eastAsia="Calibri"/>
                <w:b/>
                <w:color w:val="000000"/>
                <w:sz w:val="20"/>
                <w:szCs w:val="20"/>
                <w:lang w:val="ro-RO" w:eastAsia="zh-CN"/>
              </w:rPr>
              <w:t>Obiectivul general 2</w:t>
            </w:r>
          </w:p>
          <w:p w14:paraId="3EEB5AAB" w14:textId="77777777" w:rsidR="000D708F" w:rsidRDefault="000D708F" w:rsidP="000D708F">
            <w:pPr>
              <w:spacing w:after="0"/>
              <w:jc w:val="both"/>
              <w:rPr>
                <w:rFonts w:eastAsia="Calibri"/>
                <w:b/>
                <w:color w:val="000000"/>
                <w:sz w:val="20"/>
                <w:szCs w:val="20"/>
                <w:lang w:val="ro-RO" w:eastAsia="zh-CN"/>
              </w:rPr>
            </w:pPr>
            <w:r w:rsidRPr="00E00CE9">
              <w:rPr>
                <w:rFonts w:eastAsia="Calibri"/>
                <w:b/>
                <w:color w:val="000000"/>
                <w:sz w:val="20"/>
                <w:szCs w:val="20"/>
                <w:lang w:val="ro-RO" w:eastAsia="zh-CN"/>
              </w:rPr>
              <w:t>Serviciile de ordine și securitate publică aliniate la principiile drepturilor omului</w:t>
            </w:r>
          </w:p>
          <w:p w14:paraId="4ACCA1A6" w14:textId="5A034011" w:rsidR="000D708F" w:rsidRPr="00CA221D" w:rsidRDefault="000D708F" w:rsidP="000D708F">
            <w:pPr>
              <w:spacing w:after="0"/>
              <w:jc w:val="both"/>
              <w:rPr>
                <w:rFonts w:eastAsia="Calibri"/>
                <w:bCs/>
                <w:i/>
                <w:iCs/>
                <w:color w:val="000000"/>
                <w:sz w:val="16"/>
                <w:szCs w:val="16"/>
                <w:lang w:val="ro-RO" w:eastAsia="zh-CN"/>
              </w:rPr>
            </w:pPr>
            <w:r w:rsidRPr="00CA221D">
              <w:rPr>
                <w:rFonts w:eastAsia="Calibri"/>
                <w:bCs/>
                <w:i/>
                <w:iCs/>
                <w:color w:val="000000"/>
                <w:sz w:val="16"/>
                <w:szCs w:val="16"/>
                <w:lang w:val="ro-RO" w:eastAsia="zh-CN"/>
              </w:rPr>
              <w:t>(ODD 10 - Reducerea inegalităților)</w:t>
            </w:r>
          </w:p>
        </w:tc>
        <w:tc>
          <w:tcPr>
            <w:tcW w:w="899" w:type="pct"/>
            <w:vAlign w:val="center"/>
          </w:tcPr>
          <w:p w14:paraId="27624395" w14:textId="5148747F" w:rsidR="000D708F" w:rsidRPr="00E00CE9" w:rsidRDefault="000D708F" w:rsidP="000D708F">
            <w:pPr>
              <w:spacing w:after="0"/>
              <w:jc w:val="both"/>
              <w:rPr>
                <w:rFonts w:eastAsia="Calibri"/>
                <w:b/>
                <w:sz w:val="20"/>
                <w:szCs w:val="20"/>
                <w:lang w:val="ro-RO" w:eastAsia="zh-CN"/>
              </w:rPr>
            </w:pPr>
            <w:r w:rsidRPr="00E00CE9">
              <w:rPr>
                <w:rFonts w:eastAsia="Calibri"/>
                <w:b/>
                <w:sz w:val="20"/>
                <w:szCs w:val="20"/>
                <w:lang w:val="ro-RO" w:eastAsia="zh-CN"/>
              </w:rPr>
              <w:t>Numărul cazurilor de tortură, tratamente inumane și degradante, exces de putere, depășirea atribuțiilor de serviciu, vătămare intenționată a integrității corporale sau a sănătății, constrângerea de a face declarații, privațiunea ilegală de libertate (art.166</w:t>
            </w:r>
            <w:r w:rsidRPr="006A7D6B">
              <w:rPr>
                <w:rFonts w:eastAsia="Calibri"/>
                <w:b/>
                <w:sz w:val="20"/>
                <w:szCs w:val="20"/>
                <w:vertAlign w:val="superscript"/>
                <w:lang w:val="ro-RO" w:eastAsia="zh-CN"/>
              </w:rPr>
              <w:t>1</w:t>
            </w:r>
            <w:r w:rsidRPr="00E00CE9">
              <w:rPr>
                <w:rFonts w:eastAsia="Calibri"/>
                <w:b/>
                <w:sz w:val="20"/>
                <w:szCs w:val="20"/>
                <w:lang w:val="ro-RO" w:eastAsia="zh-CN"/>
              </w:rPr>
              <w:t>, 328, 151, 152, 309, 166 CP)</w:t>
            </w:r>
          </w:p>
        </w:tc>
        <w:tc>
          <w:tcPr>
            <w:tcW w:w="488" w:type="pct"/>
            <w:vAlign w:val="center"/>
          </w:tcPr>
          <w:p w14:paraId="7FC782A4" w14:textId="27136174" w:rsidR="000D708F" w:rsidRPr="00E00CE9" w:rsidRDefault="000D708F" w:rsidP="000D708F">
            <w:pPr>
              <w:spacing w:after="0"/>
              <w:jc w:val="center"/>
              <w:rPr>
                <w:rFonts w:eastAsia="Calibri"/>
                <w:b/>
                <w:color w:val="000000"/>
                <w:sz w:val="20"/>
                <w:szCs w:val="20"/>
                <w:lang w:val="ro-RO" w:eastAsia="zh-CN"/>
              </w:rPr>
            </w:pPr>
            <w:r w:rsidRPr="00E00CE9">
              <w:rPr>
                <w:b/>
                <w:sz w:val="20"/>
                <w:szCs w:val="20"/>
                <w:lang w:val="ro-RO" w:eastAsia="ru-RU"/>
              </w:rPr>
              <w:t>24</w:t>
            </w:r>
          </w:p>
        </w:tc>
        <w:tc>
          <w:tcPr>
            <w:tcW w:w="657" w:type="pct"/>
            <w:vAlign w:val="center"/>
          </w:tcPr>
          <w:p w14:paraId="23EBD3C7" w14:textId="2D8E6D71" w:rsidR="000D708F" w:rsidRPr="00E00CE9" w:rsidRDefault="000D708F" w:rsidP="000D708F">
            <w:pPr>
              <w:spacing w:after="0"/>
              <w:jc w:val="center"/>
              <w:rPr>
                <w:rFonts w:eastAsia="Calibri"/>
                <w:b/>
                <w:color w:val="000000"/>
                <w:sz w:val="20"/>
                <w:szCs w:val="20"/>
                <w:lang w:val="ro-RO" w:eastAsia="zh-CN"/>
              </w:rPr>
            </w:pPr>
            <w:r w:rsidRPr="00E00CE9">
              <w:rPr>
                <w:b/>
                <w:sz w:val="20"/>
                <w:szCs w:val="20"/>
                <w:lang w:val="ro-RO" w:eastAsia="ru-RU"/>
              </w:rPr>
              <w:t>20</w:t>
            </w:r>
          </w:p>
        </w:tc>
        <w:tc>
          <w:tcPr>
            <w:tcW w:w="472" w:type="pct"/>
            <w:vAlign w:val="center"/>
          </w:tcPr>
          <w:p w14:paraId="2928390F" w14:textId="4C095AC5" w:rsidR="000D708F" w:rsidRPr="00E00CE9" w:rsidRDefault="000D708F" w:rsidP="000D708F">
            <w:pPr>
              <w:spacing w:after="0"/>
              <w:jc w:val="center"/>
              <w:rPr>
                <w:rFonts w:eastAsia="Calibri"/>
                <w:b/>
                <w:color w:val="000000"/>
                <w:sz w:val="20"/>
                <w:szCs w:val="20"/>
                <w:lang w:val="ro-RO" w:eastAsia="zh-CN"/>
              </w:rPr>
            </w:pPr>
            <w:r w:rsidRPr="00E00CE9">
              <w:rPr>
                <w:b/>
                <w:sz w:val="20"/>
                <w:szCs w:val="20"/>
                <w:lang w:val="ro-RO" w:eastAsia="ru-RU"/>
              </w:rPr>
              <w:t>16</w:t>
            </w:r>
          </w:p>
        </w:tc>
        <w:tc>
          <w:tcPr>
            <w:tcW w:w="712" w:type="pct"/>
          </w:tcPr>
          <w:p w14:paraId="137C1528" w14:textId="2711C464" w:rsidR="000D708F" w:rsidRPr="00E00CE9" w:rsidRDefault="000D708F" w:rsidP="000D708F">
            <w:pPr>
              <w:spacing w:after="0"/>
              <w:jc w:val="center"/>
              <w:rPr>
                <w:b/>
                <w:sz w:val="20"/>
                <w:szCs w:val="20"/>
                <w:lang w:val="ro-RO" w:eastAsia="ru-RU"/>
              </w:rPr>
            </w:pPr>
            <w:r w:rsidRPr="00553105">
              <w:rPr>
                <w:b/>
                <w:sz w:val="20"/>
                <w:szCs w:val="20"/>
                <w:lang w:val="ro-RO" w:eastAsia="ru-RU"/>
              </w:rPr>
              <w:t>Rapoarte Procuratura Generală</w:t>
            </w:r>
            <w:r>
              <w:rPr>
                <w:b/>
                <w:sz w:val="20"/>
                <w:szCs w:val="20"/>
                <w:lang w:val="ro-RO" w:eastAsia="ru-RU"/>
              </w:rPr>
              <w:t>/</w:t>
            </w:r>
            <w:r w:rsidRPr="00553105">
              <w:rPr>
                <w:b/>
                <w:sz w:val="20"/>
                <w:szCs w:val="20"/>
                <w:lang w:val="ro-RO" w:eastAsia="ru-RU"/>
              </w:rPr>
              <w:t xml:space="preserve"> MAI</w:t>
            </w:r>
            <w:r>
              <w:rPr>
                <w:b/>
                <w:sz w:val="20"/>
                <w:szCs w:val="20"/>
                <w:lang w:val="ro-RO" w:eastAsia="ru-RU"/>
              </w:rPr>
              <w:t>/</w:t>
            </w:r>
            <w:r w:rsidRPr="00553105">
              <w:rPr>
                <w:b/>
                <w:sz w:val="20"/>
                <w:szCs w:val="20"/>
                <w:lang w:val="ro-RO" w:eastAsia="ru-RU"/>
              </w:rPr>
              <w:t>Consiliul pentru Prevenirea Torturii</w:t>
            </w:r>
          </w:p>
        </w:tc>
        <w:tc>
          <w:tcPr>
            <w:tcW w:w="630" w:type="pct"/>
          </w:tcPr>
          <w:p w14:paraId="4861F460" w14:textId="421DF849" w:rsidR="000D708F" w:rsidRPr="00CD22C7" w:rsidRDefault="000D708F" w:rsidP="000D708F">
            <w:pPr>
              <w:spacing w:after="0"/>
              <w:jc w:val="center"/>
              <w:rPr>
                <w:rFonts w:eastAsia="Calibri"/>
                <w:b/>
                <w:sz w:val="20"/>
                <w:szCs w:val="20"/>
                <w:lang w:val="ro-RO" w:eastAsia="ru-RU"/>
              </w:rPr>
            </w:pPr>
            <w:r>
              <w:rPr>
                <w:rFonts w:eastAsia="Calibri"/>
                <w:b/>
                <w:sz w:val="20"/>
                <w:szCs w:val="20"/>
                <w:lang w:val="ro-RO" w:eastAsia="ru-RU"/>
              </w:rPr>
              <w:t xml:space="preserve">Ministerul Afacerilor Interne </w:t>
            </w:r>
            <w:r w:rsidRPr="00553105">
              <w:rPr>
                <w:b/>
                <w:sz w:val="20"/>
                <w:szCs w:val="20"/>
                <w:lang w:val="ro-RO" w:eastAsia="ru-RU"/>
              </w:rPr>
              <w:t xml:space="preserve"> Procuratura Generală</w:t>
            </w:r>
          </w:p>
          <w:p w14:paraId="45BB6CA7" w14:textId="5F5B308A" w:rsidR="000D708F" w:rsidRPr="00E00CE9" w:rsidRDefault="000D708F" w:rsidP="000D708F">
            <w:pPr>
              <w:spacing w:after="0"/>
              <w:jc w:val="center"/>
              <w:rPr>
                <w:b/>
                <w:sz w:val="20"/>
                <w:szCs w:val="20"/>
                <w:lang w:val="ro-RO" w:eastAsia="ru-RU"/>
              </w:rPr>
            </w:pPr>
            <w:r w:rsidRPr="00553105">
              <w:rPr>
                <w:b/>
                <w:sz w:val="20"/>
                <w:szCs w:val="20"/>
                <w:lang w:val="ro-RO" w:eastAsia="ru-RU"/>
              </w:rPr>
              <w:t>Avocatul Poporului</w:t>
            </w:r>
          </w:p>
        </w:tc>
      </w:tr>
      <w:tr w:rsidR="000D708F" w:rsidRPr="001939C4" w14:paraId="24D111B1" w14:textId="424417F0" w:rsidTr="002002AB">
        <w:trPr>
          <w:trHeight w:val="283"/>
        </w:trPr>
        <w:tc>
          <w:tcPr>
            <w:tcW w:w="254" w:type="pct"/>
            <w:vMerge w:val="restart"/>
          </w:tcPr>
          <w:p w14:paraId="4CA2EC8D" w14:textId="77777777" w:rsidR="000D708F" w:rsidRPr="000C6E07" w:rsidRDefault="000D708F" w:rsidP="000D708F">
            <w:pPr>
              <w:spacing w:after="0"/>
              <w:rPr>
                <w:sz w:val="20"/>
                <w:szCs w:val="20"/>
                <w:lang w:val="ro-RO" w:eastAsia="ru-RU"/>
              </w:rPr>
            </w:pPr>
            <w:r w:rsidRPr="000C6E07">
              <w:rPr>
                <w:rFonts w:eastAsia="Calibri"/>
                <w:bCs/>
                <w:color w:val="000000"/>
                <w:sz w:val="20"/>
                <w:szCs w:val="20"/>
                <w:lang w:val="ro-RO" w:eastAsia="zh-CN"/>
              </w:rPr>
              <w:t>2.1</w:t>
            </w:r>
          </w:p>
        </w:tc>
        <w:tc>
          <w:tcPr>
            <w:tcW w:w="886" w:type="pct"/>
            <w:vMerge w:val="restart"/>
          </w:tcPr>
          <w:p w14:paraId="00D74F5A" w14:textId="15FB0AE1" w:rsidR="000D708F" w:rsidRPr="00B93670" w:rsidRDefault="000D708F" w:rsidP="000D708F">
            <w:pPr>
              <w:spacing w:after="0"/>
              <w:jc w:val="both"/>
              <w:rPr>
                <w:bCs/>
                <w:kern w:val="2"/>
                <w:sz w:val="20"/>
                <w:szCs w:val="20"/>
                <w:lang w:val="ro-RO" w:eastAsia="ru-RU"/>
              </w:rPr>
            </w:pPr>
            <w:r w:rsidRPr="00B93670">
              <w:rPr>
                <w:bCs/>
                <w:sz w:val="20"/>
                <w:szCs w:val="20"/>
                <w:lang w:val="ro-RO"/>
              </w:rPr>
              <w:t xml:space="preserve">Obiectivul specific </w:t>
            </w:r>
            <w:r>
              <w:rPr>
                <w:bCs/>
                <w:sz w:val="20"/>
                <w:szCs w:val="20"/>
                <w:lang w:val="ro-RO"/>
              </w:rPr>
              <w:t>2</w:t>
            </w:r>
            <w:r w:rsidRPr="00B93670">
              <w:rPr>
                <w:bCs/>
                <w:sz w:val="20"/>
                <w:szCs w:val="20"/>
                <w:lang w:val="ro-RO"/>
              </w:rPr>
              <w:t>.1.</w:t>
            </w:r>
          </w:p>
          <w:p w14:paraId="2159AADA" w14:textId="3988BB05" w:rsidR="000D708F" w:rsidRPr="000C6E07" w:rsidRDefault="000D708F" w:rsidP="000D708F">
            <w:pPr>
              <w:spacing w:after="0"/>
              <w:jc w:val="both"/>
              <w:rPr>
                <w:bCs/>
                <w:color w:val="000000"/>
                <w:sz w:val="20"/>
                <w:szCs w:val="20"/>
                <w:lang w:val="ro-RO" w:eastAsia="ru-RU"/>
              </w:rPr>
            </w:pPr>
            <w:r w:rsidRPr="00A1242E">
              <w:rPr>
                <w:rFonts w:eastAsia="Calibri"/>
                <w:bCs/>
                <w:color w:val="000000"/>
                <w:sz w:val="20"/>
                <w:szCs w:val="20"/>
                <w:lang w:val="ro-RO" w:eastAsia="ru-RU"/>
              </w:rPr>
              <w:t>Alinierea condițiilor de prestare a serviciilor de ordine și securitate publică la standardele internaționale privind drepturile omului până în anul 2030, prin reducerea cu 66% a cazurilor de tortură și tratamente inumane raportate și auditarea anuală a condițiilor de detenție și intervenție.</w:t>
            </w:r>
          </w:p>
        </w:tc>
        <w:tc>
          <w:tcPr>
            <w:tcW w:w="899" w:type="pct"/>
            <w:vAlign w:val="center"/>
          </w:tcPr>
          <w:p w14:paraId="07FC2791" w14:textId="0E63660D" w:rsidR="000D708F" w:rsidRPr="000C6E07" w:rsidRDefault="000D708F" w:rsidP="000D708F">
            <w:pPr>
              <w:spacing w:after="0"/>
              <w:jc w:val="both"/>
              <w:rPr>
                <w:rFonts w:eastAsia="Calibri"/>
                <w:bCs/>
                <w:sz w:val="20"/>
                <w:szCs w:val="20"/>
                <w:lang w:val="ro-RO" w:eastAsia="zh-CN"/>
              </w:rPr>
            </w:pPr>
            <w:r w:rsidRPr="00341598">
              <w:rPr>
                <w:rFonts w:eastAsia="Calibri"/>
                <w:bCs/>
                <w:sz w:val="20"/>
                <w:szCs w:val="20"/>
                <w:lang w:val="ro-RO" w:eastAsia="zh-CN"/>
              </w:rPr>
              <w:t>Ponderea spațiilor necesare amenajate pentru garantarea respectării drepturilor omului (%)</w:t>
            </w:r>
          </w:p>
        </w:tc>
        <w:tc>
          <w:tcPr>
            <w:tcW w:w="488" w:type="pct"/>
            <w:vAlign w:val="center"/>
          </w:tcPr>
          <w:p w14:paraId="6F86AC41" w14:textId="77777777" w:rsidR="000D708F" w:rsidRPr="000C6E07" w:rsidRDefault="000D708F" w:rsidP="000D708F">
            <w:pPr>
              <w:spacing w:after="0"/>
              <w:jc w:val="center"/>
              <w:rPr>
                <w:bCs/>
                <w:color w:val="000000"/>
                <w:sz w:val="20"/>
                <w:szCs w:val="20"/>
                <w:lang w:val="ro-RO" w:eastAsia="ru-RU"/>
              </w:rPr>
            </w:pPr>
            <w:r w:rsidRPr="000C6E07">
              <w:rPr>
                <w:rFonts w:eastAsia="Calibri"/>
                <w:bCs/>
                <w:color w:val="000000"/>
                <w:sz w:val="20"/>
                <w:szCs w:val="20"/>
                <w:lang w:val="ro-RO" w:eastAsia="zh-CN"/>
              </w:rPr>
              <w:t>28%</w:t>
            </w:r>
          </w:p>
        </w:tc>
        <w:tc>
          <w:tcPr>
            <w:tcW w:w="657" w:type="pct"/>
            <w:vAlign w:val="center"/>
          </w:tcPr>
          <w:p w14:paraId="7B7A171A" w14:textId="1D3E1753" w:rsidR="000D708F" w:rsidRPr="000C6E07" w:rsidRDefault="000D708F" w:rsidP="000D708F">
            <w:pPr>
              <w:spacing w:after="0"/>
              <w:jc w:val="center"/>
              <w:rPr>
                <w:rFonts w:eastAsia="Calibri"/>
                <w:bCs/>
                <w:color w:val="000000"/>
                <w:sz w:val="20"/>
                <w:szCs w:val="20"/>
                <w:lang w:val="ro-RO" w:eastAsia="zh-CN"/>
              </w:rPr>
            </w:pPr>
            <w:r>
              <w:rPr>
                <w:rFonts w:eastAsia="Calibri"/>
                <w:bCs/>
                <w:color w:val="000000"/>
                <w:sz w:val="20"/>
                <w:szCs w:val="20"/>
                <w:lang w:val="ro-RO" w:eastAsia="zh-CN"/>
              </w:rPr>
              <w:t>52%</w:t>
            </w:r>
          </w:p>
        </w:tc>
        <w:tc>
          <w:tcPr>
            <w:tcW w:w="472" w:type="pct"/>
            <w:vAlign w:val="center"/>
          </w:tcPr>
          <w:p w14:paraId="1C8B3DDD" w14:textId="053C75A6" w:rsidR="000D708F" w:rsidRPr="000C6E07" w:rsidRDefault="000D708F" w:rsidP="000D708F">
            <w:pPr>
              <w:spacing w:after="0"/>
              <w:jc w:val="center"/>
              <w:rPr>
                <w:bCs/>
                <w:color w:val="000000"/>
                <w:sz w:val="20"/>
                <w:szCs w:val="20"/>
                <w:lang w:val="ro-RO" w:eastAsia="ru-RU"/>
              </w:rPr>
            </w:pPr>
            <w:r w:rsidRPr="000C6E07">
              <w:rPr>
                <w:rFonts w:eastAsia="Calibri"/>
                <w:bCs/>
                <w:color w:val="000000"/>
                <w:sz w:val="20"/>
                <w:szCs w:val="20"/>
                <w:lang w:val="ro-RO" w:eastAsia="zh-CN"/>
              </w:rPr>
              <w:t>89%</w:t>
            </w:r>
          </w:p>
        </w:tc>
        <w:tc>
          <w:tcPr>
            <w:tcW w:w="712" w:type="pct"/>
          </w:tcPr>
          <w:p w14:paraId="4B92D57E" w14:textId="03A85169" w:rsidR="000D708F" w:rsidRPr="000C6E07" w:rsidRDefault="000D708F" w:rsidP="000D708F">
            <w:pPr>
              <w:spacing w:after="0"/>
              <w:jc w:val="center"/>
              <w:rPr>
                <w:rFonts w:eastAsia="Calibri"/>
                <w:bCs/>
                <w:color w:val="000000"/>
                <w:sz w:val="20"/>
                <w:szCs w:val="20"/>
                <w:lang w:val="ro-RO" w:eastAsia="zh-CN"/>
              </w:rPr>
            </w:pPr>
            <w:r w:rsidRPr="00553105">
              <w:rPr>
                <w:rFonts w:eastAsia="Calibri"/>
                <w:bCs/>
                <w:color w:val="000000"/>
                <w:sz w:val="20"/>
                <w:szCs w:val="20"/>
                <w:lang w:val="ro-RO" w:eastAsia="zh-CN"/>
              </w:rPr>
              <w:t>Rapoarte MAI</w:t>
            </w:r>
            <w:r>
              <w:rPr>
                <w:rFonts w:eastAsia="Calibri"/>
                <w:bCs/>
                <w:color w:val="000000"/>
                <w:sz w:val="20"/>
                <w:szCs w:val="20"/>
                <w:lang w:val="ro-RO" w:eastAsia="zh-CN"/>
              </w:rPr>
              <w:t>/</w:t>
            </w:r>
            <w:r w:rsidRPr="00553105">
              <w:rPr>
                <w:rFonts w:eastAsia="Calibri"/>
                <w:bCs/>
                <w:color w:val="000000"/>
                <w:sz w:val="20"/>
                <w:szCs w:val="20"/>
                <w:lang w:val="ro-RO" w:eastAsia="zh-CN"/>
              </w:rPr>
              <w:t>Consiliul pentru Prevenirea Torturii</w:t>
            </w:r>
          </w:p>
        </w:tc>
        <w:tc>
          <w:tcPr>
            <w:tcW w:w="630" w:type="pct"/>
          </w:tcPr>
          <w:p w14:paraId="12CAE549" w14:textId="77777777" w:rsidR="000D708F" w:rsidRPr="00CD22C7" w:rsidRDefault="000D708F" w:rsidP="000D708F">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495720C9" w14:textId="47535436" w:rsidR="000D708F" w:rsidRPr="00CD22C7" w:rsidRDefault="000D708F" w:rsidP="000D708F">
            <w:pPr>
              <w:spacing w:after="0"/>
              <w:jc w:val="center"/>
              <w:rPr>
                <w:rFonts w:eastAsia="Calibri"/>
                <w:bCs/>
                <w:color w:val="000000"/>
                <w:sz w:val="20"/>
                <w:szCs w:val="20"/>
                <w:lang w:val="ro-RO" w:eastAsia="zh-CN"/>
              </w:rPr>
            </w:pPr>
            <w:r w:rsidRPr="00CD22C7">
              <w:rPr>
                <w:rFonts w:eastAsia="Calibri"/>
                <w:bCs/>
                <w:color w:val="000000"/>
                <w:sz w:val="20"/>
                <w:szCs w:val="20"/>
                <w:lang w:val="ro-RO" w:eastAsia="zh-CN"/>
              </w:rPr>
              <w:t>Avocatul Poporului</w:t>
            </w:r>
          </w:p>
        </w:tc>
      </w:tr>
      <w:tr w:rsidR="000D708F" w:rsidRPr="001939C4" w14:paraId="174789F0" w14:textId="77777777" w:rsidTr="002002AB">
        <w:trPr>
          <w:trHeight w:val="283"/>
        </w:trPr>
        <w:tc>
          <w:tcPr>
            <w:tcW w:w="254" w:type="pct"/>
            <w:vMerge/>
          </w:tcPr>
          <w:p w14:paraId="535E871B" w14:textId="77777777" w:rsidR="000D708F" w:rsidRPr="000C6E07" w:rsidRDefault="000D708F" w:rsidP="000D708F">
            <w:pPr>
              <w:spacing w:after="0"/>
              <w:rPr>
                <w:rFonts w:eastAsia="Calibri"/>
                <w:bCs/>
                <w:color w:val="000000"/>
                <w:sz w:val="20"/>
                <w:szCs w:val="20"/>
                <w:lang w:val="ro-RO" w:eastAsia="zh-CN"/>
              </w:rPr>
            </w:pPr>
          </w:p>
        </w:tc>
        <w:tc>
          <w:tcPr>
            <w:tcW w:w="886" w:type="pct"/>
            <w:vMerge/>
          </w:tcPr>
          <w:p w14:paraId="6C7200AE" w14:textId="77777777" w:rsidR="000D708F" w:rsidRPr="00B93670" w:rsidRDefault="000D708F" w:rsidP="000D708F">
            <w:pPr>
              <w:spacing w:after="0"/>
              <w:jc w:val="both"/>
              <w:rPr>
                <w:bCs/>
                <w:sz w:val="20"/>
                <w:szCs w:val="20"/>
                <w:lang w:val="ro-RO"/>
              </w:rPr>
            </w:pPr>
          </w:p>
        </w:tc>
        <w:tc>
          <w:tcPr>
            <w:tcW w:w="899" w:type="pct"/>
            <w:vAlign w:val="center"/>
          </w:tcPr>
          <w:p w14:paraId="6C91064C" w14:textId="135A6863" w:rsidR="000D708F" w:rsidRPr="00E534C8" w:rsidRDefault="00E534C8" w:rsidP="000D708F">
            <w:pPr>
              <w:spacing w:after="0"/>
              <w:jc w:val="both"/>
              <w:rPr>
                <w:rFonts w:eastAsia="Calibri"/>
                <w:bCs/>
                <w:sz w:val="20"/>
                <w:szCs w:val="20"/>
                <w:lang w:val="ro-RO" w:eastAsia="zh-CN"/>
              </w:rPr>
            </w:pPr>
            <w:r w:rsidRPr="00E534C8">
              <w:rPr>
                <w:rFonts w:eastAsia="Calibri"/>
                <w:bCs/>
                <w:sz w:val="20"/>
                <w:szCs w:val="20"/>
                <w:lang w:val="ro-RO" w:eastAsia="zh-CN"/>
              </w:rPr>
              <w:t>Ponderea angajaților din structurile de ordine și securitate publică instruiți în aplicarea standardelor internaționale privind drepturile omului și intervenția adaptată grupurilor vulnerabile (%)</w:t>
            </w:r>
          </w:p>
        </w:tc>
        <w:tc>
          <w:tcPr>
            <w:tcW w:w="488" w:type="pct"/>
            <w:vAlign w:val="center"/>
          </w:tcPr>
          <w:p w14:paraId="12AB91D1" w14:textId="2CDB4292" w:rsidR="000D708F" w:rsidRPr="00E534C8" w:rsidRDefault="00E534C8" w:rsidP="000D708F">
            <w:pPr>
              <w:spacing w:after="0"/>
              <w:jc w:val="center"/>
              <w:rPr>
                <w:rFonts w:eastAsia="Calibri"/>
                <w:bCs/>
                <w:color w:val="000000"/>
                <w:sz w:val="20"/>
                <w:szCs w:val="20"/>
                <w:lang w:val="ro-RO" w:eastAsia="zh-CN"/>
              </w:rPr>
            </w:pPr>
            <w:r w:rsidRPr="00E534C8">
              <w:rPr>
                <w:rFonts w:eastAsia="Calibri"/>
                <w:bCs/>
                <w:color w:val="000000"/>
                <w:sz w:val="20"/>
                <w:szCs w:val="20"/>
                <w:lang w:val="ro-RO" w:eastAsia="zh-CN"/>
              </w:rPr>
              <w:t>20</w:t>
            </w:r>
            <w:r w:rsidR="000D708F" w:rsidRPr="00E534C8">
              <w:rPr>
                <w:rFonts w:eastAsia="Calibri"/>
                <w:bCs/>
                <w:color w:val="000000"/>
                <w:sz w:val="20"/>
                <w:szCs w:val="20"/>
                <w:lang w:val="ro-RO" w:eastAsia="zh-CN"/>
              </w:rPr>
              <w:t>%</w:t>
            </w:r>
          </w:p>
        </w:tc>
        <w:tc>
          <w:tcPr>
            <w:tcW w:w="657" w:type="pct"/>
            <w:vAlign w:val="center"/>
          </w:tcPr>
          <w:p w14:paraId="5B05AA4F" w14:textId="58B136D5" w:rsidR="000D708F" w:rsidRPr="00E534C8" w:rsidRDefault="00E534C8" w:rsidP="000D708F">
            <w:pPr>
              <w:spacing w:after="0"/>
              <w:jc w:val="center"/>
              <w:rPr>
                <w:rFonts w:eastAsia="Calibri"/>
                <w:bCs/>
                <w:color w:val="000000"/>
                <w:sz w:val="20"/>
                <w:szCs w:val="20"/>
                <w:lang w:val="ro-RO" w:eastAsia="zh-CN"/>
              </w:rPr>
            </w:pPr>
            <w:r w:rsidRPr="00E534C8">
              <w:rPr>
                <w:rFonts w:eastAsia="Calibri"/>
                <w:bCs/>
                <w:color w:val="000000"/>
                <w:sz w:val="20"/>
                <w:szCs w:val="20"/>
                <w:lang w:val="ro-RO" w:eastAsia="zh-CN"/>
              </w:rPr>
              <w:t>55</w:t>
            </w:r>
            <w:r w:rsidR="000D708F" w:rsidRPr="00E534C8">
              <w:rPr>
                <w:rFonts w:eastAsia="Calibri"/>
                <w:bCs/>
                <w:color w:val="000000"/>
                <w:sz w:val="20"/>
                <w:szCs w:val="20"/>
                <w:lang w:val="ro-RO" w:eastAsia="zh-CN"/>
              </w:rPr>
              <w:t>%</w:t>
            </w:r>
          </w:p>
        </w:tc>
        <w:tc>
          <w:tcPr>
            <w:tcW w:w="472" w:type="pct"/>
            <w:vAlign w:val="center"/>
          </w:tcPr>
          <w:p w14:paraId="03637910" w14:textId="614291AE" w:rsidR="000D708F" w:rsidRPr="00E534C8" w:rsidRDefault="00E534C8" w:rsidP="000D708F">
            <w:pPr>
              <w:spacing w:after="0"/>
              <w:jc w:val="center"/>
              <w:rPr>
                <w:rFonts w:eastAsia="Calibri"/>
                <w:bCs/>
                <w:color w:val="000000"/>
                <w:sz w:val="20"/>
                <w:szCs w:val="20"/>
                <w:lang w:val="ro-RO" w:eastAsia="zh-CN"/>
              </w:rPr>
            </w:pPr>
            <w:r w:rsidRPr="00E534C8">
              <w:rPr>
                <w:rFonts w:eastAsia="Calibri"/>
                <w:bCs/>
                <w:color w:val="000000"/>
                <w:sz w:val="20"/>
                <w:szCs w:val="20"/>
                <w:lang w:val="ro-RO" w:eastAsia="zh-CN"/>
              </w:rPr>
              <w:t>90</w:t>
            </w:r>
            <w:r w:rsidR="000D708F" w:rsidRPr="00E534C8">
              <w:rPr>
                <w:rFonts w:eastAsia="Calibri"/>
                <w:bCs/>
                <w:color w:val="000000"/>
                <w:sz w:val="20"/>
                <w:szCs w:val="20"/>
                <w:lang w:val="ro-RO" w:eastAsia="zh-CN"/>
              </w:rPr>
              <w:t>%</w:t>
            </w:r>
          </w:p>
        </w:tc>
        <w:tc>
          <w:tcPr>
            <w:tcW w:w="712" w:type="pct"/>
          </w:tcPr>
          <w:p w14:paraId="1A27FE8E" w14:textId="7A6FAACF" w:rsidR="000D708F" w:rsidRPr="00E534C8" w:rsidRDefault="000D708F" w:rsidP="000D708F">
            <w:pPr>
              <w:spacing w:after="0"/>
              <w:jc w:val="center"/>
              <w:rPr>
                <w:rFonts w:eastAsia="Calibri"/>
                <w:bCs/>
                <w:color w:val="000000"/>
                <w:sz w:val="20"/>
                <w:szCs w:val="20"/>
                <w:lang w:val="ro-RO" w:eastAsia="zh-CN"/>
              </w:rPr>
            </w:pPr>
            <w:r w:rsidRPr="00E534C8">
              <w:rPr>
                <w:rFonts w:eastAsia="Calibri"/>
                <w:bCs/>
                <w:color w:val="000000"/>
                <w:sz w:val="20"/>
                <w:szCs w:val="20"/>
                <w:lang w:val="ro-RO" w:eastAsia="zh-CN"/>
              </w:rPr>
              <w:t xml:space="preserve">Rapoarte </w:t>
            </w:r>
            <w:r w:rsidR="00E534C8" w:rsidRPr="00E534C8">
              <w:rPr>
                <w:rFonts w:eastAsia="Calibri"/>
                <w:bCs/>
                <w:color w:val="000000"/>
                <w:sz w:val="20"/>
                <w:szCs w:val="20"/>
                <w:lang w:val="ro-RO" w:eastAsia="zh-CN"/>
              </w:rPr>
              <w:t>IGP</w:t>
            </w:r>
          </w:p>
        </w:tc>
        <w:tc>
          <w:tcPr>
            <w:tcW w:w="630" w:type="pct"/>
          </w:tcPr>
          <w:p w14:paraId="6F95F403" w14:textId="28F8CDEC" w:rsidR="000D708F" w:rsidRPr="00E534C8" w:rsidRDefault="000D708F" w:rsidP="000D708F">
            <w:pPr>
              <w:spacing w:after="0"/>
              <w:jc w:val="center"/>
              <w:rPr>
                <w:rFonts w:eastAsia="Calibri"/>
                <w:bCs/>
                <w:sz w:val="20"/>
                <w:szCs w:val="20"/>
                <w:lang w:val="ro-RO" w:eastAsia="ru-RU"/>
              </w:rPr>
            </w:pPr>
            <w:r w:rsidRPr="00E534C8">
              <w:rPr>
                <w:rFonts w:eastAsia="Calibri"/>
                <w:bCs/>
                <w:sz w:val="20"/>
                <w:szCs w:val="20"/>
                <w:lang w:val="ro-RO" w:eastAsia="ru-RU"/>
              </w:rPr>
              <w:t xml:space="preserve">Ministerul Afacerilor Interne  </w:t>
            </w:r>
          </w:p>
          <w:p w14:paraId="0B5D59B7" w14:textId="66BF0AA1" w:rsidR="000D708F" w:rsidRPr="00E534C8" w:rsidRDefault="000D708F" w:rsidP="000D708F">
            <w:pPr>
              <w:spacing w:after="0"/>
              <w:jc w:val="center"/>
              <w:rPr>
                <w:rFonts w:eastAsia="Calibri"/>
                <w:bCs/>
                <w:sz w:val="20"/>
                <w:szCs w:val="20"/>
                <w:lang w:val="ro-RO" w:eastAsia="ru-RU"/>
              </w:rPr>
            </w:pPr>
            <w:r w:rsidRPr="00E534C8">
              <w:rPr>
                <w:rFonts w:eastAsia="Calibri"/>
                <w:bCs/>
                <w:sz w:val="20"/>
                <w:szCs w:val="20"/>
                <w:lang w:val="ro-RO" w:eastAsia="ru-RU"/>
              </w:rPr>
              <w:t>Avocatul Poporului</w:t>
            </w:r>
          </w:p>
        </w:tc>
      </w:tr>
      <w:tr w:rsidR="000D708F" w:rsidRPr="001939C4" w14:paraId="5A16A48D" w14:textId="2E91AD9D" w:rsidTr="002002AB">
        <w:trPr>
          <w:trHeight w:val="1148"/>
        </w:trPr>
        <w:tc>
          <w:tcPr>
            <w:tcW w:w="254" w:type="pct"/>
          </w:tcPr>
          <w:p w14:paraId="03A074F1" w14:textId="77777777" w:rsidR="000D708F" w:rsidRPr="000C6E07" w:rsidRDefault="000D708F" w:rsidP="000D708F">
            <w:pPr>
              <w:spacing w:after="0"/>
              <w:rPr>
                <w:sz w:val="20"/>
                <w:szCs w:val="20"/>
                <w:lang w:val="ro-RO" w:eastAsia="ru-RU"/>
              </w:rPr>
            </w:pPr>
            <w:r w:rsidRPr="000C6E07">
              <w:rPr>
                <w:sz w:val="20"/>
                <w:szCs w:val="20"/>
                <w:lang w:val="ro-RO" w:eastAsia="ru-RU"/>
              </w:rPr>
              <w:lastRenderedPageBreak/>
              <w:t>2.2.</w:t>
            </w:r>
          </w:p>
        </w:tc>
        <w:tc>
          <w:tcPr>
            <w:tcW w:w="886" w:type="pct"/>
          </w:tcPr>
          <w:p w14:paraId="7BE5EE61" w14:textId="5C23D939" w:rsidR="000D708F" w:rsidRPr="00B93670" w:rsidRDefault="000D708F" w:rsidP="000D708F">
            <w:pPr>
              <w:spacing w:after="0"/>
              <w:jc w:val="both"/>
              <w:rPr>
                <w:bCs/>
                <w:kern w:val="2"/>
                <w:sz w:val="20"/>
                <w:szCs w:val="20"/>
                <w:lang w:val="ro-RO" w:eastAsia="ru-RU"/>
              </w:rPr>
            </w:pPr>
            <w:r w:rsidRPr="00B93670">
              <w:rPr>
                <w:bCs/>
                <w:sz w:val="20"/>
                <w:szCs w:val="20"/>
                <w:lang w:val="ro-RO"/>
              </w:rPr>
              <w:t xml:space="preserve">Obiectivul specific </w:t>
            </w:r>
            <w:r>
              <w:rPr>
                <w:bCs/>
                <w:sz w:val="20"/>
                <w:szCs w:val="20"/>
                <w:lang w:val="ro-RO"/>
              </w:rPr>
              <w:t>2</w:t>
            </w:r>
            <w:r w:rsidRPr="00B93670">
              <w:rPr>
                <w:bCs/>
                <w:sz w:val="20"/>
                <w:szCs w:val="20"/>
                <w:lang w:val="ro-RO"/>
              </w:rPr>
              <w:t>.</w:t>
            </w:r>
            <w:r>
              <w:rPr>
                <w:bCs/>
                <w:sz w:val="20"/>
                <w:szCs w:val="20"/>
                <w:lang w:val="ro-RO"/>
              </w:rPr>
              <w:t>2</w:t>
            </w:r>
            <w:r w:rsidRPr="00B93670">
              <w:rPr>
                <w:bCs/>
                <w:sz w:val="20"/>
                <w:szCs w:val="20"/>
                <w:lang w:val="ro-RO"/>
              </w:rPr>
              <w:t>.</w:t>
            </w:r>
          </w:p>
          <w:p w14:paraId="3DB2F986" w14:textId="1D4D0993" w:rsidR="000D708F" w:rsidRPr="000C6E07" w:rsidRDefault="000D708F" w:rsidP="000D708F">
            <w:pPr>
              <w:spacing w:after="0"/>
              <w:jc w:val="both"/>
              <w:rPr>
                <w:bCs/>
                <w:color w:val="000000"/>
                <w:sz w:val="20"/>
                <w:szCs w:val="20"/>
                <w:lang w:val="ro-RO" w:eastAsia="ru-RU"/>
              </w:rPr>
            </w:pPr>
            <w:r w:rsidRPr="00A1242E">
              <w:rPr>
                <w:bCs/>
                <w:color w:val="000000"/>
                <w:sz w:val="20"/>
                <w:szCs w:val="20"/>
                <w:lang w:val="ro-RO" w:eastAsia="ru-RU"/>
              </w:rPr>
              <w:t>Dezvoltarea capabilităților integrate de intervenție la evenimente publice, prin instruirea a 100% din efectivul implicat în tehnici de gestionare a evenimentelor publice și managementul mulțimii până în anul 2030.</w:t>
            </w:r>
          </w:p>
        </w:tc>
        <w:tc>
          <w:tcPr>
            <w:tcW w:w="899" w:type="pct"/>
            <w:vAlign w:val="center"/>
          </w:tcPr>
          <w:p w14:paraId="161B5775" w14:textId="3890B4B6" w:rsidR="000D708F" w:rsidRPr="000C6E07" w:rsidRDefault="000D708F" w:rsidP="000D708F">
            <w:pPr>
              <w:pStyle w:val="NormalWeb"/>
              <w:spacing w:beforeAutospacing="0" w:afterAutospacing="0"/>
              <w:contextualSpacing/>
              <w:jc w:val="both"/>
              <w:rPr>
                <w:rFonts w:ascii="Times New Roman" w:hAnsi="Times New Roman"/>
                <w:bCs/>
                <w:color w:val="000000"/>
                <w:sz w:val="20"/>
                <w:szCs w:val="20"/>
                <w:lang w:val="ro-RO"/>
              </w:rPr>
            </w:pPr>
            <w:r w:rsidRPr="00341598">
              <w:rPr>
                <w:rFonts w:ascii="Times New Roman" w:eastAsia="Times New Roman" w:hAnsi="Times New Roman"/>
                <w:bCs/>
                <w:iCs/>
                <w:color w:val="000000"/>
                <w:sz w:val="20"/>
                <w:szCs w:val="20"/>
                <w:lang w:val="ro-RO"/>
              </w:rPr>
              <w:t>Ponderea proceselor de intervenție interinstituționale la evenimentele publice asigurate cu PSO alineate la standardele drepturilor omului (%)</w:t>
            </w:r>
          </w:p>
        </w:tc>
        <w:tc>
          <w:tcPr>
            <w:tcW w:w="488" w:type="pct"/>
            <w:vAlign w:val="center"/>
          </w:tcPr>
          <w:p w14:paraId="31F6EBD0" w14:textId="77777777" w:rsidR="000D708F" w:rsidRPr="000C6E07" w:rsidRDefault="000D708F" w:rsidP="000D708F">
            <w:pPr>
              <w:spacing w:after="0"/>
              <w:jc w:val="center"/>
              <w:rPr>
                <w:bCs/>
                <w:color w:val="000000"/>
                <w:sz w:val="20"/>
                <w:szCs w:val="20"/>
                <w:lang w:val="ro-RO" w:eastAsia="ru-RU"/>
              </w:rPr>
            </w:pPr>
            <w:r w:rsidRPr="000C6E07">
              <w:rPr>
                <w:rFonts w:eastAsia="Calibri"/>
                <w:bCs/>
                <w:color w:val="000000"/>
                <w:sz w:val="20"/>
                <w:szCs w:val="20"/>
                <w:lang w:val="ro-RO" w:eastAsia="zh-CN"/>
              </w:rPr>
              <w:t>0</w:t>
            </w:r>
          </w:p>
        </w:tc>
        <w:tc>
          <w:tcPr>
            <w:tcW w:w="657" w:type="pct"/>
            <w:vAlign w:val="center"/>
          </w:tcPr>
          <w:p w14:paraId="2DC55898" w14:textId="259B07FF" w:rsidR="000D708F" w:rsidRPr="000C6E07" w:rsidRDefault="000D708F" w:rsidP="000D708F">
            <w:pPr>
              <w:spacing w:after="0"/>
              <w:jc w:val="center"/>
              <w:rPr>
                <w:rFonts w:eastAsia="Calibri"/>
                <w:bCs/>
                <w:color w:val="000000"/>
                <w:sz w:val="20"/>
                <w:szCs w:val="20"/>
                <w:lang w:val="ro-RO" w:eastAsia="ru-RU"/>
              </w:rPr>
            </w:pPr>
            <w:r>
              <w:rPr>
                <w:rFonts w:eastAsia="Calibri"/>
                <w:bCs/>
                <w:color w:val="000000"/>
                <w:sz w:val="20"/>
                <w:szCs w:val="20"/>
                <w:lang w:val="ro-RO" w:eastAsia="ru-RU"/>
              </w:rPr>
              <w:t>40%</w:t>
            </w:r>
          </w:p>
        </w:tc>
        <w:tc>
          <w:tcPr>
            <w:tcW w:w="472" w:type="pct"/>
            <w:vAlign w:val="center"/>
          </w:tcPr>
          <w:p w14:paraId="68C148E7" w14:textId="15D52A52" w:rsidR="000D708F" w:rsidRPr="000C6E07" w:rsidRDefault="000D708F" w:rsidP="000D708F">
            <w:pPr>
              <w:spacing w:after="0"/>
              <w:jc w:val="center"/>
              <w:rPr>
                <w:bCs/>
                <w:color w:val="000000"/>
                <w:sz w:val="20"/>
                <w:szCs w:val="20"/>
                <w:lang w:val="ro-RO" w:eastAsia="ru-RU"/>
              </w:rPr>
            </w:pPr>
            <w:r w:rsidRPr="000C6E07">
              <w:rPr>
                <w:rFonts w:eastAsia="Calibri"/>
                <w:bCs/>
                <w:color w:val="000000"/>
                <w:sz w:val="20"/>
                <w:szCs w:val="20"/>
                <w:lang w:val="ro-RO" w:eastAsia="ru-RU"/>
              </w:rPr>
              <w:t>100%</w:t>
            </w:r>
          </w:p>
        </w:tc>
        <w:tc>
          <w:tcPr>
            <w:tcW w:w="712" w:type="pct"/>
          </w:tcPr>
          <w:p w14:paraId="15B59DB3" w14:textId="77777777" w:rsidR="000D708F" w:rsidRDefault="000D708F" w:rsidP="000D708F">
            <w:pPr>
              <w:spacing w:after="0"/>
              <w:jc w:val="center"/>
              <w:rPr>
                <w:rFonts w:eastAsia="Calibri"/>
                <w:bCs/>
                <w:color w:val="000000"/>
                <w:sz w:val="20"/>
                <w:szCs w:val="20"/>
                <w:lang w:val="ro-RO" w:eastAsia="ru-RU"/>
              </w:rPr>
            </w:pPr>
            <w:r w:rsidRPr="00553105">
              <w:rPr>
                <w:rFonts w:eastAsia="Calibri"/>
                <w:bCs/>
                <w:color w:val="000000"/>
                <w:sz w:val="20"/>
                <w:szCs w:val="20"/>
                <w:lang w:val="ro-RO" w:eastAsia="ru-RU"/>
              </w:rPr>
              <w:t xml:space="preserve">Rapoarte </w:t>
            </w:r>
            <w:r>
              <w:rPr>
                <w:rFonts w:eastAsia="Calibri"/>
                <w:bCs/>
                <w:color w:val="000000"/>
                <w:sz w:val="20"/>
                <w:szCs w:val="20"/>
                <w:lang w:val="ro-RO" w:eastAsia="ru-RU"/>
              </w:rPr>
              <w:t>IGC/</w:t>
            </w:r>
            <w:r w:rsidRPr="00553105">
              <w:rPr>
                <w:rFonts w:eastAsia="Calibri"/>
                <w:bCs/>
                <w:color w:val="000000"/>
                <w:sz w:val="20"/>
                <w:szCs w:val="20"/>
                <w:lang w:val="ro-RO" w:eastAsia="ru-RU"/>
              </w:rPr>
              <w:t>IGP</w:t>
            </w:r>
            <w:r>
              <w:rPr>
                <w:rFonts w:eastAsia="Calibri"/>
                <w:bCs/>
                <w:color w:val="000000"/>
                <w:sz w:val="20"/>
                <w:szCs w:val="20"/>
                <w:lang w:val="ro-RO" w:eastAsia="ru-RU"/>
              </w:rPr>
              <w:t>/IMO</w:t>
            </w:r>
          </w:p>
          <w:p w14:paraId="52ACF394" w14:textId="307C201E" w:rsidR="000D708F" w:rsidRPr="000C6E07" w:rsidRDefault="000D708F" w:rsidP="000D708F">
            <w:pPr>
              <w:spacing w:after="0"/>
              <w:jc w:val="center"/>
              <w:rPr>
                <w:rFonts w:eastAsia="Calibri"/>
                <w:bCs/>
                <w:color w:val="000000"/>
                <w:sz w:val="20"/>
                <w:szCs w:val="20"/>
                <w:lang w:val="ro-RO" w:eastAsia="ru-RU"/>
              </w:rPr>
            </w:pPr>
          </w:p>
        </w:tc>
        <w:tc>
          <w:tcPr>
            <w:tcW w:w="630" w:type="pct"/>
          </w:tcPr>
          <w:p w14:paraId="0CCAD00E" w14:textId="77777777" w:rsidR="000D708F" w:rsidRPr="00CD22C7" w:rsidRDefault="000D708F" w:rsidP="000D708F">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12F4A676" w14:textId="77777777" w:rsidR="000D708F" w:rsidRPr="00CD22C7" w:rsidRDefault="000D708F" w:rsidP="000D708F">
            <w:pPr>
              <w:spacing w:after="0"/>
              <w:jc w:val="center"/>
              <w:rPr>
                <w:rFonts w:eastAsia="Calibri"/>
                <w:bCs/>
                <w:color w:val="000000"/>
                <w:sz w:val="20"/>
                <w:szCs w:val="20"/>
                <w:lang w:val="ro-RO" w:eastAsia="ru-RU"/>
              </w:rPr>
            </w:pPr>
            <w:r w:rsidRPr="00CD22C7">
              <w:rPr>
                <w:rFonts w:eastAsia="Calibri"/>
                <w:bCs/>
                <w:color w:val="000000"/>
                <w:sz w:val="20"/>
                <w:szCs w:val="20"/>
                <w:lang w:val="ro-RO" w:eastAsia="ru-RU"/>
              </w:rPr>
              <w:t>Procuratura Generală</w:t>
            </w:r>
          </w:p>
          <w:p w14:paraId="25BE3DC6" w14:textId="5E7EF1E4" w:rsidR="000D708F" w:rsidRPr="00CD22C7" w:rsidRDefault="000D708F" w:rsidP="000D708F">
            <w:pPr>
              <w:spacing w:after="0"/>
              <w:jc w:val="center"/>
              <w:rPr>
                <w:rFonts w:eastAsia="Calibri"/>
                <w:bCs/>
                <w:color w:val="000000"/>
                <w:sz w:val="20"/>
                <w:szCs w:val="20"/>
                <w:lang w:val="ro-RO" w:eastAsia="ru-RU"/>
              </w:rPr>
            </w:pPr>
            <w:r w:rsidRPr="00CD22C7">
              <w:rPr>
                <w:rFonts w:eastAsia="Calibri"/>
                <w:bCs/>
                <w:color w:val="000000"/>
                <w:sz w:val="20"/>
                <w:szCs w:val="20"/>
                <w:lang w:val="ro-RO" w:eastAsia="ru-RU"/>
              </w:rPr>
              <w:t>Avocatul Poporului</w:t>
            </w:r>
          </w:p>
        </w:tc>
      </w:tr>
      <w:tr w:rsidR="000D708F" w:rsidRPr="000C6E07" w14:paraId="2B9B2C67" w14:textId="0E549153" w:rsidTr="002002AB">
        <w:trPr>
          <w:trHeight w:val="1148"/>
        </w:trPr>
        <w:tc>
          <w:tcPr>
            <w:tcW w:w="254" w:type="pct"/>
          </w:tcPr>
          <w:p w14:paraId="2D15244E" w14:textId="77777777" w:rsidR="000D708F" w:rsidRPr="000C6E07" w:rsidRDefault="000D708F" w:rsidP="000D708F">
            <w:pPr>
              <w:spacing w:after="0"/>
              <w:rPr>
                <w:sz w:val="20"/>
                <w:szCs w:val="20"/>
                <w:lang w:val="ro-RO" w:eastAsia="ru-RU"/>
              </w:rPr>
            </w:pPr>
          </w:p>
        </w:tc>
        <w:tc>
          <w:tcPr>
            <w:tcW w:w="886" w:type="pct"/>
          </w:tcPr>
          <w:p w14:paraId="1F1E9317" w14:textId="77777777" w:rsidR="000D708F" w:rsidRPr="00B93670" w:rsidRDefault="000D708F" w:rsidP="000D708F">
            <w:pPr>
              <w:spacing w:after="0"/>
              <w:jc w:val="both"/>
              <w:rPr>
                <w:bCs/>
                <w:sz w:val="20"/>
                <w:szCs w:val="20"/>
                <w:lang w:val="ro-RO"/>
              </w:rPr>
            </w:pPr>
          </w:p>
        </w:tc>
        <w:tc>
          <w:tcPr>
            <w:tcW w:w="899" w:type="pct"/>
            <w:vAlign w:val="center"/>
          </w:tcPr>
          <w:p w14:paraId="72FD8928" w14:textId="2628B9F6" w:rsidR="000D708F" w:rsidRPr="00341598" w:rsidRDefault="000D708F" w:rsidP="000D708F">
            <w:pPr>
              <w:pStyle w:val="NormalWeb"/>
              <w:spacing w:beforeAutospacing="0" w:afterAutospacing="0"/>
              <w:contextualSpacing/>
              <w:jc w:val="both"/>
              <w:rPr>
                <w:rFonts w:ascii="Times New Roman" w:eastAsia="Times New Roman" w:hAnsi="Times New Roman"/>
                <w:bCs/>
                <w:iCs/>
                <w:color w:val="000000"/>
                <w:sz w:val="20"/>
                <w:szCs w:val="20"/>
                <w:lang w:val="ro-RO"/>
              </w:rPr>
            </w:pPr>
            <w:r w:rsidRPr="00214FC9">
              <w:rPr>
                <w:rFonts w:ascii="Times New Roman" w:eastAsia="Times New Roman" w:hAnsi="Times New Roman"/>
                <w:bCs/>
                <w:iCs/>
                <w:color w:val="000000"/>
                <w:sz w:val="20"/>
                <w:szCs w:val="20"/>
                <w:lang w:val="ro-RO"/>
              </w:rPr>
              <w:t>Ponderea personalului instruit în tehnici de management al mulțimii (%)</w:t>
            </w:r>
          </w:p>
        </w:tc>
        <w:tc>
          <w:tcPr>
            <w:tcW w:w="488" w:type="pct"/>
            <w:vAlign w:val="center"/>
          </w:tcPr>
          <w:p w14:paraId="0383BF64" w14:textId="6DF9E4F3" w:rsidR="000D708F" w:rsidRPr="000C6E07" w:rsidRDefault="000D708F" w:rsidP="000D708F">
            <w:pPr>
              <w:spacing w:after="0"/>
              <w:jc w:val="center"/>
              <w:rPr>
                <w:rFonts w:eastAsia="Calibri"/>
                <w:bCs/>
                <w:color w:val="000000"/>
                <w:sz w:val="20"/>
                <w:szCs w:val="20"/>
                <w:lang w:val="ro-RO" w:eastAsia="zh-CN"/>
              </w:rPr>
            </w:pPr>
            <w:r>
              <w:rPr>
                <w:rFonts w:eastAsia="Calibri"/>
                <w:bCs/>
                <w:color w:val="000000"/>
                <w:sz w:val="20"/>
                <w:szCs w:val="20"/>
                <w:lang w:val="ro-RO" w:eastAsia="zh-CN"/>
              </w:rPr>
              <w:t>0</w:t>
            </w:r>
            <w:r w:rsidRPr="000C6E07">
              <w:rPr>
                <w:rFonts w:eastAsia="Calibri"/>
                <w:bCs/>
                <w:color w:val="000000"/>
                <w:sz w:val="20"/>
                <w:szCs w:val="20"/>
                <w:lang w:val="ro-RO" w:eastAsia="ru-RU"/>
              </w:rPr>
              <w:t>%</w:t>
            </w:r>
          </w:p>
        </w:tc>
        <w:tc>
          <w:tcPr>
            <w:tcW w:w="657" w:type="pct"/>
            <w:vAlign w:val="center"/>
          </w:tcPr>
          <w:p w14:paraId="70521C8B" w14:textId="426B85F6" w:rsidR="000D708F" w:rsidRDefault="000D708F" w:rsidP="000D708F">
            <w:pPr>
              <w:spacing w:after="0"/>
              <w:jc w:val="center"/>
              <w:rPr>
                <w:rFonts w:eastAsia="Calibri"/>
                <w:bCs/>
                <w:color w:val="000000"/>
                <w:sz w:val="20"/>
                <w:szCs w:val="20"/>
                <w:lang w:val="ro-RO" w:eastAsia="ru-RU"/>
              </w:rPr>
            </w:pPr>
            <w:r>
              <w:rPr>
                <w:rFonts w:eastAsia="Calibri"/>
                <w:bCs/>
                <w:color w:val="000000"/>
                <w:sz w:val="20"/>
                <w:szCs w:val="20"/>
                <w:lang w:val="ro-RO" w:eastAsia="ru-RU"/>
              </w:rPr>
              <w:t>40</w:t>
            </w:r>
            <w:r w:rsidRPr="000C6E07">
              <w:rPr>
                <w:rFonts w:eastAsia="Calibri"/>
                <w:bCs/>
                <w:color w:val="000000"/>
                <w:sz w:val="20"/>
                <w:szCs w:val="20"/>
                <w:lang w:val="ro-RO" w:eastAsia="ru-RU"/>
              </w:rPr>
              <w:t>%</w:t>
            </w:r>
          </w:p>
        </w:tc>
        <w:tc>
          <w:tcPr>
            <w:tcW w:w="472" w:type="pct"/>
            <w:vAlign w:val="center"/>
          </w:tcPr>
          <w:p w14:paraId="191DE9B3" w14:textId="676726C2" w:rsidR="000D708F" w:rsidRPr="000C6E07" w:rsidRDefault="000D708F" w:rsidP="000D708F">
            <w:pPr>
              <w:spacing w:after="0"/>
              <w:jc w:val="center"/>
              <w:rPr>
                <w:rFonts w:eastAsia="Calibri"/>
                <w:bCs/>
                <w:color w:val="000000"/>
                <w:sz w:val="20"/>
                <w:szCs w:val="20"/>
                <w:lang w:val="ro-RO" w:eastAsia="ru-RU"/>
              </w:rPr>
            </w:pPr>
            <w:r w:rsidRPr="000C6E07">
              <w:rPr>
                <w:rFonts w:eastAsia="Calibri"/>
                <w:bCs/>
                <w:color w:val="000000"/>
                <w:sz w:val="20"/>
                <w:szCs w:val="20"/>
                <w:lang w:val="ro-RO" w:eastAsia="ru-RU"/>
              </w:rPr>
              <w:t>100%</w:t>
            </w:r>
          </w:p>
        </w:tc>
        <w:tc>
          <w:tcPr>
            <w:tcW w:w="712" w:type="pct"/>
          </w:tcPr>
          <w:p w14:paraId="12106B5A" w14:textId="31287F3D" w:rsidR="000D708F" w:rsidRPr="000C6E07" w:rsidRDefault="000D708F" w:rsidP="000D708F">
            <w:pPr>
              <w:spacing w:after="0"/>
              <w:jc w:val="center"/>
              <w:rPr>
                <w:rFonts w:eastAsia="Calibri"/>
                <w:bCs/>
                <w:color w:val="000000"/>
                <w:sz w:val="20"/>
                <w:szCs w:val="20"/>
                <w:lang w:val="ro-RO" w:eastAsia="ru-RU"/>
              </w:rPr>
            </w:pPr>
            <w:r w:rsidRPr="00553105">
              <w:rPr>
                <w:rFonts w:eastAsia="Calibri"/>
                <w:bCs/>
                <w:color w:val="000000"/>
                <w:sz w:val="20"/>
                <w:szCs w:val="20"/>
                <w:lang w:val="ro-RO" w:eastAsia="ru-RU"/>
              </w:rPr>
              <w:t xml:space="preserve">Rapoarte </w:t>
            </w:r>
            <w:r>
              <w:rPr>
                <w:rFonts w:eastAsia="Calibri"/>
                <w:bCs/>
                <w:color w:val="000000"/>
                <w:sz w:val="20"/>
                <w:szCs w:val="20"/>
                <w:lang w:val="ro-RO" w:eastAsia="ru-RU"/>
              </w:rPr>
              <w:t>IGC/</w:t>
            </w:r>
            <w:r w:rsidRPr="00553105">
              <w:rPr>
                <w:rFonts w:eastAsia="Calibri"/>
                <w:bCs/>
                <w:color w:val="000000"/>
                <w:sz w:val="20"/>
                <w:szCs w:val="20"/>
                <w:lang w:val="ro-RO" w:eastAsia="ru-RU"/>
              </w:rPr>
              <w:t>IGP</w:t>
            </w:r>
          </w:p>
        </w:tc>
        <w:tc>
          <w:tcPr>
            <w:tcW w:w="630" w:type="pct"/>
          </w:tcPr>
          <w:p w14:paraId="176FBF4F" w14:textId="77777777" w:rsidR="000D708F" w:rsidRPr="00CD22C7" w:rsidRDefault="000D708F" w:rsidP="000D708F">
            <w:pPr>
              <w:spacing w:after="0"/>
              <w:jc w:val="center"/>
              <w:rPr>
                <w:rFonts w:eastAsia="Calibri"/>
                <w:bCs/>
                <w:sz w:val="20"/>
                <w:szCs w:val="20"/>
                <w:lang w:val="ro-RO" w:eastAsia="ru-RU"/>
              </w:rPr>
            </w:pPr>
            <w:r w:rsidRPr="00CD22C7">
              <w:rPr>
                <w:rFonts w:eastAsia="Calibri"/>
                <w:bCs/>
                <w:sz w:val="20"/>
                <w:szCs w:val="20"/>
                <w:lang w:val="ro-RO" w:eastAsia="ru-RU"/>
              </w:rPr>
              <w:t xml:space="preserve">Ministerul Afacerilor Interne </w:t>
            </w:r>
          </w:p>
          <w:p w14:paraId="5D57E010" w14:textId="5B9C54D8" w:rsidR="000D708F" w:rsidRPr="00CD22C7" w:rsidRDefault="000D708F" w:rsidP="000D708F">
            <w:pPr>
              <w:spacing w:after="0"/>
              <w:jc w:val="center"/>
              <w:rPr>
                <w:rFonts w:eastAsia="Calibri"/>
                <w:bCs/>
                <w:color w:val="000000"/>
                <w:sz w:val="20"/>
                <w:szCs w:val="20"/>
                <w:lang w:val="ro-RO" w:eastAsia="ru-RU"/>
              </w:rPr>
            </w:pPr>
          </w:p>
        </w:tc>
      </w:tr>
      <w:bookmarkEnd w:id="4"/>
      <w:bookmarkEnd w:id="5"/>
    </w:tbl>
    <w:p w14:paraId="72C338E7" w14:textId="77777777" w:rsidR="00707A90" w:rsidRDefault="00707A90" w:rsidP="006A2852">
      <w:pPr>
        <w:pStyle w:val="Titlu1"/>
        <w:spacing w:before="0"/>
        <w:jc w:val="center"/>
        <w:rPr>
          <w:rFonts w:ascii="Times New Roman" w:hAnsi="Times New Roman"/>
          <w:b/>
          <w:color w:val="auto"/>
          <w:sz w:val="24"/>
          <w:szCs w:val="24"/>
          <w:lang w:val="ro-RO"/>
        </w:rPr>
      </w:pPr>
    </w:p>
    <w:p w14:paraId="39AC77EC" w14:textId="50D411FF" w:rsidR="006A2852" w:rsidRPr="006A2852" w:rsidRDefault="006A2852" w:rsidP="006A2852">
      <w:pPr>
        <w:pStyle w:val="Titlu1"/>
        <w:spacing w:before="0"/>
        <w:jc w:val="center"/>
        <w:rPr>
          <w:rFonts w:ascii="Times New Roman" w:hAnsi="Times New Roman"/>
          <w:b/>
          <w:color w:val="auto"/>
          <w:sz w:val="24"/>
          <w:szCs w:val="24"/>
          <w:lang w:val="ro-RO"/>
        </w:rPr>
      </w:pPr>
      <w:r w:rsidRPr="006A2852">
        <w:rPr>
          <w:rFonts w:ascii="Times New Roman" w:hAnsi="Times New Roman"/>
          <w:b/>
          <w:color w:val="auto"/>
          <w:sz w:val="24"/>
          <w:szCs w:val="24"/>
          <w:lang w:val="ro-RO"/>
        </w:rPr>
        <w:t>Capitolul V</w:t>
      </w:r>
    </w:p>
    <w:p w14:paraId="288166BD" w14:textId="7983D8E0" w:rsidR="006A2852" w:rsidRPr="006A2852" w:rsidRDefault="006A2852" w:rsidP="006A2852">
      <w:pPr>
        <w:pStyle w:val="Titlu1"/>
        <w:spacing w:before="0"/>
        <w:jc w:val="center"/>
        <w:rPr>
          <w:rFonts w:ascii="Times New Roman" w:hAnsi="Times New Roman"/>
          <w:b/>
          <w:color w:val="auto"/>
          <w:sz w:val="24"/>
          <w:szCs w:val="24"/>
          <w:lang w:val="ro-RO"/>
        </w:rPr>
      </w:pPr>
      <w:r w:rsidRPr="006A2852">
        <w:rPr>
          <w:rFonts w:ascii="Times New Roman" w:hAnsi="Times New Roman"/>
          <w:b/>
          <w:color w:val="auto"/>
          <w:sz w:val="24"/>
          <w:szCs w:val="24"/>
          <w:lang w:val="ro-RO"/>
        </w:rPr>
        <w:t>IMPACT</w:t>
      </w:r>
    </w:p>
    <w:p w14:paraId="074F1783" w14:textId="77777777" w:rsidR="006A2852" w:rsidRPr="005B7C9A" w:rsidRDefault="006A2852" w:rsidP="006A2852">
      <w:pPr>
        <w:spacing w:after="0"/>
        <w:ind w:firstLine="540"/>
        <w:jc w:val="both"/>
        <w:rPr>
          <w:color w:val="000000"/>
          <w:sz w:val="24"/>
          <w:szCs w:val="24"/>
          <w:lang w:val="ro-RO" w:eastAsia="ro-RO"/>
        </w:rPr>
      </w:pPr>
    </w:p>
    <w:p w14:paraId="3E5F8CFF" w14:textId="67BAE129" w:rsidR="00DE5821" w:rsidRDefault="00DE5821" w:rsidP="007163E7">
      <w:pPr>
        <w:pStyle w:val="Listparagraf"/>
        <w:numPr>
          <w:ilvl w:val="0"/>
          <w:numId w:val="23"/>
        </w:numPr>
        <w:tabs>
          <w:tab w:val="left" w:pos="1134"/>
          <w:tab w:val="left" w:pos="1276"/>
        </w:tabs>
        <w:spacing w:after="0"/>
        <w:ind w:left="0" w:firstLine="567"/>
        <w:jc w:val="both"/>
        <w:rPr>
          <w:sz w:val="24"/>
          <w:szCs w:val="24"/>
          <w:lang w:val="ro-RO"/>
        </w:rPr>
      </w:pPr>
      <w:r w:rsidRPr="00DE5821">
        <w:rPr>
          <w:sz w:val="24"/>
          <w:szCs w:val="24"/>
          <w:lang w:val="ro-RO"/>
        </w:rPr>
        <w:t xml:space="preserve">Impactul </w:t>
      </w:r>
      <w:r>
        <w:rPr>
          <w:sz w:val="24"/>
          <w:szCs w:val="24"/>
          <w:lang w:val="ro-RO"/>
        </w:rPr>
        <w:t>social:</w:t>
      </w:r>
    </w:p>
    <w:p w14:paraId="69CECA77" w14:textId="77777777" w:rsidR="00DE5821" w:rsidRDefault="00DE5821" w:rsidP="007163E7">
      <w:pPr>
        <w:pStyle w:val="Listparagraf"/>
        <w:numPr>
          <w:ilvl w:val="1"/>
          <w:numId w:val="23"/>
        </w:numPr>
        <w:tabs>
          <w:tab w:val="left" w:pos="1134"/>
          <w:tab w:val="left" w:pos="1276"/>
        </w:tabs>
        <w:spacing w:after="0"/>
        <w:ind w:left="0" w:firstLine="567"/>
        <w:jc w:val="both"/>
        <w:rPr>
          <w:sz w:val="24"/>
          <w:szCs w:val="24"/>
          <w:lang w:val="ro-RO"/>
        </w:rPr>
      </w:pPr>
      <w:r w:rsidRPr="009F0371">
        <w:rPr>
          <w:sz w:val="24"/>
          <w:szCs w:val="24"/>
          <w:lang w:val="ro-RO" w:eastAsia="ro-RO"/>
        </w:rPr>
        <w:t xml:space="preserve">Prezentul Program este conceput pentru a genera un impact vizibil și sustenabil asupra siguranței pentru oameni în toate dimensiunile vieții cotidiene: acasă, pe stradă, în locurile publice sau în mediul digital, în orice timp de zi sau noapte. </w:t>
      </w:r>
      <w:r w:rsidR="005960EA" w:rsidRPr="00DE5821">
        <w:rPr>
          <w:sz w:val="24"/>
          <w:szCs w:val="24"/>
          <w:lang w:val="ro-RO" w:eastAsia="ro-RO"/>
        </w:rPr>
        <w:t>Pentru ca acest impact să se producă, în cadrul prezentului Program au fost proiectate intervenții care vor avea ca efect modernizarea și capacitarea serviciilor de ordine și securitate publică, cu accente pe creșterea calității serviciilor oferite și apropierea de populație și pe eliminarea diferențelor de percepție care vulnerabilizează femeile sau persoanele cu dizabilități. Programul actual vizează continuarea și consolidarea rezultatelor obținute, precum și finalizarea inițiativelor demarate din Programul anterior de ordine și securitate publică 2022–2025. Creșterea siguranței în toate mediile va fi reflectată în îmbunătățirea percepției populației privind siguranța, măsurată constat prin Barometrul Opiniei Publice.</w:t>
      </w:r>
    </w:p>
    <w:p w14:paraId="628545CB" w14:textId="67A2C80C" w:rsidR="00DE5821" w:rsidRDefault="00DE5821" w:rsidP="007163E7">
      <w:pPr>
        <w:pStyle w:val="Listparagraf"/>
        <w:numPr>
          <w:ilvl w:val="1"/>
          <w:numId w:val="23"/>
        </w:numPr>
        <w:tabs>
          <w:tab w:val="left" w:pos="1134"/>
          <w:tab w:val="left" w:pos="1276"/>
        </w:tabs>
        <w:spacing w:after="0"/>
        <w:ind w:left="0" w:firstLine="567"/>
        <w:jc w:val="both"/>
        <w:rPr>
          <w:sz w:val="24"/>
          <w:szCs w:val="24"/>
          <w:lang w:val="ro-RO"/>
        </w:rPr>
      </w:pPr>
      <w:r>
        <w:rPr>
          <w:sz w:val="24"/>
          <w:szCs w:val="24"/>
          <w:lang w:val="ro-RO"/>
        </w:rPr>
        <w:t>P</w:t>
      </w:r>
      <w:r w:rsidRPr="00DE5821">
        <w:rPr>
          <w:sz w:val="24"/>
          <w:szCs w:val="24"/>
          <w:lang w:val="ro-RO"/>
        </w:rPr>
        <w:t>rogramul pune bazele unei culturi organizaționale orientate către nevoile și așteptările populației, prin extinderea principiilor</w:t>
      </w:r>
      <w:r>
        <w:rPr>
          <w:sz w:val="24"/>
          <w:szCs w:val="24"/>
          <w:lang w:val="ro-RO"/>
        </w:rPr>
        <w:t xml:space="preserve"> activității</w:t>
      </w:r>
      <w:r w:rsidRPr="00DE5821">
        <w:rPr>
          <w:sz w:val="24"/>
          <w:szCs w:val="24"/>
          <w:lang w:val="ro-RO"/>
        </w:rPr>
        <w:t xml:space="preserve"> poliție</w:t>
      </w:r>
      <w:r>
        <w:rPr>
          <w:sz w:val="24"/>
          <w:szCs w:val="24"/>
          <w:lang w:val="ro-RO"/>
        </w:rPr>
        <w:t xml:space="preserve">nești </w:t>
      </w:r>
      <w:r w:rsidRPr="00DE5821">
        <w:rPr>
          <w:sz w:val="24"/>
          <w:szCs w:val="24"/>
          <w:lang w:val="ro-RO"/>
        </w:rPr>
        <w:t>comunitare, dezvoltarea abilităților de comunicare ale angajaților și instituirea mecanismelor de interacțiune cu grupurile vulnerabile.</w:t>
      </w:r>
      <w:r w:rsidRPr="00CA5FBD">
        <w:rPr>
          <w:lang w:val="en-GB"/>
        </w:rPr>
        <w:t xml:space="preserve"> </w:t>
      </w:r>
      <w:r w:rsidRPr="00DE5821">
        <w:rPr>
          <w:sz w:val="24"/>
          <w:szCs w:val="24"/>
          <w:lang w:val="ro-RO"/>
        </w:rPr>
        <w:t>Aceste mecanisme vor integra măsuri pentru reducerea diferențelor de acces și creșterea nivelului de siguranță percepută de femei și bărbați. Impactul social va fi reflectat de scăderea infracțiunilor contra vieții și sănătății, precum și a celor din sfera relațiilor familiale.</w:t>
      </w:r>
    </w:p>
    <w:p w14:paraId="51BB1A75" w14:textId="77777777" w:rsidR="00DE5821" w:rsidRDefault="005960EA" w:rsidP="007163E7">
      <w:pPr>
        <w:pStyle w:val="Listparagraf"/>
        <w:numPr>
          <w:ilvl w:val="1"/>
          <w:numId w:val="23"/>
        </w:numPr>
        <w:tabs>
          <w:tab w:val="left" w:pos="1134"/>
          <w:tab w:val="left" w:pos="1276"/>
        </w:tabs>
        <w:spacing w:after="0"/>
        <w:ind w:left="0" w:firstLine="567"/>
        <w:jc w:val="both"/>
        <w:rPr>
          <w:sz w:val="24"/>
          <w:szCs w:val="24"/>
          <w:lang w:val="ro-RO"/>
        </w:rPr>
      </w:pPr>
      <w:r w:rsidRPr="00DE5821">
        <w:rPr>
          <w:sz w:val="24"/>
          <w:szCs w:val="24"/>
          <w:lang w:val="ro-RO" w:eastAsia="ro-RO"/>
        </w:rPr>
        <w:t xml:space="preserve">O parte importantă a intervențiilor acestui program urmăresc îmbunătățirea calității serviciilor de ordine și securitate publică. Aceasta este o condiție indispensabilă pentru sporirea siguranței publice. Un indicator important în măsurarea calității serviciilor ordine și securitate publică este nivelul de încredere al populației în structurile care prestează aceste servicii. Regionalizarea și reorganizarea structurilor subdiviziunilor de ordine și securitate publică, cu separarea clară a rolurilor și responsabilităților, precum și creșterea  eficienței utilizării resurselor publice, vor contribui la redistribuirea teritorială a forțelor de ordine publică, asigurarea echipelor de patrulare și reacționare operativă cu personalul minim necesar și la, diminuarea timpului de reacționare la apelurile de urgență. Astfel, va fi sporit sentimentul de securitate publică, inclusiv în zonele rurale mai îndepărtate de centrele raionale. </w:t>
      </w:r>
    </w:p>
    <w:p w14:paraId="13A3A6C7" w14:textId="77777777" w:rsidR="00DE5821" w:rsidRDefault="009F40FF" w:rsidP="007163E7">
      <w:pPr>
        <w:pStyle w:val="Listparagraf"/>
        <w:numPr>
          <w:ilvl w:val="1"/>
          <w:numId w:val="23"/>
        </w:numPr>
        <w:tabs>
          <w:tab w:val="left" w:pos="1134"/>
          <w:tab w:val="left" w:pos="1276"/>
        </w:tabs>
        <w:spacing w:after="0"/>
        <w:ind w:left="0" w:firstLine="567"/>
        <w:jc w:val="both"/>
        <w:rPr>
          <w:sz w:val="24"/>
          <w:szCs w:val="24"/>
          <w:lang w:val="ro-RO"/>
        </w:rPr>
      </w:pPr>
      <w:r w:rsidRPr="00DE5821">
        <w:rPr>
          <w:sz w:val="24"/>
          <w:szCs w:val="24"/>
          <w:lang w:val="ro-RO" w:eastAsia="ro-RO"/>
        </w:rPr>
        <w:t>Actualizarea și uniformizarea principalelor proceduri aplicabile proceselor desfășurate de serviciile de ordine și securitate publică vor asigura coerența intervențiilor în conformitate cu cerințele legale. Acest demers va crește calitatea și predictibilitatea serviciilor pentru populație, iar angajații de ordine publică vor beneficia de repere procedurale clare pentru a acționa corect în situațiile previzibile.</w:t>
      </w:r>
    </w:p>
    <w:p w14:paraId="7D3FEED8" w14:textId="211DE9EB" w:rsidR="00C96D61" w:rsidRPr="00DE5821" w:rsidRDefault="009F40FF" w:rsidP="007163E7">
      <w:pPr>
        <w:pStyle w:val="Listparagraf"/>
        <w:numPr>
          <w:ilvl w:val="1"/>
          <w:numId w:val="23"/>
        </w:numPr>
        <w:tabs>
          <w:tab w:val="left" w:pos="1134"/>
          <w:tab w:val="left" w:pos="1276"/>
        </w:tabs>
        <w:spacing w:after="0"/>
        <w:ind w:left="0" w:firstLine="567"/>
        <w:jc w:val="both"/>
        <w:rPr>
          <w:sz w:val="24"/>
          <w:szCs w:val="24"/>
          <w:lang w:val="ro-RO"/>
        </w:rPr>
      </w:pPr>
      <w:r w:rsidRPr="00DE5821">
        <w:rPr>
          <w:sz w:val="24"/>
          <w:szCs w:val="24"/>
          <w:lang w:val="ro-RO" w:eastAsia="ro-RO"/>
        </w:rPr>
        <w:lastRenderedPageBreak/>
        <w:t>Alinierea proceselor și procedurilor la cele mai bune practici internaționale, cu respectarea principiilor drepturilor omului, va reduce riscul încălcării libertăților fundamentale și al prejudicierii vieții ori sănătății persoanelor în timpul intervențiilor forțelor de ordine. Creșterea profesionalismului structurilor de ordine și securitate publică va spori încrederea și satisfacția publicului, contribuind totodată la diminuarea cazurilor de abuz în serviciu.</w:t>
      </w:r>
    </w:p>
    <w:p w14:paraId="63226DEF" w14:textId="36048DA6" w:rsidR="00DE5821" w:rsidRPr="00DE5821" w:rsidRDefault="00DE5821" w:rsidP="007163E7">
      <w:pPr>
        <w:pStyle w:val="Listparagraf"/>
        <w:numPr>
          <w:ilvl w:val="0"/>
          <w:numId w:val="23"/>
        </w:numPr>
        <w:tabs>
          <w:tab w:val="left" w:pos="1134"/>
          <w:tab w:val="left" w:pos="1276"/>
        </w:tabs>
        <w:spacing w:after="0"/>
        <w:ind w:left="0" w:firstLine="567"/>
        <w:jc w:val="both"/>
        <w:rPr>
          <w:sz w:val="24"/>
          <w:szCs w:val="24"/>
          <w:lang w:val="ro-RO"/>
        </w:rPr>
      </w:pPr>
      <w:r w:rsidRPr="00DE5821">
        <w:rPr>
          <w:sz w:val="24"/>
          <w:szCs w:val="24"/>
          <w:lang w:val="ro-RO"/>
        </w:rPr>
        <w:t>Impact</w:t>
      </w:r>
      <w:r>
        <w:rPr>
          <w:sz w:val="24"/>
          <w:szCs w:val="24"/>
          <w:lang w:val="ro-RO"/>
        </w:rPr>
        <w:t>ul</w:t>
      </w:r>
      <w:r w:rsidRPr="00DE5821">
        <w:rPr>
          <w:sz w:val="24"/>
          <w:szCs w:val="24"/>
          <w:lang w:val="ro-RO"/>
        </w:rPr>
        <w:t xml:space="preserve"> economic și financiar</w:t>
      </w:r>
      <w:r>
        <w:rPr>
          <w:sz w:val="24"/>
          <w:szCs w:val="24"/>
          <w:lang w:val="ro-RO"/>
        </w:rPr>
        <w:t>:</w:t>
      </w:r>
    </w:p>
    <w:p w14:paraId="108B5CB3" w14:textId="16D44B0D" w:rsidR="00DE5821" w:rsidRDefault="00DE5821" w:rsidP="007163E7">
      <w:pPr>
        <w:pStyle w:val="Listparagraf"/>
        <w:numPr>
          <w:ilvl w:val="1"/>
          <w:numId w:val="23"/>
        </w:numPr>
        <w:tabs>
          <w:tab w:val="left" w:pos="1134"/>
          <w:tab w:val="left" w:pos="1276"/>
        </w:tabs>
        <w:spacing w:after="0"/>
        <w:ind w:left="0" w:firstLine="567"/>
        <w:jc w:val="both"/>
        <w:rPr>
          <w:sz w:val="24"/>
          <w:szCs w:val="24"/>
          <w:lang w:val="ro-RO"/>
        </w:rPr>
      </w:pPr>
      <w:r>
        <w:rPr>
          <w:sz w:val="24"/>
          <w:szCs w:val="24"/>
          <w:lang w:val="ro-RO"/>
        </w:rPr>
        <w:t>I</w:t>
      </w:r>
      <w:r w:rsidRPr="00DE5821">
        <w:rPr>
          <w:sz w:val="24"/>
          <w:szCs w:val="24"/>
          <w:lang w:val="ro-RO"/>
        </w:rPr>
        <w:t>ntervențiile vizează îmbunătățirea calității serviciilor de ordine și securitate publică și utilizarea eficientă a resurselor publice. Regionalizarea și reorganizarea structurilor vor contribui la redistribuirea echilibrată a resurselor și la reducerea timpului de reacție, inclusiv în zonele rurale.</w:t>
      </w:r>
    </w:p>
    <w:p w14:paraId="39A860BC" w14:textId="2E8EF835" w:rsidR="00DE5821" w:rsidRPr="00DE5821" w:rsidRDefault="00DE5821" w:rsidP="007163E7">
      <w:pPr>
        <w:pStyle w:val="Listparagraf"/>
        <w:numPr>
          <w:ilvl w:val="1"/>
          <w:numId w:val="23"/>
        </w:numPr>
        <w:tabs>
          <w:tab w:val="left" w:pos="1134"/>
          <w:tab w:val="left" w:pos="1276"/>
        </w:tabs>
        <w:spacing w:after="0"/>
        <w:ind w:left="0" w:firstLine="567"/>
        <w:jc w:val="both"/>
        <w:rPr>
          <w:sz w:val="24"/>
          <w:szCs w:val="24"/>
          <w:lang w:val="ro-RO"/>
        </w:rPr>
      </w:pPr>
      <w:r w:rsidRPr="00DE5821">
        <w:rPr>
          <w:sz w:val="24"/>
          <w:szCs w:val="24"/>
          <w:lang w:val="ro-RO"/>
        </w:rPr>
        <w:t>Modernizarea infrastructurii și dotărilor serviciilor de ordine și securitate publică va conduce la servicii mai eficiente, mai transparente și mai puțin consumatoare de timp pentru populație, cu efecte pozitive asupra mediului economic și a costurilor administrative.</w:t>
      </w:r>
    </w:p>
    <w:p w14:paraId="6D15BEB3" w14:textId="4CC17DD1" w:rsidR="00A70B01" w:rsidRDefault="00A70B01" w:rsidP="007163E7">
      <w:pPr>
        <w:pStyle w:val="Listparagraf"/>
        <w:numPr>
          <w:ilvl w:val="0"/>
          <w:numId w:val="23"/>
        </w:numPr>
        <w:tabs>
          <w:tab w:val="left" w:pos="1134"/>
          <w:tab w:val="left" w:pos="1276"/>
        </w:tabs>
        <w:spacing w:after="0"/>
        <w:ind w:left="0" w:firstLine="567"/>
        <w:jc w:val="both"/>
        <w:rPr>
          <w:sz w:val="24"/>
          <w:szCs w:val="24"/>
          <w:lang w:val="ro-RO"/>
        </w:rPr>
      </w:pPr>
      <w:r w:rsidRPr="00A70B01">
        <w:rPr>
          <w:sz w:val="24"/>
          <w:szCs w:val="24"/>
          <w:lang w:val="ro-RO"/>
        </w:rPr>
        <w:t>Impactul administrativ și instituțional</w:t>
      </w:r>
      <w:r>
        <w:rPr>
          <w:sz w:val="24"/>
          <w:szCs w:val="24"/>
          <w:lang w:val="ro-RO"/>
        </w:rPr>
        <w:t>:</w:t>
      </w:r>
    </w:p>
    <w:p w14:paraId="3BB7C367" w14:textId="4A1366CE" w:rsidR="00A70B01" w:rsidRDefault="00A70B01" w:rsidP="007163E7">
      <w:pPr>
        <w:pStyle w:val="Listparagraf"/>
        <w:numPr>
          <w:ilvl w:val="1"/>
          <w:numId w:val="23"/>
        </w:numPr>
        <w:tabs>
          <w:tab w:val="left" w:pos="1134"/>
          <w:tab w:val="left" w:pos="1276"/>
        </w:tabs>
        <w:spacing w:after="0"/>
        <w:ind w:left="0" w:firstLine="567"/>
        <w:jc w:val="both"/>
        <w:rPr>
          <w:sz w:val="24"/>
          <w:szCs w:val="24"/>
          <w:lang w:val="ro-RO"/>
        </w:rPr>
      </w:pPr>
      <w:r w:rsidRPr="00A70B01">
        <w:rPr>
          <w:sz w:val="24"/>
          <w:szCs w:val="24"/>
          <w:lang w:val="ro-RO"/>
        </w:rPr>
        <w:t>Actualizarea și uniformizarea procedurilor aplicabile vor asigura coerența intervențiilor, oferind angajaților repere clare pentru acțiune și crescând predictibilitatea serviciilor.</w:t>
      </w:r>
    </w:p>
    <w:p w14:paraId="78CD71EC" w14:textId="77777777" w:rsidR="007163E7" w:rsidRPr="007163E7" w:rsidRDefault="007163E7" w:rsidP="007163E7">
      <w:pPr>
        <w:pStyle w:val="Listparagraf"/>
        <w:numPr>
          <w:ilvl w:val="1"/>
          <w:numId w:val="23"/>
        </w:numPr>
        <w:tabs>
          <w:tab w:val="left" w:pos="1276"/>
        </w:tabs>
        <w:ind w:left="0" w:firstLine="567"/>
        <w:jc w:val="both"/>
        <w:rPr>
          <w:sz w:val="24"/>
          <w:szCs w:val="24"/>
          <w:lang w:val="ro-RO"/>
        </w:rPr>
      </w:pPr>
      <w:r w:rsidRPr="007163E7">
        <w:rPr>
          <w:sz w:val="24"/>
          <w:szCs w:val="24"/>
          <w:lang w:val="ro-RO"/>
        </w:rPr>
        <w:t xml:space="preserve">Acțiunile planificate vizează transformarea calitativă a modului de operare al forțelor de ordine, prin trecerea de la o abordare reactivă la una </w:t>
      </w:r>
      <w:proofErr w:type="spellStart"/>
      <w:r w:rsidRPr="007163E7">
        <w:rPr>
          <w:sz w:val="24"/>
          <w:szCs w:val="24"/>
          <w:lang w:val="ro-RO"/>
        </w:rPr>
        <w:t>proactivă</w:t>
      </w:r>
      <w:proofErr w:type="spellEnd"/>
      <w:r w:rsidRPr="007163E7">
        <w:rPr>
          <w:sz w:val="24"/>
          <w:szCs w:val="24"/>
          <w:lang w:val="ro-RO"/>
        </w:rPr>
        <w:t xml:space="preserve"> la toate nivelurile – operațional, tactic și strategic. Această schimbare implică extinderea unei culturi analitice bazate pe informații, care să fundamenteze luarea deciziilor și să permită un răspuns rapid la amenințările emergente pentru siguranța individuală și ordinea publică. În acest context, ținta programului este ca toate deciziile la nivel teritorial să fie adoptate în baza produselor analitice și corectitudinea deciziilor să fie confirmată de evoluțiile ulterioare.</w:t>
      </w:r>
    </w:p>
    <w:p w14:paraId="04E3DB3B" w14:textId="4043AFFA" w:rsidR="007163E7" w:rsidRPr="007163E7" w:rsidRDefault="007163E7" w:rsidP="007163E7">
      <w:pPr>
        <w:pStyle w:val="Listparagraf"/>
        <w:numPr>
          <w:ilvl w:val="1"/>
          <w:numId w:val="23"/>
        </w:numPr>
        <w:tabs>
          <w:tab w:val="left" w:pos="1276"/>
        </w:tabs>
        <w:ind w:left="0" w:firstLine="567"/>
        <w:jc w:val="both"/>
        <w:rPr>
          <w:sz w:val="24"/>
          <w:szCs w:val="24"/>
          <w:lang w:val="ro-RO"/>
        </w:rPr>
      </w:pPr>
      <w:r w:rsidRPr="007163E7">
        <w:rPr>
          <w:sz w:val="24"/>
          <w:szCs w:val="24"/>
          <w:lang w:val="ro-RO"/>
        </w:rPr>
        <w:t>Modernizarea completă a infrastructurii și dotărilor serviciilor de ordine și securitate publică din zona de securitate, va asigura condiții optime pentru intervenții rapide, eficiente și conforme cu standardele actuale. Impactul scontat al acestor intervenții este îmbunătățirea calității serviciilor de ordine publică oferite populației și creșterea gradului de încredere al comunităților din aceste zone în instituțiile de ordine publică.</w:t>
      </w:r>
    </w:p>
    <w:p w14:paraId="4382ACC3" w14:textId="3DFD5988" w:rsidR="00A70B01" w:rsidRDefault="00A70B01" w:rsidP="007163E7">
      <w:pPr>
        <w:pStyle w:val="Listparagraf"/>
        <w:numPr>
          <w:ilvl w:val="0"/>
          <w:numId w:val="23"/>
        </w:numPr>
        <w:tabs>
          <w:tab w:val="left" w:pos="1134"/>
          <w:tab w:val="left" w:pos="1276"/>
        </w:tabs>
        <w:spacing w:after="0"/>
        <w:ind w:left="0" w:firstLine="567"/>
        <w:jc w:val="both"/>
        <w:rPr>
          <w:sz w:val="24"/>
          <w:szCs w:val="24"/>
          <w:lang w:val="ro-RO"/>
        </w:rPr>
      </w:pPr>
      <w:bookmarkStart w:id="6" w:name="_Hlk209771157"/>
      <w:r w:rsidRPr="00A70B01">
        <w:rPr>
          <w:sz w:val="24"/>
          <w:szCs w:val="24"/>
          <w:lang w:val="ro-RO"/>
        </w:rPr>
        <w:t>Impact</w:t>
      </w:r>
      <w:r>
        <w:rPr>
          <w:sz w:val="24"/>
          <w:szCs w:val="24"/>
          <w:lang w:val="ro-RO"/>
        </w:rPr>
        <w:t>ul</w:t>
      </w:r>
      <w:r w:rsidRPr="00A70B01">
        <w:rPr>
          <w:sz w:val="24"/>
          <w:szCs w:val="24"/>
          <w:lang w:val="ro-RO"/>
        </w:rPr>
        <w:t xml:space="preserve"> în domeniul drepturilor omului și de gen</w:t>
      </w:r>
      <w:r>
        <w:rPr>
          <w:sz w:val="24"/>
          <w:szCs w:val="24"/>
          <w:lang w:val="ro-RO"/>
        </w:rPr>
        <w:t xml:space="preserve"> al Programului:</w:t>
      </w:r>
    </w:p>
    <w:bookmarkEnd w:id="6"/>
    <w:p w14:paraId="43A5F44B" w14:textId="215FF10B" w:rsidR="00A70B01" w:rsidRDefault="00A70B01" w:rsidP="007163E7">
      <w:pPr>
        <w:pStyle w:val="Listparagraf"/>
        <w:numPr>
          <w:ilvl w:val="1"/>
          <w:numId w:val="23"/>
        </w:numPr>
        <w:tabs>
          <w:tab w:val="left" w:pos="1134"/>
          <w:tab w:val="left" w:pos="1276"/>
        </w:tabs>
        <w:spacing w:after="0"/>
        <w:ind w:left="0" w:firstLine="567"/>
        <w:jc w:val="both"/>
        <w:rPr>
          <w:sz w:val="24"/>
          <w:szCs w:val="24"/>
          <w:lang w:val="ro-RO"/>
        </w:rPr>
      </w:pPr>
      <w:r w:rsidRPr="00A70B01">
        <w:rPr>
          <w:sz w:val="24"/>
          <w:szCs w:val="24"/>
          <w:lang w:val="ro-RO"/>
        </w:rPr>
        <w:t>Alinierea proceselor la cele mai bune practici internaționale, cu respectarea principiilor drepturilor omului, va reduce riscul încălcării libertăților fundamentale și al prejudicierii vieții sau sănătății persoanelor. Creșterea profesionalismului structurilor de ordine va contribui la diminuarea cazurilor de abuz.</w:t>
      </w:r>
    </w:p>
    <w:p w14:paraId="6C503926" w14:textId="062E4092" w:rsidR="00A70B01" w:rsidRDefault="00A70B01" w:rsidP="007163E7">
      <w:pPr>
        <w:pStyle w:val="Listparagraf"/>
        <w:numPr>
          <w:ilvl w:val="1"/>
          <w:numId w:val="23"/>
        </w:numPr>
        <w:tabs>
          <w:tab w:val="left" w:pos="1134"/>
          <w:tab w:val="left" w:pos="1276"/>
        </w:tabs>
        <w:spacing w:after="0"/>
        <w:ind w:left="0" w:firstLine="567"/>
        <w:jc w:val="both"/>
        <w:rPr>
          <w:sz w:val="24"/>
          <w:szCs w:val="24"/>
          <w:lang w:val="ro-RO"/>
        </w:rPr>
      </w:pPr>
      <w:r w:rsidRPr="00A70B01">
        <w:rPr>
          <w:sz w:val="24"/>
          <w:szCs w:val="24"/>
          <w:lang w:val="ro-RO"/>
        </w:rPr>
        <w:t>Programul urmărește îmbunătățirea condițiilor de prestare a serviciilor pentru a asigura respectarea drepturilor omului. Indicatorul principal al acestui impact este reducerea cazurilor de tortură și rele tratamente.</w:t>
      </w:r>
    </w:p>
    <w:p w14:paraId="5C327824" w14:textId="5B0D261B" w:rsidR="007163E7" w:rsidRPr="007163E7" w:rsidRDefault="007163E7" w:rsidP="007163E7">
      <w:pPr>
        <w:pStyle w:val="Listparagraf"/>
        <w:numPr>
          <w:ilvl w:val="1"/>
          <w:numId w:val="23"/>
        </w:numPr>
        <w:tabs>
          <w:tab w:val="left" w:pos="1276"/>
        </w:tabs>
        <w:ind w:left="0" w:firstLine="567"/>
        <w:jc w:val="both"/>
        <w:rPr>
          <w:sz w:val="24"/>
          <w:szCs w:val="24"/>
          <w:lang w:val="ro-RO"/>
        </w:rPr>
      </w:pPr>
      <w:r w:rsidRPr="007163E7">
        <w:rPr>
          <w:sz w:val="24"/>
          <w:szCs w:val="24"/>
          <w:lang w:val="ro-RO"/>
        </w:rPr>
        <w:t xml:space="preserve">Pe lângă îmbunătățirea calității profesionale, programul urmărește îmbunătățirea condițiilor de prestare a serviciilor de ordine și securitate publică pentru aliniere la standardele drepturilor omului, pentru a elimina pericolele pe care le prezintă pentru populație. Cel mai elocvent indicator cu privire la conduita forțelor de ordine în raport cu populația îl reprezintă reducerea numărului infracțiunilor care pot fi încadrate la categoria tortură și rele tratamente. </w:t>
      </w:r>
    </w:p>
    <w:p w14:paraId="2272F25F" w14:textId="3B2B9C91" w:rsidR="00A70B01" w:rsidRPr="00A70B01" w:rsidRDefault="00A70B01" w:rsidP="007163E7">
      <w:pPr>
        <w:pStyle w:val="Listparagraf"/>
        <w:numPr>
          <w:ilvl w:val="0"/>
          <w:numId w:val="23"/>
        </w:numPr>
        <w:tabs>
          <w:tab w:val="left" w:pos="1276"/>
        </w:tabs>
        <w:ind w:left="0" w:firstLine="567"/>
        <w:jc w:val="both"/>
        <w:rPr>
          <w:sz w:val="24"/>
          <w:szCs w:val="24"/>
          <w:lang w:val="ro-RO"/>
        </w:rPr>
      </w:pPr>
      <w:r w:rsidRPr="00A70B01">
        <w:rPr>
          <w:sz w:val="24"/>
          <w:szCs w:val="24"/>
          <w:lang w:val="ro-RO"/>
        </w:rPr>
        <w:t>Impactul în domeniul securității și rezilienței:</w:t>
      </w:r>
    </w:p>
    <w:p w14:paraId="5A3B3D78" w14:textId="56B8DFCC" w:rsidR="00A70B01" w:rsidRDefault="00751C74" w:rsidP="007163E7">
      <w:pPr>
        <w:pStyle w:val="Listparagraf"/>
        <w:numPr>
          <w:ilvl w:val="1"/>
          <w:numId w:val="23"/>
        </w:numPr>
        <w:tabs>
          <w:tab w:val="left" w:pos="1134"/>
          <w:tab w:val="left" w:pos="1276"/>
        </w:tabs>
        <w:spacing w:after="0"/>
        <w:ind w:left="0" w:firstLine="567"/>
        <w:jc w:val="both"/>
        <w:rPr>
          <w:sz w:val="24"/>
          <w:szCs w:val="24"/>
          <w:lang w:val="ro-RO"/>
        </w:rPr>
      </w:pPr>
      <w:r w:rsidRPr="00751C74">
        <w:rPr>
          <w:sz w:val="24"/>
          <w:szCs w:val="24"/>
          <w:lang w:val="ro-RO"/>
        </w:rPr>
        <w:t>Modernizarea infrastructurii și dotărilor serviciilor de ordine publică din zona de securitate va consolida capacitatea de intervenție rapidă și eficientă, sporind încrederea comunităților locale în instituțiile statului.</w:t>
      </w:r>
    </w:p>
    <w:p w14:paraId="4BDB011B" w14:textId="58F17791" w:rsidR="007163E7" w:rsidRPr="007163E7" w:rsidRDefault="007163E7" w:rsidP="007163E7">
      <w:pPr>
        <w:pStyle w:val="Listparagraf"/>
        <w:numPr>
          <w:ilvl w:val="1"/>
          <w:numId w:val="23"/>
        </w:numPr>
        <w:tabs>
          <w:tab w:val="left" w:pos="1276"/>
        </w:tabs>
        <w:ind w:left="0" w:firstLine="567"/>
        <w:jc w:val="both"/>
        <w:rPr>
          <w:sz w:val="24"/>
          <w:szCs w:val="24"/>
          <w:lang w:val="ro-RO"/>
        </w:rPr>
      </w:pPr>
      <w:r w:rsidRPr="007163E7">
        <w:rPr>
          <w:sz w:val="24"/>
          <w:szCs w:val="24"/>
          <w:lang w:val="ro-RO"/>
        </w:rPr>
        <w:t>În contextul amenințărilor hibride, programul urmărește consolidarea protecției și a rezilienței infrastructurilor critice naționale și a entităților critice, în conformitate cu standardele Uniunii Europene. Acest rezultat va contribui la reducerea vulnerabilităților la riscuri de natură fizică sau cibernetică, la creșterea capacității de răspuns în situații de criză și la menținerea continuității funcționării serviciilor esențiale pentru societate.</w:t>
      </w:r>
    </w:p>
    <w:p w14:paraId="2D77503E" w14:textId="77777777" w:rsidR="00C96D61" w:rsidRPr="00C96D61" w:rsidRDefault="009F40FF" w:rsidP="007163E7">
      <w:pPr>
        <w:pStyle w:val="Listparagraf"/>
        <w:numPr>
          <w:ilvl w:val="0"/>
          <w:numId w:val="23"/>
        </w:numPr>
        <w:tabs>
          <w:tab w:val="left" w:pos="1134"/>
          <w:tab w:val="left" w:pos="1276"/>
        </w:tabs>
        <w:spacing w:after="0"/>
        <w:ind w:left="0" w:firstLine="567"/>
        <w:jc w:val="both"/>
        <w:rPr>
          <w:lang w:val="ro-RO"/>
        </w:rPr>
      </w:pPr>
      <w:r w:rsidRPr="00C96D61">
        <w:rPr>
          <w:sz w:val="24"/>
          <w:szCs w:val="24"/>
          <w:lang w:val="ro-RO" w:eastAsia="ro-RO"/>
        </w:rPr>
        <w:t>Pe termen lung, această abordare va transforma modul de comunicare și colaborare dintre forțele de ordine și cetățeni, contribuind la construirea unor relații durabile bazate pe încredere reciprocă, în special cu categoriile sociale vulnerabile.</w:t>
      </w:r>
    </w:p>
    <w:p w14:paraId="5DC5B17F" w14:textId="59A624C6" w:rsidR="00C96D61" w:rsidRPr="00555273" w:rsidRDefault="009F40FF" w:rsidP="007163E7">
      <w:pPr>
        <w:pStyle w:val="Listparagraf"/>
        <w:numPr>
          <w:ilvl w:val="0"/>
          <w:numId w:val="23"/>
        </w:numPr>
        <w:tabs>
          <w:tab w:val="left" w:pos="1134"/>
          <w:tab w:val="left" w:pos="1276"/>
        </w:tabs>
        <w:spacing w:after="0"/>
        <w:ind w:left="0" w:firstLine="567"/>
        <w:jc w:val="both"/>
        <w:rPr>
          <w:lang w:val="ro-RO"/>
        </w:rPr>
      </w:pPr>
      <w:r w:rsidRPr="00C96D61">
        <w:rPr>
          <w:sz w:val="24"/>
          <w:szCs w:val="24"/>
          <w:lang w:val="ro-RO" w:eastAsia="ro-RO"/>
        </w:rPr>
        <w:t>Îmbunătățirea condițiilor de dotare ale serviciilor de ordine și securitate publică v</w:t>
      </w:r>
      <w:r w:rsidR="00CA221D" w:rsidRPr="00C96D61">
        <w:rPr>
          <w:sz w:val="24"/>
          <w:szCs w:val="24"/>
          <w:lang w:val="ro-RO" w:eastAsia="ro-RO"/>
        </w:rPr>
        <w:t xml:space="preserve">or </w:t>
      </w:r>
      <w:r w:rsidRPr="00C96D61">
        <w:rPr>
          <w:sz w:val="24"/>
          <w:szCs w:val="24"/>
          <w:lang w:val="ro-RO" w:eastAsia="ro-RO"/>
        </w:rPr>
        <w:t xml:space="preserve">contribui la creșterea calității intervențiilor și implementarea schimbărilor propuse. Astfel, populația va beneficia de </w:t>
      </w:r>
      <w:r w:rsidRPr="00C96D61">
        <w:rPr>
          <w:sz w:val="24"/>
          <w:szCs w:val="24"/>
          <w:lang w:val="ro-RO" w:eastAsia="ro-RO"/>
        </w:rPr>
        <w:lastRenderedPageBreak/>
        <w:t>servicii moderne, eficiente, prompte, mai transparente și mai puțin consumatoare de timp în derularea procedurilor specifice.</w:t>
      </w:r>
    </w:p>
    <w:p w14:paraId="1F54D629" w14:textId="77777777" w:rsidR="005960EA" w:rsidRDefault="005960EA" w:rsidP="00C823E2">
      <w:pPr>
        <w:spacing w:after="0"/>
        <w:jc w:val="both"/>
        <w:rPr>
          <w:sz w:val="24"/>
          <w:szCs w:val="24"/>
          <w:lang w:val="ro-RO" w:eastAsia="ro-RO"/>
        </w:rPr>
      </w:pPr>
    </w:p>
    <w:p w14:paraId="7D9D9319" w14:textId="5FC40594" w:rsidR="00477C4A" w:rsidRPr="00477C4A" w:rsidRDefault="00477C4A" w:rsidP="00D423CE">
      <w:pPr>
        <w:spacing w:after="0"/>
        <w:jc w:val="both"/>
        <w:rPr>
          <w:color w:val="EE0000"/>
          <w:sz w:val="24"/>
          <w:szCs w:val="24"/>
          <w:lang w:val="ro-RO" w:eastAsia="ro-RO"/>
        </w:rPr>
      </w:pPr>
    </w:p>
    <w:p w14:paraId="33BB68FB" w14:textId="36843CD3" w:rsidR="006A2852" w:rsidRPr="006A2852" w:rsidRDefault="006A2852" w:rsidP="006A2852">
      <w:pPr>
        <w:pStyle w:val="Titlu1"/>
        <w:spacing w:before="0"/>
        <w:jc w:val="center"/>
        <w:rPr>
          <w:rFonts w:ascii="Times New Roman" w:hAnsi="Times New Roman"/>
          <w:b/>
          <w:color w:val="auto"/>
          <w:sz w:val="24"/>
          <w:szCs w:val="24"/>
          <w:lang w:val="ro-RO"/>
        </w:rPr>
      </w:pPr>
      <w:r w:rsidRPr="006A2852">
        <w:rPr>
          <w:rFonts w:ascii="Times New Roman" w:hAnsi="Times New Roman"/>
          <w:b/>
          <w:color w:val="auto"/>
          <w:sz w:val="24"/>
          <w:szCs w:val="24"/>
          <w:lang w:val="ro-RO"/>
        </w:rPr>
        <w:t>Capitolul VI</w:t>
      </w:r>
    </w:p>
    <w:p w14:paraId="37B7428C" w14:textId="521D4CC2" w:rsidR="006A2852" w:rsidRPr="006A2852" w:rsidRDefault="006A2852" w:rsidP="006A2852">
      <w:pPr>
        <w:pStyle w:val="Titlu1"/>
        <w:spacing w:before="0"/>
        <w:jc w:val="center"/>
        <w:rPr>
          <w:rFonts w:ascii="Times New Roman" w:hAnsi="Times New Roman"/>
          <w:b/>
          <w:color w:val="auto"/>
          <w:sz w:val="24"/>
          <w:szCs w:val="24"/>
          <w:lang w:val="ro-RO"/>
        </w:rPr>
      </w:pPr>
      <w:r w:rsidRPr="006A2852">
        <w:rPr>
          <w:rFonts w:ascii="Times New Roman" w:hAnsi="Times New Roman"/>
          <w:b/>
          <w:color w:val="auto"/>
          <w:sz w:val="24"/>
          <w:szCs w:val="24"/>
          <w:lang w:val="ro-RO"/>
        </w:rPr>
        <w:t>COSTURI</w:t>
      </w:r>
    </w:p>
    <w:p w14:paraId="40A3E772" w14:textId="1FBEF4C2" w:rsidR="006A2852" w:rsidRPr="005B7C9A" w:rsidRDefault="006A2852" w:rsidP="006A2852">
      <w:pPr>
        <w:spacing w:after="0"/>
        <w:ind w:firstLine="540"/>
        <w:jc w:val="right"/>
        <w:rPr>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1305"/>
        <w:gridCol w:w="1165"/>
        <w:gridCol w:w="1016"/>
        <w:gridCol w:w="1016"/>
        <w:gridCol w:w="1016"/>
        <w:gridCol w:w="1016"/>
        <w:gridCol w:w="1021"/>
      </w:tblGrid>
      <w:tr w:rsidR="00252490" w:rsidRPr="001939C4" w14:paraId="15D8DD12" w14:textId="2D253257" w:rsidTr="009D07C9">
        <w:trPr>
          <w:trHeight w:val="149"/>
        </w:trPr>
        <w:tc>
          <w:tcPr>
            <w:tcW w:w="1295" w:type="pct"/>
            <w:vMerge w:val="restart"/>
            <w:shd w:val="clear" w:color="auto" w:fill="FFFF00"/>
            <w:vAlign w:val="center"/>
          </w:tcPr>
          <w:p w14:paraId="6AF2E03F" w14:textId="77777777" w:rsidR="00252490" w:rsidRPr="005B7C9A" w:rsidRDefault="00252490" w:rsidP="006A2852">
            <w:pPr>
              <w:spacing w:after="0"/>
              <w:jc w:val="center"/>
              <w:rPr>
                <w:b/>
                <w:sz w:val="20"/>
                <w:szCs w:val="20"/>
                <w:lang w:val="ro-RO" w:eastAsia="ru-RU"/>
              </w:rPr>
            </w:pPr>
            <w:r w:rsidRPr="005B7C9A">
              <w:rPr>
                <w:b/>
                <w:sz w:val="20"/>
                <w:szCs w:val="20"/>
                <w:lang w:val="ro-RO" w:eastAsia="ru-RU"/>
              </w:rPr>
              <w:t>Obiectiv specific</w:t>
            </w:r>
          </w:p>
        </w:tc>
        <w:tc>
          <w:tcPr>
            <w:tcW w:w="640" w:type="pct"/>
            <w:vMerge w:val="restart"/>
            <w:shd w:val="clear" w:color="auto" w:fill="FFFF00"/>
          </w:tcPr>
          <w:p w14:paraId="1EF76276" w14:textId="1BC386ED" w:rsidR="00252490" w:rsidRPr="005B7C9A" w:rsidRDefault="00252490" w:rsidP="00252490">
            <w:pPr>
              <w:spacing w:after="0"/>
              <w:jc w:val="center"/>
              <w:rPr>
                <w:b/>
                <w:sz w:val="20"/>
                <w:szCs w:val="20"/>
                <w:lang w:val="ro-RO" w:eastAsia="ru-RU"/>
              </w:rPr>
            </w:pPr>
            <w:r w:rsidRPr="00252490">
              <w:rPr>
                <w:b/>
                <w:sz w:val="20"/>
                <w:szCs w:val="20"/>
                <w:lang w:val="ro-RO" w:eastAsia="ru-RU"/>
              </w:rPr>
              <w:t>Codul programului bugetar</w:t>
            </w:r>
          </w:p>
        </w:tc>
        <w:tc>
          <w:tcPr>
            <w:tcW w:w="572" w:type="pct"/>
            <w:vMerge w:val="restart"/>
            <w:shd w:val="clear" w:color="auto" w:fill="FFFF00"/>
            <w:vAlign w:val="center"/>
          </w:tcPr>
          <w:p w14:paraId="0291B6F1" w14:textId="479AF6B5" w:rsidR="00252490" w:rsidRPr="005B7C9A" w:rsidRDefault="00252490" w:rsidP="006A2852">
            <w:pPr>
              <w:spacing w:after="0"/>
              <w:jc w:val="center"/>
              <w:rPr>
                <w:b/>
                <w:sz w:val="20"/>
                <w:szCs w:val="20"/>
                <w:lang w:val="ro-RO" w:eastAsia="ru-RU"/>
              </w:rPr>
            </w:pPr>
            <w:r w:rsidRPr="005B7C9A">
              <w:rPr>
                <w:b/>
                <w:sz w:val="20"/>
                <w:szCs w:val="20"/>
                <w:lang w:val="ro-RO" w:eastAsia="ru-RU"/>
              </w:rPr>
              <w:t>Costuri totale</w:t>
            </w:r>
          </w:p>
          <w:p w14:paraId="2B23FE50" w14:textId="77777777" w:rsidR="00252490" w:rsidRPr="005B7C9A" w:rsidRDefault="00252490" w:rsidP="006A2852">
            <w:pPr>
              <w:spacing w:after="0"/>
              <w:jc w:val="center"/>
              <w:rPr>
                <w:b/>
                <w:sz w:val="20"/>
                <w:szCs w:val="20"/>
                <w:lang w:val="ro-RO" w:eastAsia="ru-RU"/>
              </w:rPr>
            </w:pPr>
            <w:r w:rsidRPr="005B7C9A">
              <w:rPr>
                <w:b/>
                <w:sz w:val="20"/>
                <w:szCs w:val="20"/>
                <w:lang w:val="ro-RO" w:eastAsia="ru-RU"/>
              </w:rPr>
              <w:t>(mii lei)</w:t>
            </w:r>
          </w:p>
        </w:tc>
        <w:tc>
          <w:tcPr>
            <w:tcW w:w="2493" w:type="pct"/>
            <w:gridSpan w:val="5"/>
            <w:shd w:val="clear" w:color="auto" w:fill="FFFF00"/>
            <w:vAlign w:val="center"/>
          </w:tcPr>
          <w:p w14:paraId="0709020F" w14:textId="1DF824B6" w:rsidR="00252490" w:rsidRPr="005B7C9A" w:rsidRDefault="00252490" w:rsidP="006A2852">
            <w:pPr>
              <w:spacing w:after="0"/>
              <w:jc w:val="center"/>
              <w:rPr>
                <w:b/>
                <w:sz w:val="20"/>
                <w:szCs w:val="20"/>
                <w:lang w:val="ro-RO" w:eastAsia="ru-RU"/>
              </w:rPr>
            </w:pPr>
            <w:r w:rsidRPr="005B7C9A">
              <w:rPr>
                <w:b/>
                <w:sz w:val="20"/>
                <w:szCs w:val="20"/>
                <w:lang w:val="ro-RO" w:eastAsia="ru-RU"/>
              </w:rPr>
              <w:t>Costuri pe ani (mii lei)</w:t>
            </w:r>
          </w:p>
        </w:tc>
      </w:tr>
      <w:tr w:rsidR="002E7F15" w:rsidRPr="005B7C9A" w14:paraId="45168378" w14:textId="7FA0B3BD" w:rsidTr="009D07C9">
        <w:trPr>
          <w:trHeight w:val="681"/>
        </w:trPr>
        <w:tc>
          <w:tcPr>
            <w:tcW w:w="1295" w:type="pct"/>
            <w:vMerge/>
            <w:shd w:val="clear" w:color="auto" w:fill="FFFF00"/>
          </w:tcPr>
          <w:p w14:paraId="3BA5C066" w14:textId="77777777" w:rsidR="00252490" w:rsidRPr="005B7C9A" w:rsidRDefault="00252490" w:rsidP="006A2852">
            <w:pPr>
              <w:spacing w:after="0"/>
              <w:jc w:val="both"/>
              <w:rPr>
                <w:b/>
                <w:sz w:val="20"/>
                <w:szCs w:val="20"/>
                <w:lang w:val="ro-RO" w:eastAsia="ru-RU"/>
              </w:rPr>
            </w:pPr>
          </w:p>
        </w:tc>
        <w:tc>
          <w:tcPr>
            <w:tcW w:w="640" w:type="pct"/>
            <w:vMerge/>
            <w:shd w:val="clear" w:color="auto" w:fill="FFFF00"/>
          </w:tcPr>
          <w:p w14:paraId="09FD855E" w14:textId="5FFA2DFF" w:rsidR="00252490" w:rsidRPr="005B7C9A" w:rsidRDefault="00252490" w:rsidP="006A2852">
            <w:pPr>
              <w:spacing w:after="0"/>
              <w:jc w:val="both"/>
              <w:rPr>
                <w:b/>
                <w:sz w:val="20"/>
                <w:szCs w:val="20"/>
                <w:lang w:val="ro-RO" w:eastAsia="ru-RU"/>
              </w:rPr>
            </w:pPr>
          </w:p>
        </w:tc>
        <w:tc>
          <w:tcPr>
            <w:tcW w:w="572" w:type="pct"/>
            <w:vMerge/>
            <w:shd w:val="clear" w:color="auto" w:fill="FFFF00"/>
          </w:tcPr>
          <w:p w14:paraId="60D2E01F" w14:textId="13890124" w:rsidR="00252490" w:rsidRPr="005B7C9A" w:rsidRDefault="00252490" w:rsidP="006A2852">
            <w:pPr>
              <w:spacing w:after="0"/>
              <w:jc w:val="both"/>
              <w:rPr>
                <w:b/>
                <w:sz w:val="20"/>
                <w:szCs w:val="20"/>
                <w:lang w:val="ro-RO" w:eastAsia="ru-RU"/>
              </w:rPr>
            </w:pPr>
          </w:p>
        </w:tc>
        <w:tc>
          <w:tcPr>
            <w:tcW w:w="498" w:type="pct"/>
            <w:shd w:val="clear" w:color="auto" w:fill="FFFF00"/>
            <w:vAlign w:val="center"/>
          </w:tcPr>
          <w:p w14:paraId="14ECE1A7" w14:textId="5D838D28" w:rsidR="00252490" w:rsidRPr="005B7C9A" w:rsidRDefault="00252490" w:rsidP="006A2852">
            <w:pPr>
              <w:spacing w:after="0"/>
              <w:jc w:val="center"/>
              <w:rPr>
                <w:b/>
                <w:sz w:val="20"/>
                <w:szCs w:val="20"/>
                <w:lang w:val="ro-RO" w:eastAsia="ru-RU"/>
              </w:rPr>
            </w:pPr>
            <w:r>
              <w:rPr>
                <w:b/>
                <w:sz w:val="20"/>
                <w:szCs w:val="20"/>
                <w:lang w:val="ro-RO" w:eastAsia="ru-RU"/>
              </w:rPr>
              <w:t>2026</w:t>
            </w:r>
          </w:p>
        </w:tc>
        <w:tc>
          <w:tcPr>
            <w:tcW w:w="498" w:type="pct"/>
            <w:shd w:val="clear" w:color="auto" w:fill="FFFF00"/>
            <w:vAlign w:val="center"/>
          </w:tcPr>
          <w:p w14:paraId="5E9975B8" w14:textId="57027595" w:rsidR="00252490" w:rsidRPr="005B7C9A" w:rsidRDefault="00252490" w:rsidP="00657BDD">
            <w:pPr>
              <w:spacing w:after="0"/>
              <w:jc w:val="center"/>
              <w:rPr>
                <w:b/>
                <w:sz w:val="20"/>
                <w:szCs w:val="20"/>
                <w:lang w:val="ro-RO" w:eastAsia="ru-RU"/>
              </w:rPr>
            </w:pPr>
            <w:r w:rsidRPr="005B7C9A">
              <w:rPr>
                <w:b/>
                <w:sz w:val="20"/>
                <w:szCs w:val="20"/>
                <w:lang w:val="ro-RO" w:eastAsia="ru-RU"/>
              </w:rPr>
              <w:t>202</w:t>
            </w:r>
            <w:r>
              <w:rPr>
                <w:b/>
                <w:sz w:val="20"/>
                <w:szCs w:val="20"/>
                <w:lang w:val="ro-RO" w:eastAsia="ru-RU"/>
              </w:rPr>
              <w:t>7</w:t>
            </w:r>
          </w:p>
        </w:tc>
        <w:tc>
          <w:tcPr>
            <w:tcW w:w="498" w:type="pct"/>
            <w:shd w:val="clear" w:color="auto" w:fill="FFFF00"/>
            <w:vAlign w:val="center"/>
          </w:tcPr>
          <w:p w14:paraId="4045FA92" w14:textId="0085A5D1" w:rsidR="00252490" w:rsidRPr="005B7C9A" w:rsidRDefault="00252490" w:rsidP="00657BDD">
            <w:pPr>
              <w:spacing w:after="0"/>
              <w:jc w:val="center"/>
              <w:rPr>
                <w:b/>
                <w:sz w:val="20"/>
                <w:szCs w:val="20"/>
                <w:lang w:val="ro-RO" w:eastAsia="ru-RU"/>
              </w:rPr>
            </w:pPr>
            <w:r w:rsidRPr="005B7C9A">
              <w:rPr>
                <w:b/>
                <w:sz w:val="20"/>
                <w:szCs w:val="20"/>
                <w:lang w:val="ro-RO" w:eastAsia="ru-RU"/>
              </w:rPr>
              <w:t>202</w:t>
            </w:r>
            <w:r>
              <w:rPr>
                <w:b/>
                <w:sz w:val="20"/>
                <w:szCs w:val="20"/>
                <w:lang w:val="ro-RO" w:eastAsia="ru-RU"/>
              </w:rPr>
              <w:t>8</w:t>
            </w:r>
          </w:p>
        </w:tc>
        <w:tc>
          <w:tcPr>
            <w:tcW w:w="498" w:type="pct"/>
            <w:shd w:val="clear" w:color="auto" w:fill="FFFF00"/>
            <w:vAlign w:val="center"/>
          </w:tcPr>
          <w:p w14:paraId="57AA8E00" w14:textId="4266D2D6" w:rsidR="00252490" w:rsidRPr="005B7C9A" w:rsidRDefault="00252490" w:rsidP="00657BDD">
            <w:pPr>
              <w:spacing w:after="0"/>
              <w:jc w:val="center"/>
              <w:rPr>
                <w:b/>
                <w:sz w:val="20"/>
                <w:szCs w:val="20"/>
                <w:lang w:val="ro-RO" w:eastAsia="ru-RU"/>
              </w:rPr>
            </w:pPr>
            <w:r w:rsidRPr="005B7C9A">
              <w:rPr>
                <w:b/>
                <w:sz w:val="20"/>
                <w:szCs w:val="20"/>
                <w:lang w:val="ro-RO" w:eastAsia="ru-RU"/>
              </w:rPr>
              <w:t>202</w:t>
            </w:r>
            <w:r>
              <w:rPr>
                <w:b/>
                <w:sz w:val="20"/>
                <w:szCs w:val="20"/>
                <w:lang w:val="ro-RO" w:eastAsia="ru-RU"/>
              </w:rPr>
              <w:t>9</w:t>
            </w:r>
          </w:p>
        </w:tc>
        <w:tc>
          <w:tcPr>
            <w:tcW w:w="500" w:type="pct"/>
            <w:shd w:val="clear" w:color="auto" w:fill="FFFF00"/>
            <w:vAlign w:val="center"/>
          </w:tcPr>
          <w:p w14:paraId="531C6600" w14:textId="0025F226" w:rsidR="00252490" w:rsidRPr="005B7C9A" w:rsidRDefault="00252490" w:rsidP="00657BDD">
            <w:pPr>
              <w:spacing w:after="0"/>
              <w:jc w:val="center"/>
              <w:rPr>
                <w:b/>
                <w:sz w:val="20"/>
                <w:szCs w:val="20"/>
                <w:lang w:val="ro-RO" w:eastAsia="ru-RU"/>
              </w:rPr>
            </w:pPr>
            <w:r>
              <w:rPr>
                <w:b/>
                <w:sz w:val="20"/>
                <w:szCs w:val="20"/>
                <w:lang w:val="ro-RO" w:eastAsia="ru-RU"/>
              </w:rPr>
              <w:t>2030</w:t>
            </w:r>
          </w:p>
        </w:tc>
      </w:tr>
      <w:tr w:rsidR="002E7F15" w:rsidRPr="005B7C9A" w14:paraId="1DD5ACE6" w14:textId="0381F016" w:rsidTr="0059647E">
        <w:trPr>
          <w:trHeight w:val="716"/>
        </w:trPr>
        <w:tc>
          <w:tcPr>
            <w:tcW w:w="1295" w:type="pct"/>
            <w:shd w:val="clear" w:color="auto" w:fill="00B0F0"/>
            <w:vAlign w:val="center"/>
          </w:tcPr>
          <w:p w14:paraId="0BBE7AE6" w14:textId="668D154A" w:rsidR="00252490" w:rsidRPr="005921C0" w:rsidRDefault="00252490" w:rsidP="006D25BE">
            <w:pPr>
              <w:tabs>
                <w:tab w:val="left" w:pos="601"/>
              </w:tabs>
              <w:spacing w:after="0"/>
              <w:jc w:val="both"/>
              <w:rPr>
                <w:rFonts w:cs="Times New Roman"/>
                <w:sz w:val="20"/>
                <w:szCs w:val="20"/>
                <w:lang w:val="ro-RO" w:eastAsia="ru-RU"/>
              </w:rPr>
            </w:pPr>
            <w:r w:rsidRPr="005921C0">
              <w:rPr>
                <w:rFonts w:cs="Times New Roman"/>
                <w:b/>
                <w:sz w:val="20"/>
                <w:szCs w:val="20"/>
                <w:lang w:val="ro-RO" w:eastAsia="ru-RU"/>
              </w:rPr>
              <w:t>1.1.</w:t>
            </w:r>
            <w:r w:rsidRPr="005921C0">
              <w:rPr>
                <w:rFonts w:cs="Times New Roman"/>
                <w:sz w:val="20"/>
                <w:szCs w:val="20"/>
                <w:lang w:val="ro-RO" w:eastAsia="ru-RU"/>
              </w:rPr>
              <w:t xml:space="preserve"> </w:t>
            </w:r>
            <w:r w:rsidRPr="00252490">
              <w:rPr>
                <w:rFonts w:cs="Times New Roman"/>
                <w:bCs/>
                <w:kern w:val="2"/>
                <w:sz w:val="20"/>
                <w:szCs w:val="20"/>
                <w:lang w:val="ro-RO" w:eastAsia="ru-RU"/>
              </w:rPr>
              <w:t>Asigurarea unui răspuns profesionist și eficient la provocările specifice prin majorarea numărului echipelor de patrulare și reacționare operativă  cu 34% până în 2030</w:t>
            </w:r>
          </w:p>
        </w:tc>
        <w:tc>
          <w:tcPr>
            <w:tcW w:w="640" w:type="pct"/>
            <w:shd w:val="clear" w:color="auto" w:fill="00B0F0"/>
            <w:vAlign w:val="center"/>
          </w:tcPr>
          <w:p w14:paraId="2C9AF64C" w14:textId="7301A743" w:rsidR="0043384A" w:rsidRPr="0043384A" w:rsidRDefault="0043384A" w:rsidP="0059647E">
            <w:pPr>
              <w:spacing w:after="0"/>
              <w:jc w:val="center"/>
              <w:rPr>
                <w:bCs/>
                <w:color w:val="000000"/>
                <w:sz w:val="20"/>
                <w:szCs w:val="20"/>
                <w:lang w:val="ro-RO"/>
              </w:rPr>
            </w:pPr>
          </w:p>
        </w:tc>
        <w:tc>
          <w:tcPr>
            <w:tcW w:w="572" w:type="pct"/>
            <w:shd w:val="clear" w:color="auto" w:fill="00B0F0"/>
            <w:vAlign w:val="center"/>
          </w:tcPr>
          <w:p w14:paraId="257D770A" w14:textId="2CF535F3" w:rsidR="00252490" w:rsidRPr="00281C64" w:rsidRDefault="00CF0202" w:rsidP="006D25BE">
            <w:pPr>
              <w:spacing w:after="0"/>
              <w:jc w:val="center"/>
              <w:rPr>
                <w:rFonts w:cs="Times New Roman"/>
                <w:i/>
                <w:iCs/>
                <w:sz w:val="20"/>
                <w:szCs w:val="20"/>
                <w:lang w:val="ro-RO" w:eastAsia="ru-RU"/>
              </w:rPr>
            </w:pPr>
            <w:r w:rsidRPr="00281C64">
              <w:rPr>
                <w:rFonts w:cs="Times New Roman"/>
                <w:i/>
                <w:iCs/>
                <w:sz w:val="20"/>
                <w:szCs w:val="20"/>
                <w:lang w:val="ro-RO" w:eastAsia="ru-RU"/>
              </w:rPr>
              <w:t>54</w:t>
            </w:r>
            <w:r w:rsidR="00317D23">
              <w:rPr>
                <w:rFonts w:cs="Times New Roman"/>
                <w:i/>
                <w:iCs/>
                <w:sz w:val="20"/>
                <w:szCs w:val="20"/>
                <w:lang w:val="ro-RO" w:eastAsia="ru-RU"/>
              </w:rPr>
              <w:t>6</w:t>
            </w:r>
            <w:r w:rsidRPr="00281C64">
              <w:rPr>
                <w:rFonts w:cs="Times New Roman"/>
                <w:i/>
                <w:iCs/>
                <w:sz w:val="20"/>
                <w:szCs w:val="20"/>
                <w:lang w:val="ro-RO" w:eastAsia="ru-RU"/>
              </w:rPr>
              <w:t>.786,6</w:t>
            </w:r>
          </w:p>
        </w:tc>
        <w:tc>
          <w:tcPr>
            <w:tcW w:w="498" w:type="pct"/>
            <w:shd w:val="clear" w:color="auto" w:fill="00B0F0"/>
            <w:vAlign w:val="center"/>
          </w:tcPr>
          <w:p w14:paraId="594C77EC" w14:textId="2567E36E" w:rsidR="00252490" w:rsidRPr="00281C64" w:rsidRDefault="001E5427" w:rsidP="006D25BE">
            <w:pPr>
              <w:spacing w:after="0"/>
              <w:jc w:val="center"/>
              <w:rPr>
                <w:rFonts w:cs="Times New Roman"/>
                <w:i/>
                <w:iCs/>
                <w:sz w:val="20"/>
                <w:szCs w:val="20"/>
                <w:lang w:val="ro-RO" w:eastAsia="ru-RU"/>
              </w:rPr>
            </w:pPr>
            <w:r w:rsidRPr="00281C64">
              <w:rPr>
                <w:rFonts w:cs="Times New Roman"/>
                <w:i/>
                <w:iCs/>
                <w:sz w:val="20"/>
                <w:szCs w:val="20"/>
                <w:lang w:val="ro-RO" w:eastAsia="ru-RU"/>
              </w:rPr>
              <w:t>102.507,2</w:t>
            </w:r>
          </w:p>
        </w:tc>
        <w:tc>
          <w:tcPr>
            <w:tcW w:w="498" w:type="pct"/>
            <w:shd w:val="clear" w:color="auto" w:fill="00B0F0"/>
            <w:vAlign w:val="center"/>
          </w:tcPr>
          <w:p w14:paraId="65A188E6" w14:textId="5451B9A2" w:rsidR="00252490" w:rsidRPr="00281C64" w:rsidRDefault="00866D60" w:rsidP="006D25BE">
            <w:pPr>
              <w:spacing w:after="0"/>
              <w:jc w:val="center"/>
              <w:rPr>
                <w:rFonts w:cs="Times New Roman"/>
                <w:i/>
                <w:iCs/>
                <w:sz w:val="20"/>
                <w:szCs w:val="20"/>
                <w:lang w:val="ro-RO" w:eastAsia="ru-RU"/>
              </w:rPr>
            </w:pPr>
            <w:r>
              <w:rPr>
                <w:rFonts w:cs="Times New Roman"/>
                <w:i/>
                <w:iCs/>
                <w:sz w:val="20"/>
                <w:szCs w:val="20"/>
                <w:lang w:val="ro-RO" w:eastAsia="ru-RU"/>
              </w:rPr>
              <w:t>17</w:t>
            </w:r>
            <w:r w:rsidR="00BF14A5">
              <w:rPr>
                <w:rFonts w:cs="Times New Roman"/>
                <w:i/>
                <w:iCs/>
                <w:sz w:val="20"/>
                <w:szCs w:val="20"/>
                <w:lang w:val="ro-RO" w:eastAsia="ru-RU"/>
              </w:rPr>
              <w:t>3</w:t>
            </w:r>
            <w:r>
              <w:rPr>
                <w:rFonts w:cs="Times New Roman"/>
                <w:i/>
                <w:iCs/>
                <w:sz w:val="20"/>
                <w:szCs w:val="20"/>
                <w:lang w:val="ro-RO" w:eastAsia="ru-RU"/>
              </w:rPr>
              <w:t>.491,0</w:t>
            </w:r>
          </w:p>
        </w:tc>
        <w:tc>
          <w:tcPr>
            <w:tcW w:w="498" w:type="pct"/>
            <w:shd w:val="clear" w:color="auto" w:fill="00B0F0"/>
            <w:vAlign w:val="center"/>
          </w:tcPr>
          <w:p w14:paraId="010DDC8A" w14:textId="7EA2409B" w:rsidR="00252490" w:rsidRPr="00281C64" w:rsidRDefault="00866D60" w:rsidP="006D25BE">
            <w:pPr>
              <w:spacing w:after="0"/>
              <w:jc w:val="center"/>
              <w:rPr>
                <w:rFonts w:cs="Times New Roman"/>
                <w:i/>
                <w:iCs/>
                <w:sz w:val="20"/>
                <w:szCs w:val="20"/>
                <w:lang w:val="ro-RO" w:eastAsia="ru-RU"/>
              </w:rPr>
            </w:pPr>
            <w:r>
              <w:rPr>
                <w:rFonts w:cs="Times New Roman"/>
                <w:i/>
                <w:iCs/>
                <w:sz w:val="20"/>
                <w:szCs w:val="20"/>
                <w:lang w:val="ro-RO" w:eastAsia="ru-RU"/>
              </w:rPr>
              <w:t>90.613,5</w:t>
            </w:r>
          </w:p>
        </w:tc>
        <w:tc>
          <w:tcPr>
            <w:tcW w:w="498" w:type="pct"/>
            <w:shd w:val="clear" w:color="auto" w:fill="00B0F0"/>
            <w:vAlign w:val="center"/>
          </w:tcPr>
          <w:p w14:paraId="0BD24CB7" w14:textId="104A1500" w:rsidR="00252490" w:rsidRPr="00281C64" w:rsidRDefault="001E5427" w:rsidP="006D25BE">
            <w:pPr>
              <w:spacing w:after="0"/>
              <w:jc w:val="center"/>
              <w:rPr>
                <w:rFonts w:cs="Times New Roman"/>
                <w:i/>
                <w:iCs/>
                <w:sz w:val="20"/>
                <w:szCs w:val="20"/>
                <w:lang w:val="ro-RO" w:eastAsia="ru-RU"/>
              </w:rPr>
            </w:pPr>
            <w:r w:rsidRPr="00281C64">
              <w:rPr>
                <w:rFonts w:cs="Times New Roman"/>
                <w:i/>
                <w:iCs/>
                <w:sz w:val="20"/>
                <w:szCs w:val="20"/>
                <w:lang w:val="ro-RO" w:eastAsia="ru-RU"/>
              </w:rPr>
              <w:t>96.239,5</w:t>
            </w:r>
          </w:p>
        </w:tc>
        <w:tc>
          <w:tcPr>
            <w:tcW w:w="500" w:type="pct"/>
            <w:shd w:val="clear" w:color="auto" w:fill="00B0F0"/>
            <w:vAlign w:val="center"/>
          </w:tcPr>
          <w:p w14:paraId="2AE4268E" w14:textId="10CE2256" w:rsidR="00252490" w:rsidRPr="00281C64" w:rsidRDefault="001E5427" w:rsidP="006D25BE">
            <w:pPr>
              <w:spacing w:after="0"/>
              <w:jc w:val="center"/>
              <w:rPr>
                <w:rFonts w:cs="Times New Roman"/>
                <w:i/>
                <w:iCs/>
                <w:sz w:val="20"/>
                <w:szCs w:val="20"/>
                <w:lang w:val="ro-RO" w:eastAsia="ru-RU"/>
              </w:rPr>
            </w:pPr>
            <w:r w:rsidRPr="00281C64">
              <w:rPr>
                <w:rFonts w:cs="Times New Roman"/>
                <w:i/>
                <w:iCs/>
                <w:sz w:val="20"/>
                <w:szCs w:val="20"/>
                <w:lang w:val="ro-RO" w:eastAsia="ru-RU"/>
              </w:rPr>
              <w:t>83.935,4</w:t>
            </w:r>
          </w:p>
        </w:tc>
      </w:tr>
      <w:tr w:rsidR="002E7F15" w:rsidRPr="005B7C9A" w14:paraId="1B93DDB8" w14:textId="0DA7CFA9" w:rsidTr="009D07C9">
        <w:trPr>
          <w:trHeight w:val="90"/>
        </w:trPr>
        <w:tc>
          <w:tcPr>
            <w:tcW w:w="1295" w:type="pct"/>
            <w:shd w:val="clear" w:color="auto" w:fill="FFFFFF"/>
            <w:vAlign w:val="center"/>
          </w:tcPr>
          <w:p w14:paraId="2956BD2C" w14:textId="77777777" w:rsidR="00252490" w:rsidRPr="005921C0" w:rsidRDefault="00252490" w:rsidP="006A2852">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40" w:type="pct"/>
            <w:shd w:val="clear" w:color="auto" w:fill="FFFFFF"/>
          </w:tcPr>
          <w:p w14:paraId="217AA55C" w14:textId="77777777" w:rsidR="00C546FA" w:rsidRDefault="00C546FA" w:rsidP="00C546FA">
            <w:pPr>
              <w:spacing w:after="0"/>
              <w:jc w:val="center"/>
              <w:rPr>
                <w:bCs/>
                <w:color w:val="000000"/>
                <w:sz w:val="20"/>
                <w:szCs w:val="20"/>
                <w:lang w:val="ro-RO"/>
              </w:rPr>
            </w:pPr>
            <w:r>
              <w:rPr>
                <w:bCs/>
                <w:color w:val="000000"/>
                <w:sz w:val="20"/>
                <w:szCs w:val="20"/>
                <w:lang w:val="ro-RO"/>
              </w:rPr>
              <w:t>3501</w:t>
            </w:r>
          </w:p>
          <w:p w14:paraId="7926832D" w14:textId="77777777" w:rsidR="00C546FA" w:rsidRDefault="00C546FA" w:rsidP="00C546FA">
            <w:pPr>
              <w:spacing w:after="0"/>
              <w:jc w:val="center"/>
              <w:rPr>
                <w:bCs/>
                <w:color w:val="000000"/>
                <w:sz w:val="20"/>
                <w:szCs w:val="20"/>
                <w:lang w:val="ro-RO"/>
              </w:rPr>
            </w:pPr>
            <w:r>
              <w:rPr>
                <w:bCs/>
                <w:color w:val="000000"/>
                <w:sz w:val="20"/>
                <w:szCs w:val="20"/>
                <w:lang w:val="ro-RO"/>
              </w:rPr>
              <w:t>3502</w:t>
            </w:r>
          </w:p>
          <w:p w14:paraId="55833D7F" w14:textId="77777777" w:rsidR="00C546FA" w:rsidRDefault="00C546FA" w:rsidP="00C546FA">
            <w:pPr>
              <w:spacing w:after="0"/>
              <w:jc w:val="center"/>
              <w:rPr>
                <w:bCs/>
                <w:color w:val="000000"/>
                <w:sz w:val="20"/>
                <w:szCs w:val="20"/>
                <w:lang w:val="ro-RO"/>
              </w:rPr>
            </w:pPr>
            <w:r>
              <w:rPr>
                <w:bCs/>
                <w:color w:val="000000"/>
                <w:sz w:val="20"/>
                <w:szCs w:val="20"/>
                <w:lang w:val="ro-RO"/>
              </w:rPr>
              <w:t>3504</w:t>
            </w:r>
          </w:p>
          <w:p w14:paraId="26DB1D8F" w14:textId="77777777" w:rsidR="00C546FA" w:rsidRDefault="00C546FA" w:rsidP="00C546FA">
            <w:pPr>
              <w:spacing w:after="0"/>
              <w:jc w:val="center"/>
              <w:rPr>
                <w:bCs/>
                <w:color w:val="000000"/>
                <w:sz w:val="20"/>
                <w:szCs w:val="20"/>
                <w:lang w:val="ro-RO"/>
              </w:rPr>
            </w:pPr>
            <w:r w:rsidRPr="0059647E">
              <w:rPr>
                <w:bCs/>
                <w:color w:val="000000"/>
                <w:sz w:val="20"/>
                <w:szCs w:val="20"/>
                <w:lang w:val="ro-RO"/>
              </w:rPr>
              <w:t>3505</w:t>
            </w:r>
          </w:p>
          <w:p w14:paraId="3F09CA6B" w14:textId="77777777" w:rsidR="00C546FA" w:rsidRDefault="00C546FA" w:rsidP="00C546FA">
            <w:pPr>
              <w:spacing w:after="0"/>
              <w:jc w:val="center"/>
              <w:rPr>
                <w:bCs/>
                <w:color w:val="000000"/>
                <w:sz w:val="20"/>
                <w:szCs w:val="20"/>
                <w:lang w:val="ro-RO"/>
              </w:rPr>
            </w:pPr>
            <w:r>
              <w:rPr>
                <w:bCs/>
                <w:color w:val="000000"/>
                <w:sz w:val="20"/>
                <w:szCs w:val="20"/>
                <w:lang w:val="ro-RO"/>
              </w:rPr>
              <w:t>8812</w:t>
            </w:r>
          </w:p>
          <w:p w14:paraId="01DEEC7D" w14:textId="75A7520B" w:rsidR="00252490" w:rsidRDefault="00C546FA" w:rsidP="00C546FA">
            <w:pPr>
              <w:spacing w:after="0"/>
              <w:jc w:val="center"/>
              <w:rPr>
                <w:rFonts w:cs="Times New Roman"/>
                <w:i/>
                <w:iCs/>
                <w:sz w:val="20"/>
                <w:szCs w:val="20"/>
                <w:lang w:val="ro-RO" w:eastAsia="ru-RU"/>
              </w:rPr>
            </w:pPr>
            <w:r>
              <w:rPr>
                <w:bCs/>
                <w:color w:val="000000"/>
                <w:sz w:val="20"/>
                <w:szCs w:val="20"/>
                <w:lang w:val="ro-RO"/>
              </w:rPr>
              <w:t>4012</w:t>
            </w:r>
          </w:p>
        </w:tc>
        <w:tc>
          <w:tcPr>
            <w:tcW w:w="572" w:type="pct"/>
            <w:shd w:val="clear" w:color="auto" w:fill="FFFFFF"/>
            <w:vAlign w:val="center"/>
          </w:tcPr>
          <w:p w14:paraId="7FA4195C" w14:textId="35AD0163" w:rsidR="00252490" w:rsidRPr="00E36A44" w:rsidRDefault="00CF0202" w:rsidP="006A2852">
            <w:pPr>
              <w:spacing w:after="0"/>
              <w:jc w:val="center"/>
              <w:rPr>
                <w:rFonts w:cs="Times New Roman"/>
                <w:i/>
                <w:iCs/>
                <w:sz w:val="20"/>
                <w:szCs w:val="20"/>
                <w:lang w:val="ro-RO" w:eastAsia="ru-RU"/>
              </w:rPr>
            </w:pPr>
            <w:r>
              <w:rPr>
                <w:rFonts w:cs="Times New Roman"/>
                <w:i/>
                <w:iCs/>
                <w:sz w:val="20"/>
                <w:szCs w:val="20"/>
                <w:lang w:val="ro-RO" w:eastAsia="ru-RU"/>
              </w:rPr>
              <w:t>51</w:t>
            </w:r>
            <w:r w:rsidR="00317D23">
              <w:rPr>
                <w:rFonts w:cs="Times New Roman"/>
                <w:i/>
                <w:iCs/>
                <w:sz w:val="20"/>
                <w:szCs w:val="20"/>
                <w:lang w:val="ro-RO" w:eastAsia="ru-RU"/>
              </w:rPr>
              <w:t>3</w:t>
            </w:r>
            <w:r>
              <w:rPr>
                <w:rFonts w:cs="Times New Roman"/>
                <w:i/>
                <w:iCs/>
                <w:sz w:val="20"/>
                <w:szCs w:val="20"/>
                <w:lang w:val="ro-RO" w:eastAsia="ru-RU"/>
              </w:rPr>
              <w:t>.</w:t>
            </w:r>
            <w:r w:rsidR="00317D23">
              <w:rPr>
                <w:rFonts w:cs="Times New Roman"/>
                <w:i/>
                <w:iCs/>
                <w:sz w:val="20"/>
                <w:szCs w:val="20"/>
                <w:lang w:val="ro-RO" w:eastAsia="ru-RU"/>
              </w:rPr>
              <w:t>648</w:t>
            </w:r>
            <w:r>
              <w:rPr>
                <w:rFonts w:cs="Times New Roman"/>
                <w:i/>
                <w:iCs/>
                <w:sz w:val="20"/>
                <w:szCs w:val="20"/>
                <w:lang w:val="ro-RO" w:eastAsia="ru-RU"/>
              </w:rPr>
              <w:t>,6</w:t>
            </w:r>
          </w:p>
        </w:tc>
        <w:tc>
          <w:tcPr>
            <w:tcW w:w="498" w:type="pct"/>
            <w:shd w:val="clear" w:color="auto" w:fill="FFFFFF"/>
            <w:vAlign w:val="center"/>
          </w:tcPr>
          <w:p w14:paraId="556DD4D8" w14:textId="5BC95886" w:rsidR="00252490" w:rsidRPr="00E36A44" w:rsidRDefault="000A1284" w:rsidP="006A2852">
            <w:pPr>
              <w:spacing w:after="0"/>
              <w:jc w:val="center"/>
              <w:rPr>
                <w:rFonts w:cs="Times New Roman"/>
                <w:i/>
                <w:iCs/>
                <w:sz w:val="20"/>
                <w:szCs w:val="20"/>
                <w:lang w:val="ro-RO" w:eastAsia="ru-RU"/>
              </w:rPr>
            </w:pPr>
            <w:r>
              <w:rPr>
                <w:rFonts w:cs="Times New Roman"/>
                <w:i/>
                <w:iCs/>
                <w:sz w:val="20"/>
                <w:szCs w:val="20"/>
                <w:lang w:val="ro-RO" w:eastAsia="ru-RU"/>
              </w:rPr>
              <w:t>97.507,2</w:t>
            </w:r>
          </w:p>
        </w:tc>
        <w:tc>
          <w:tcPr>
            <w:tcW w:w="498" w:type="pct"/>
            <w:shd w:val="clear" w:color="auto" w:fill="FFFFFF"/>
            <w:vAlign w:val="center"/>
          </w:tcPr>
          <w:p w14:paraId="718B52C9" w14:textId="03E82E47" w:rsidR="00252490" w:rsidRPr="00E36A44" w:rsidRDefault="00E90A83" w:rsidP="006A2852">
            <w:pPr>
              <w:spacing w:after="0"/>
              <w:jc w:val="center"/>
              <w:rPr>
                <w:rFonts w:cs="Times New Roman"/>
                <w:i/>
                <w:iCs/>
                <w:sz w:val="20"/>
                <w:szCs w:val="20"/>
                <w:lang w:val="ro-RO" w:eastAsia="ru-RU"/>
              </w:rPr>
            </w:pPr>
            <w:r>
              <w:rPr>
                <w:rFonts w:cs="Times New Roman"/>
                <w:i/>
                <w:iCs/>
                <w:sz w:val="20"/>
                <w:szCs w:val="20"/>
                <w:lang w:val="ro-RO" w:eastAsia="ru-RU"/>
              </w:rPr>
              <w:t>1</w:t>
            </w:r>
            <w:r w:rsidR="00866D60">
              <w:rPr>
                <w:rFonts w:cs="Times New Roman"/>
                <w:i/>
                <w:iCs/>
                <w:sz w:val="20"/>
                <w:szCs w:val="20"/>
                <w:lang w:val="ro-RO" w:eastAsia="ru-RU"/>
              </w:rPr>
              <w:t>5</w:t>
            </w:r>
            <w:r w:rsidR="00BF14A5">
              <w:rPr>
                <w:rFonts w:cs="Times New Roman"/>
                <w:i/>
                <w:iCs/>
                <w:sz w:val="20"/>
                <w:szCs w:val="20"/>
                <w:lang w:val="ro-RO" w:eastAsia="ru-RU"/>
              </w:rPr>
              <w:t>6</w:t>
            </w:r>
            <w:r>
              <w:rPr>
                <w:rFonts w:cs="Times New Roman"/>
                <w:i/>
                <w:iCs/>
                <w:sz w:val="20"/>
                <w:szCs w:val="20"/>
                <w:lang w:val="ro-RO" w:eastAsia="ru-RU"/>
              </w:rPr>
              <w:t>.</w:t>
            </w:r>
            <w:r w:rsidR="00866D60">
              <w:rPr>
                <w:rFonts w:cs="Times New Roman"/>
                <w:i/>
                <w:iCs/>
                <w:sz w:val="20"/>
                <w:szCs w:val="20"/>
                <w:lang w:val="ro-RO" w:eastAsia="ru-RU"/>
              </w:rPr>
              <w:t>825</w:t>
            </w:r>
            <w:r>
              <w:rPr>
                <w:rFonts w:cs="Times New Roman"/>
                <w:i/>
                <w:iCs/>
                <w:sz w:val="20"/>
                <w:szCs w:val="20"/>
                <w:lang w:val="ro-RO" w:eastAsia="ru-RU"/>
              </w:rPr>
              <w:t>,</w:t>
            </w:r>
            <w:r w:rsidR="00866D60">
              <w:rPr>
                <w:rFonts w:cs="Times New Roman"/>
                <w:i/>
                <w:iCs/>
                <w:sz w:val="20"/>
                <w:szCs w:val="20"/>
                <w:lang w:val="ro-RO" w:eastAsia="ru-RU"/>
              </w:rPr>
              <w:t>0</w:t>
            </w:r>
          </w:p>
        </w:tc>
        <w:tc>
          <w:tcPr>
            <w:tcW w:w="498" w:type="pct"/>
            <w:shd w:val="clear" w:color="auto" w:fill="FFFFFF"/>
            <w:vAlign w:val="center"/>
          </w:tcPr>
          <w:p w14:paraId="08F3CD94" w14:textId="16946E5F" w:rsidR="00252490" w:rsidRPr="00E36A44" w:rsidRDefault="00BF14A5" w:rsidP="006A2852">
            <w:pPr>
              <w:spacing w:after="0"/>
              <w:jc w:val="center"/>
              <w:rPr>
                <w:rFonts w:cs="Times New Roman"/>
                <w:i/>
                <w:iCs/>
                <w:sz w:val="20"/>
                <w:szCs w:val="20"/>
                <w:lang w:val="ro-RO" w:eastAsia="ru-RU"/>
              </w:rPr>
            </w:pPr>
            <w:r>
              <w:rPr>
                <w:rFonts w:cs="Times New Roman"/>
                <w:i/>
                <w:iCs/>
                <w:sz w:val="20"/>
                <w:szCs w:val="20"/>
                <w:lang w:val="ro-RO" w:eastAsia="ru-RU"/>
              </w:rPr>
              <w:t>85</w:t>
            </w:r>
            <w:r w:rsidR="00866D60">
              <w:rPr>
                <w:rFonts w:cs="Times New Roman"/>
                <w:i/>
                <w:iCs/>
                <w:sz w:val="20"/>
                <w:szCs w:val="20"/>
                <w:lang w:val="ro-RO" w:eastAsia="ru-RU"/>
              </w:rPr>
              <w:t>.</w:t>
            </w:r>
            <w:r>
              <w:rPr>
                <w:rFonts w:cs="Times New Roman"/>
                <w:i/>
                <w:iCs/>
                <w:sz w:val="20"/>
                <w:szCs w:val="20"/>
                <w:lang w:val="ro-RO" w:eastAsia="ru-RU"/>
              </w:rPr>
              <w:t>927</w:t>
            </w:r>
            <w:r w:rsidR="00866D60">
              <w:rPr>
                <w:rFonts w:cs="Times New Roman"/>
                <w:i/>
                <w:iCs/>
                <w:sz w:val="20"/>
                <w:szCs w:val="20"/>
                <w:lang w:val="ro-RO" w:eastAsia="ru-RU"/>
              </w:rPr>
              <w:t>,5</w:t>
            </w:r>
          </w:p>
        </w:tc>
        <w:tc>
          <w:tcPr>
            <w:tcW w:w="498" w:type="pct"/>
            <w:shd w:val="clear" w:color="auto" w:fill="FFFFFF"/>
            <w:vAlign w:val="center"/>
          </w:tcPr>
          <w:p w14:paraId="0C225141" w14:textId="3C87C3C5" w:rsidR="00252490" w:rsidRPr="005921C0" w:rsidRDefault="000A2FB2" w:rsidP="006A2852">
            <w:pPr>
              <w:spacing w:after="0"/>
              <w:jc w:val="center"/>
              <w:rPr>
                <w:rFonts w:cs="Times New Roman"/>
                <w:i/>
                <w:iCs/>
                <w:sz w:val="20"/>
                <w:szCs w:val="20"/>
                <w:lang w:val="ro-RO" w:eastAsia="ru-RU"/>
              </w:rPr>
            </w:pPr>
            <w:r>
              <w:rPr>
                <w:rFonts w:cs="Times New Roman"/>
                <w:i/>
                <w:iCs/>
                <w:sz w:val="20"/>
                <w:szCs w:val="20"/>
                <w:lang w:val="ro-RO" w:eastAsia="ru-RU"/>
              </w:rPr>
              <w:t>89.453,5</w:t>
            </w:r>
          </w:p>
        </w:tc>
        <w:tc>
          <w:tcPr>
            <w:tcW w:w="500" w:type="pct"/>
            <w:shd w:val="clear" w:color="auto" w:fill="FFFFFF"/>
            <w:vAlign w:val="center"/>
          </w:tcPr>
          <w:p w14:paraId="79D6311A" w14:textId="3360DF8F" w:rsidR="00252490" w:rsidRPr="005921C0" w:rsidRDefault="00EA538E" w:rsidP="006A2852">
            <w:pPr>
              <w:spacing w:after="0"/>
              <w:jc w:val="center"/>
              <w:rPr>
                <w:rFonts w:cs="Times New Roman"/>
                <w:i/>
                <w:iCs/>
                <w:sz w:val="20"/>
                <w:szCs w:val="20"/>
                <w:lang w:val="ro-RO" w:eastAsia="ru-RU"/>
              </w:rPr>
            </w:pPr>
            <w:r>
              <w:rPr>
                <w:rFonts w:cs="Times New Roman"/>
                <w:i/>
                <w:iCs/>
                <w:sz w:val="20"/>
                <w:szCs w:val="20"/>
                <w:lang w:val="ro-RO" w:eastAsia="ru-RU"/>
              </w:rPr>
              <w:t>83.935,4</w:t>
            </w:r>
          </w:p>
        </w:tc>
      </w:tr>
      <w:tr w:rsidR="002E7F15" w:rsidRPr="005B7C9A" w14:paraId="5E5BD154" w14:textId="2926A0D1" w:rsidTr="009D07C9">
        <w:trPr>
          <w:trHeight w:val="53"/>
        </w:trPr>
        <w:tc>
          <w:tcPr>
            <w:tcW w:w="1295" w:type="pct"/>
            <w:shd w:val="clear" w:color="auto" w:fill="FFFFFF"/>
            <w:vAlign w:val="center"/>
          </w:tcPr>
          <w:p w14:paraId="12AD8AAD" w14:textId="058C477B" w:rsidR="00252490" w:rsidRPr="005921C0" w:rsidRDefault="00252490" w:rsidP="006A2852">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shd w:val="clear" w:color="auto" w:fill="FFFFFF"/>
          </w:tcPr>
          <w:p w14:paraId="274CF1EA" w14:textId="77777777" w:rsidR="00252490" w:rsidRPr="00C82FB1" w:rsidRDefault="00C82FB1" w:rsidP="006A2852">
            <w:pPr>
              <w:spacing w:after="0"/>
              <w:jc w:val="center"/>
              <w:rPr>
                <w:rFonts w:cs="Times New Roman"/>
                <w:sz w:val="16"/>
                <w:szCs w:val="16"/>
                <w:lang w:val="ro-RO" w:eastAsia="ru-RU"/>
              </w:rPr>
            </w:pPr>
            <w:r w:rsidRPr="00C82FB1">
              <w:rPr>
                <w:rFonts w:cs="Times New Roman"/>
                <w:sz w:val="16"/>
                <w:szCs w:val="16"/>
                <w:lang w:val="ro-RO" w:eastAsia="ru-RU"/>
              </w:rPr>
              <w:t>Consolidarea capacităților de gestionare a situațiilor de ordine publică – faza III</w:t>
            </w:r>
          </w:p>
          <w:p w14:paraId="3936EF43" w14:textId="77777777"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 xml:space="preserve">Democrația </w:t>
            </w:r>
            <w:proofErr w:type="spellStart"/>
            <w:r w:rsidRPr="00C82FB1">
              <w:rPr>
                <w:rFonts w:cs="Times New Roman"/>
                <w:sz w:val="16"/>
                <w:szCs w:val="16"/>
                <w:lang w:val="ro-RO" w:eastAsia="ru-RU"/>
              </w:rPr>
              <w:t>Rezilientă</w:t>
            </w:r>
            <w:proofErr w:type="spellEnd"/>
            <w:r w:rsidRPr="00C82FB1">
              <w:rPr>
                <w:rFonts w:cs="Times New Roman"/>
                <w:sz w:val="16"/>
                <w:szCs w:val="16"/>
                <w:lang w:val="ro-RO" w:eastAsia="ru-RU"/>
              </w:rPr>
              <w:t xml:space="preserve"> prin Combaterea Corupției (UNDP) </w:t>
            </w:r>
          </w:p>
          <w:p w14:paraId="0B85B77B" w14:textId="2FF04C5B"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 xml:space="preserve">EU4Public </w:t>
            </w:r>
            <w:proofErr w:type="spellStart"/>
            <w:r w:rsidRPr="00C82FB1">
              <w:rPr>
                <w:rFonts w:cs="Times New Roman"/>
                <w:sz w:val="16"/>
                <w:szCs w:val="16"/>
                <w:lang w:val="ro-RO" w:eastAsia="ru-RU"/>
              </w:rPr>
              <w:t>Order</w:t>
            </w:r>
            <w:proofErr w:type="spellEnd"/>
            <w:r w:rsidRPr="00C82FB1">
              <w:rPr>
                <w:rFonts w:cs="Times New Roman"/>
                <w:sz w:val="16"/>
                <w:szCs w:val="16"/>
                <w:lang w:val="ro-RO" w:eastAsia="ru-RU"/>
              </w:rPr>
              <w:t xml:space="preserve">  finanțat de Uniunea Europeană</w:t>
            </w:r>
          </w:p>
          <w:p w14:paraId="22235F8C" w14:textId="77777777"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 xml:space="preserve">OSCE </w:t>
            </w:r>
          </w:p>
          <w:p w14:paraId="23DCB0DE" w14:textId="30AE19DF"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Biroul Federal German</w:t>
            </w:r>
          </w:p>
          <w:p w14:paraId="41F743B5" w14:textId="6479FD8D"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Oficiul Consiliului Europei</w:t>
            </w:r>
          </w:p>
        </w:tc>
        <w:tc>
          <w:tcPr>
            <w:tcW w:w="572" w:type="pct"/>
            <w:shd w:val="clear" w:color="auto" w:fill="FFFFFF"/>
            <w:vAlign w:val="center"/>
          </w:tcPr>
          <w:p w14:paraId="26ADD67B" w14:textId="05EE3EF3" w:rsidR="00252490" w:rsidRPr="005921C0" w:rsidRDefault="00CF0202" w:rsidP="006A2852">
            <w:pPr>
              <w:spacing w:after="0"/>
              <w:jc w:val="center"/>
              <w:rPr>
                <w:rFonts w:cs="Times New Roman"/>
                <w:i/>
                <w:iCs/>
                <w:sz w:val="20"/>
                <w:szCs w:val="20"/>
                <w:lang w:val="ro-RO" w:eastAsia="ru-RU"/>
              </w:rPr>
            </w:pPr>
            <w:r>
              <w:rPr>
                <w:rFonts w:cs="Times New Roman"/>
                <w:i/>
                <w:iCs/>
                <w:sz w:val="20"/>
                <w:szCs w:val="20"/>
                <w:lang w:val="ro-RO" w:eastAsia="ru-RU"/>
              </w:rPr>
              <w:t>30.958,0</w:t>
            </w:r>
          </w:p>
        </w:tc>
        <w:tc>
          <w:tcPr>
            <w:tcW w:w="498" w:type="pct"/>
            <w:shd w:val="clear" w:color="auto" w:fill="FFFFFF"/>
            <w:vAlign w:val="center"/>
          </w:tcPr>
          <w:p w14:paraId="7609F908" w14:textId="2BC78D3F" w:rsidR="00252490" w:rsidRPr="005921C0" w:rsidRDefault="00252490" w:rsidP="006A2852">
            <w:pPr>
              <w:spacing w:after="0"/>
              <w:jc w:val="center"/>
              <w:rPr>
                <w:rFonts w:cs="Times New Roman"/>
                <w:i/>
                <w:iCs/>
                <w:sz w:val="20"/>
                <w:szCs w:val="20"/>
                <w:lang w:val="ro-RO" w:eastAsia="ru-RU"/>
              </w:rPr>
            </w:pPr>
            <w:r>
              <w:rPr>
                <w:rFonts w:cs="Times New Roman"/>
                <w:i/>
                <w:iCs/>
                <w:sz w:val="20"/>
                <w:szCs w:val="20"/>
                <w:lang w:val="ro-RO" w:eastAsia="ru-RU"/>
              </w:rPr>
              <w:t>5.000,0</w:t>
            </w:r>
          </w:p>
        </w:tc>
        <w:tc>
          <w:tcPr>
            <w:tcW w:w="498" w:type="pct"/>
            <w:shd w:val="clear" w:color="auto" w:fill="FFFFFF"/>
            <w:vAlign w:val="center"/>
          </w:tcPr>
          <w:p w14:paraId="77A3ABA1" w14:textId="7E0BE934" w:rsidR="00252490" w:rsidRPr="005921C0" w:rsidRDefault="00E90A83" w:rsidP="006A2852">
            <w:pPr>
              <w:spacing w:after="0"/>
              <w:jc w:val="center"/>
              <w:textAlignment w:val="center"/>
              <w:rPr>
                <w:rFonts w:cs="Times New Roman"/>
                <w:i/>
                <w:iCs/>
                <w:sz w:val="20"/>
                <w:szCs w:val="20"/>
                <w:lang w:val="ro-RO" w:eastAsia="ru-RU"/>
              </w:rPr>
            </w:pPr>
            <w:r>
              <w:rPr>
                <w:rFonts w:cs="Times New Roman"/>
                <w:i/>
                <w:iCs/>
                <w:sz w:val="20"/>
                <w:szCs w:val="20"/>
                <w:lang w:val="ro-RO" w:eastAsia="ru-RU"/>
              </w:rPr>
              <w:t>16.586,0</w:t>
            </w:r>
          </w:p>
        </w:tc>
        <w:tc>
          <w:tcPr>
            <w:tcW w:w="498" w:type="pct"/>
            <w:shd w:val="clear" w:color="auto" w:fill="FFFFFF"/>
            <w:vAlign w:val="center"/>
          </w:tcPr>
          <w:p w14:paraId="5CFC25EA" w14:textId="017F314B" w:rsidR="00252490" w:rsidRPr="005921C0" w:rsidRDefault="005A09EA" w:rsidP="006A2852">
            <w:pPr>
              <w:spacing w:after="0"/>
              <w:jc w:val="center"/>
              <w:textAlignment w:val="bottom"/>
              <w:rPr>
                <w:rFonts w:cs="Times New Roman"/>
                <w:i/>
                <w:iCs/>
                <w:sz w:val="20"/>
                <w:szCs w:val="20"/>
                <w:lang w:val="ro-RO" w:eastAsia="ru-RU"/>
              </w:rPr>
            </w:pPr>
            <w:r>
              <w:rPr>
                <w:rFonts w:cs="Times New Roman"/>
                <w:i/>
                <w:iCs/>
                <w:sz w:val="20"/>
                <w:szCs w:val="20"/>
                <w:lang w:val="ro-RO" w:eastAsia="ru-RU"/>
              </w:rPr>
              <w:t>4.586,0</w:t>
            </w:r>
          </w:p>
        </w:tc>
        <w:tc>
          <w:tcPr>
            <w:tcW w:w="498" w:type="pct"/>
            <w:shd w:val="clear" w:color="auto" w:fill="FFFFFF"/>
            <w:vAlign w:val="center"/>
          </w:tcPr>
          <w:p w14:paraId="50476789" w14:textId="6C0D493A" w:rsidR="00252490" w:rsidRPr="005921C0" w:rsidRDefault="000A2FB2" w:rsidP="006A2852">
            <w:pPr>
              <w:spacing w:after="0"/>
              <w:jc w:val="center"/>
              <w:rPr>
                <w:rFonts w:cs="Times New Roman"/>
                <w:i/>
                <w:iCs/>
                <w:sz w:val="20"/>
                <w:szCs w:val="20"/>
                <w:lang w:val="ro-RO" w:eastAsia="ru-RU"/>
              </w:rPr>
            </w:pPr>
            <w:r>
              <w:rPr>
                <w:rFonts w:cs="Times New Roman"/>
                <w:i/>
                <w:iCs/>
                <w:sz w:val="20"/>
                <w:szCs w:val="20"/>
                <w:lang w:val="ro-RO" w:eastAsia="ru-RU"/>
              </w:rPr>
              <w:t>4.786,0</w:t>
            </w:r>
          </w:p>
        </w:tc>
        <w:tc>
          <w:tcPr>
            <w:tcW w:w="500" w:type="pct"/>
            <w:shd w:val="clear" w:color="auto" w:fill="FFFFFF"/>
            <w:vAlign w:val="center"/>
          </w:tcPr>
          <w:p w14:paraId="49F43AD5" w14:textId="266D4AA4" w:rsidR="00252490" w:rsidRPr="005921C0" w:rsidRDefault="00EA538E" w:rsidP="006A2852">
            <w:pPr>
              <w:spacing w:after="0"/>
              <w:jc w:val="center"/>
              <w:rPr>
                <w:rFonts w:cs="Times New Roman"/>
                <w:i/>
                <w:iCs/>
                <w:sz w:val="20"/>
                <w:szCs w:val="20"/>
                <w:lang w:val="ro-RO" w:eastAsia="ru-RU"/>
              </w:rPr>
            </w:pPr>
            <w:r>
              <w:rPr>
                <w:rFonts w:cs="Times New Roman"/>
                <w:i/>
                <w:iCs/>
                <w:sz w:val="20"/>
                <w:szCs w:val="20"/>
                <w:lang w:val="ro-RO" w:eastAsia="ru-RU"/>
              </w:rPr>
              <w:t>0</w:t>
            </w:r>
          </w:p>
        </w:tc>
      </w:tr>
      <w:tr w:rsidR="002E7F15" w:rsidRPr="005B7C9A" w14:paraId="461E309C" w14:textId="77777777" w:rsidTr="009D07C9">
        <w:trPr>
          <w:trHeight w:val="53"/>
        </w:trPr>
        <w:tc>
          <w:tcPr>
            <w:tcW w:w="1295" w:type="pct"/>
            <w:shd w:val="clear" w:color="auto" w:fill="FFFFFF"/>
            <w:vAlign w:val="center"/>
          </w:tcPr>
          <w:p w14:paraId="3E0C5A0E" w14:textId="79F445DA" w:rsidR="00252490" w:rsidRPr="005921C0" w:rsidRDefault="00252490" w:rsidP="006A2852">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40" w:type="pct"/>
            <w:shd w:val="clear" w:color="auto" w:fill="FFFFFF"/>
          </w:tcPr>
          <w:p w14:paraId="3A03625E" w14:textId="77777777" w:rsidR="00252490" w:rsidRDefault="00252490" w:rsidP="006A2852">
            <w:pPr>
              <w:spacing w:after="0"/>
              <w:jc w:val="center"/>
              <w:rPr>
                <w:rFonts w:cs="Times New Roman"/>
                <w:i/>
                <w:iCs/>
                <w:sz w:val="20"/>
                <w:szCs w:val="20"/>
                <w:lang w:val="ro-RO" w:eastAsia="ru-RU"/>
              </w:rPr>
            </w:pPr>
          </w:p>
        </w:tc>
        <w:tc>
          <w:tcPr>
            <w:tcW w:w="572" w:type="pct"/>
            <w:shd w:val="clear" w:color="auto" w:fill="FFFFFF"/>
            <w:vAlign w:val="center"/>
          </w:tcPr>
          <w:p w14:paraId="7AE7A393" w14:textId="52593237" w:rsidR="00252490" w:rsidRPr="005921C0" w:rsidRDefault="00BF14A5" w:rsidP="006A2852">
            <w:pPr>
              <w:spacing w:after="0"/>
              <w:jc w:val="center"/>
              <w:rPr>
                <w:rFonts w:cs="Times New Roman"/>
                <w:i/>
                <w:iCs/>
                <w:sz w:val="20"/>
                <w:szCs w:val="20"/>
                <w:lang w:val="ro-RO" w:eastAsia="ru-RU"/>
              </w:rPr>
            </w:pPr>
            <w:r>
              <w:rPr>
                <w:rFonts w:cs="Times New Roman"/>
                <w:i/>
                <w:iCs/>
                <w:sz w:val="20"/>
                <w:szCs w:val="20"/>
                <w:lang w:val="ro-RO" w:eastAsia="ru-RU"/>
              </w:rPr>
              <w:t>2</w:t>
            </w:r>
            <w:r w:rsidR="00CF0202">
              <w:rPr>
                <w:rFonts w:cs="Times New Roman"/>
                <w:i/>
                <w:iCs/>
                <w:sz w:val="20"/>
                <w:szCs w:val="20"/>
                <w:lang w:val="ro-RO" w:eastAsia="ru-RU"/>
              </w:rPr>
              <w:t>.</w:t>
            </w:r>
            <w:r w:rsidR="00317D23">
              <w:rPr>
                <w:rFonts w:cs="Times New Roman"/>
                <w:i/>
                <w:iCs/>
                <w:sz w:val="20"/>
                <w:szCs w:val="20"/>
                <w:lang w:val="ro-RO" w:eastAsia="ru-RU"/>
              </w:rPr>
              <w:t>180</w:t>
            </w:r>
            <w:r w:rsidR="00CF0202">
              <w:rPr>
                <w:rFonts w:cs="Times New Roman"/>
                <w:i/>
                <w:iCs/>
                <w:sz w:val="20"/>
                <w:szCs w:val="20"/>
                <w:lang w:val="ro-RO" w:eastAsia="ru-RU"/>
              </w:rPr>
              <w:t>,0</w:t>
            </w:r>
          </w:p>
        </w:tc>
        <w:tc>
          <w:tcPr>
            <w:tcW w:w="498" w:type="pct"/>
            <w:shd w:val="clear" w:color="auto" w:fill="FFFFFF"/>
            <w:vAlign w:val="center"/>
          </w:tcPr>
          <w:p w14:paraId="237B2C19" w14:textId="220ED3BC" w:rsidR="00252490" w:rsidRPr="005921C0" w:rsidRDefault="00252490" w:rsidP="006A2852">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shd w:val="clear" w:color="auto" w:fill="FFFFFF"/>
            <w:vAlign w:val="center"/>
          </w:tcPr>
          <w:p w14:paraId="475791EC" w14:textId="75BBAFD6" w:rsidR="00252490" w:rsidRPr="005921C0" w:rsidRDefault="00E90A83" w:rsidP="006A2852">
            <w:pPr>
              <w:spacing w:after="0"/>
              <w:jc w:val="center"/>
              <w:textAlignment w:val="center"/>
              <w:rPr>
                <w:rFonts w:cs="Times New Roman"/>
                <w:i/>
                <w:iCs/>
                <w:sz w:val="20"/>
                <w:szCs w:val="20"/>
                <w:lang w:val="ro-RO" w:eastAsia="ru-RU"/>
              </w:rPr>
            </w:pPr>
            <w:r>
              <w:rPr>
                <w:rFonts w:cs="Times New Roman"/>
                <w:i/>
                <w:iCs/>
                <w:sz w:val="20"/>
                <w:szCs w:val="20"/>
                <w:lang w:val="ro-RO" w:eastAsia="ru-RU"/>
              </w:rPr>
              <w:t>80,0</w:t>
            </w:r>
          </w:p>
        </w:tc>
        <w:tc>
          <w:tcPr>
            <w:tcW w:w="498" w:type="pct"/>
            <w:shd w:val="clear" w:color="auto" w:fill="FFFFFF"/>
            <w:vAlign w:val="center"/>
          </w:tcPr>
          <w:p w14:paraId="0585F895" w14:textId="2F1A2050" w:rsidR="00252490" w:rsidRPr="005921C0" w:rsidRDefault="00BF14A5" w:rsidP="006A2852">
            <w:pPr>
              <w:spacing w:after="0"/>
              <w:jc w:val="center"/>
              <w:textAlignment w:val="bottom"/>
              <w:rPr>
                <w:rFonts w:cs="Times New Roman"/>
                <w:i/>
                <w:iCs/>
                <w:sz w:val="20"/>
                <w:szCs w:val="20"/>
                <w:lang w:val="ro-RO" w:eastAsia="ru-RU"/>
              </w:rPr>
            </w:pPr>
            <w:r>
              <w:rPr>
                <w:rFonts w:cs="Times New Roman"/>
                <w:i/>
                <w:iCs/>
                <w:sz w:val="20"/>
                <w:szCs w:val="20"/>
                <w:lang w:val="ro-RO" w:eastAsia="ru-RU"/>
              </w:rPr>
              <w:t>100</w:t>
            </w:r>
            <w:r w:rsidR="005A09EA">
              <w:rPr>
                <w:rFonts w:cs="Times New Roman"/>
                <w:i/>
                <w:iCs/>
                <w:sz w:val="20"/>
                <w:szCs w:val="20"/>
                <w:lang w:val="ro-RO" w:eastAsia="ru-RU"/>
              </w:rPr>
              <w:t>,0</w:t>
            </w:r>
          </w:p>
        </w:tc>
        <w:tc>
          <w:tcPr>
            <w:tcW w:w="498" w:type="pct"/>
            <w:shd w:val="clear" w:color="auto" w:fill="FFFFFF"/>
            <w:vAlign w:val="center"/>
          </w:tcPr>
          <w:p w14:paraId="7F9E2A8A" w14:textId="25C6DA0E" w:rsidR="00252490" w:rsidRPr="005921C0" w:rsidRDefault="000A2FB2" w:rsidP="006A2852">
            <w:pPr>
              <w:spacing w:after="0"/>
              <w:jc w:val="center"/>
              <w:rPr>
                <w:rFonts w:cs="Times New Roman"/>
                <w:i/>
                <w:iCs/>
                <w:sz w:val="20"/>
                <w:szCs w:val="20"/>
                <w:lang w:val="ro-RO" w:eastAsia="ru-RU"/>
              </w:rPr>
            </w:pPr>
            <w:r>
              <w:rPr>
                <w:rFonts w:cs="Times New Roman"/>
                <w:i/>
                <w:iCs/>
                <w:sz w:val="20"/>
                <w:szCs w:val="20"/>
                <w:lang w:val="ro-RO" w:eastAsia="ru-RU"/>
              </w:rPr>
              <w:t>2.000,0</w:t>
            </w:r>
          </w:p>
        </w:tc>
        <w:tc>
          <w:tcPr>
            <w:tcW w:w="500" w:type="pct"/>
            <w:shd w:val="clear" w:color="auto" w:fill="FFFFFF"/>
            <w:vAlign w:val="center"/>
          </w:tcPr>
          <w:p w14:paraId="71D2FC19" w14:textId="49D53950" w:rsidR="00252490" w:rsidRPr="005921C0" w:rsidRDefault="00EA538E" w:rsidP="006A2852">
            <w:pPr>
              <w:spacing w:after="0"/>
              <w:jc w:val="center"/>
              <w:rPr>
                <w:rFonts w:cs="Times New Roman"/>
                <w:i/>
                <w:iCs/>
                <w:sz w:val="20"/>
                <w:szCs w:val="20"/>
                <w:lang w:val="ro-RO" w:eastAsia="ru-RU"/>
              </w:rPr>
            </w:pPr>
            <w:r>
              <w:rPr>
                <w:rFonts w:cs="Times New Roman"/>
                <w:i/>
                <w:iCs/>
                <w:sz w:val="20"/>
                <w:szCs w:val="20"/>
                <w:lang w:val="ro-RO" w:eastAsia="ru-RU"/>
              </w:rPr>
              <w:t>0</w:t>
            </w:r>
          </w:p>
        </w:tc>
      </w:tr>
      <w:tr w:rsidR="002E7F15" w:rsidRPr="005B7C9A" w14:paraId="2E77A85C" w14:textId="3981CD1A" w:rsidTr="009D07C9">
        <w:trPr>
          <w:trHeight w:val="1146"/>
        </w:trPr>
        <w:tc>
          <w:tcPr>
            <w:tcW w:w="1295" w:type="pct"/>
            <w:shd w:val="clear" w:color="auto" w:fill="00B0F0"/>
            <w:vAlign w:val="center"/>
          </w:tcPr>
          <w:p w14:paraId="037A6633" w14:textId="352AD2A0" w:rsidR="00717C4D" w:rsidRPr="005921C0" w:rsidRDefault="00252490" w:rsidP="00657BDD">
            <w:pPr>
              <w:spacing w:after="0"/>
              <w:jc w:val="both"/>
              <w:rPr>
                <w:rFonts w:eastAsia="Calibri" w:cs="Times New Roman"/>
                <w:bCs/>
                <w:sz w:val="20"/>
                <w:szCs w:val="20"/>
                <w:lang w:val="ro-RO" w:eastAsia="ru-RU"/>
              </w:rPr>
            </w:pPr>
            <w:r w:rsidRPr="005921C0">
              <w:rPr>
                <w:rFonts w:cs="Times New Roman"/>
                <w:b/>
                <w:sz w:val="20"/>
                <w:szCs w:val="20"/>
                <w:lang w:val="ro-RO" w:eastAsia="ru-RU"/>
              </w:rPr>
              <w:t>1.2.</w:t>
            </w:r>
            <w:r w:rsidRPr="005921C0">
              <w:rPr>
                <w:rFonts w:cs="Times New Roman"/>
                <w:sz w:val="20"/>
                <w:szCs w:val="20"/>
                <w:lang w:val="ro-RO" w:eastAsia="ru-RU"/>
              </w:rPr>
              <w:t xml:space="preserve"> </w:t>
            </w:r>
            <w:r w:rsidR="00717C4D" w:rsidRPr="00274C95">
              <w:rPr>
                <w:rFonts w:eastAsia="Calibri" w:cs="Times New Roman"/>
                <w:bCs/>
                <w:sz w:val="20"/>
                <w:szCs w:val="20"/>
                <w:lang w:val="ro-RO" w:eastAsia="ru-RU"/>
              </w:rPr>
              <w:t>Integrarea și dezvoltarea surselor de date prioritare, care să genereze produse analitice validate conform criteriilor stabilite și utilizate în procesul decizional la nivel teritorial, cu o acoperire de cel puțin 80% până în anul 2030</w:t>
            </w:r>
          </w:p>
        </w:tc>
        <w:tc>
          <w:tcPr>
            <w:tcW w:w="640" w:type="pct"/>
            <w:shd w:val="clear" w:color="auto" w:fill="00B0F0"/>
            <w:vAlign w:val="center"/>
          </w:tcPr>
          <w:p w14:paraId="1E54D6A0" w14:textId="5AAD00D8" w:rsidR="0043384A" w:rsidRPr="0043384A" w:rsidRDefault="0043384A" w:rsidP="00657BDD">
            <w:pPr>
              <w:spacing w:after="0"/>
              <w:jc w:val="center"/>
              <w:rPr>
                <w:rFonts w:cs="Times New Roman"/>
                <w:bCs/>
                <w:sz w:val="20"/>
                <w:szCs w:val="20"/>
                <w:lang w:val="ro-RO"/>
              </w:rPr>
            </w:pPr>
          </w:p>
        </w:tc>
        <w:tc>
          <w:tcPr>
            <w:tcW w:w="572" w:type="pct"/>
            <w:shd w:val="clear" w:color="auto" w:fill="00B0F0"/>
            <w:vAlign w:val="center"/>
          </w:tcPr>
          <w:p w14:paraId="09AF6E79" w14:textId="3F36B582"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996,1</w:t>
            </w:r>
          </w:p>
        </w:tc>
        <w:tc>
          <w:tcPr>
            <w:tcW w:w="498" w:type="pct"/>
            <w:shd w:val="clear" w:color="auto" w:fill="00B0F0"/>
            <w:vAlign w:val="center"/>
          </w:tcPr>
          <w:p w14:paraId="2A2DD76C" w14:textId="38B623DC"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0</w:t>
            </w:r>
          </w:p>
        </w:tc>
        <w:tc>
          <w:tcPr>
            <w:tcW w:w="498" w:type="pct"/>
            <w:shd w:val="clear" w:color="auto" w:fill="00B0F0"/>
            <w:vAlign w:val="center"/>
          </w:tcPr>
          <w:p w14:paraId="3BAE1E4E" w14:textId="4422FFF9"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189,1</w:t>
            </w:r>
          </w:p>
        </w:tc>
        <w:tc>
          <w:tcPr>
            <w:tcW w:w="498" w:type="pct"/>
            <w:shd w:val="clear" w:color="auto" w:fill="00B0F0"/>
            <w:vAlign w:val="center"/>
          </w:tcPr>
          <w:p w14:paraId="21CD6889" w14:textId="0DC2D518"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0</w:t>
            </w:r>
          </w:p>
        </w:tc>
        <w:tc>
          <w:tcPr>
            <w:tcW w:w="498" w:type="pct"/>
            <w:shd w:val="clear" w:color="auto" w:fill="00B0F0"/>
            <w:vAlign w:val="center"/>
          </w:tcPr>
          <w:p w14:paraId="60300D36" w14:textId="68AB02A2"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611,0</w:t>
            </w:r>
          </w:p>
        </w:tc>
        <w:tc>
          <w:tcPr>
            <w:tcW w:w="500" w:type="pct"/>
            <w:shd w:val="clear" w:color="auto" w:fill="00B0F0"/>
            <w:vAlign w:val="center"/>
          </w:tcPr>
          <w:p w14:paraId="43A6427A" w14:textId="1064CBCD"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196,0</w:t>
            </w:r>
          </w:p>
        </w:tc>
      </w:tr>
      <w:tr w:rsidR="00252490" w:rsidRPr="005B7C9A" w14:paraId="592A19E6" w14:textId="5C51089A" w:rsidTr="009D07C9">
        <w:trPr>
          <w:trHeight w:val="90"/>
        </w:trPr>
        <w:tc>
          <w:tcPr>
            <w:tcW w:w="1295" w:type="pct"/>
            <w:shd w:val="clear" w:color="auto" w:fill="FFFFFF"/>
            <w:vAlign w:val="center"/>
          </w:tcPr>
          <w:p w14:paraId="3F829FCC" w14:textId="522382FD" w:rsidR="00252490" w:rsidRPr="005921C0" w:rsidRDefault="00252490" w:rsidP="00650051">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40" w:type="pct"/>
          </w:tcPr>
          <w:p w14:paraId="3A063A2F"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3502</w:t>
            </w:r>
          </w:p>
          <w:p w14:paraId="1BF2DD24"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3505</w:t>
            </w:r>
          </w:p>
          <w:p w14:paraId="09DDB528" w14:textId="4F1A6D2B" w:rsidR="00252490" w:rsidRDefault="00C546FA" w:rsidP="00C546FA">
            <w:pPr>
              <w:spacing w:after="0"/>
              <w:jc w:val="center"/>
              <w:rPr>
                <w:rFonts w:cs="Times New Roman"/>
                <w:i/>
                <w:iCs/>
                <w:sz w:val="20"/>
                <w:szCs w:val="20"/>
                <w:lang w:val="ro-RO" w:eastAsia="ru-RU"/>
              </w:rPr>
            </w:pPr>
            <w:r>
              <w:rPr>
                <w:rFonts w:cs="Times New Roman"/>
                <w:bCs/>
                <w:sz w:val="20"/>
                <w:szCs w:val="20"/>
                <w:lang w:val="ro-RO"/>
              </w:rPr>
              <w:t>3504</w:t>
            </w:r>
          </w:p>
        </w:tc>
        <w:tc>
          <w:tcPr>
            <w:tcW w:w="572" w:type="pct"/>
            <w:vAlign w:val="center"/>
          </w:tcPr>
          <w:p w14:paraId="11392ECD" w14:textId="17B0E0CA" w:rsidR="00252490" w:rsidRPr="005921C0" w:rsidRDefault="00CF0202" w:rsidP="00650051">
            <w:pPr>
              <w:spacing w:after="0"/>
              <w:jc w:val="center"/>
              <w:rPr>
                <w:rFonts w:cs="Times New Roman"/>
                <w:i/>
                <w:iCs/>
                <w:sz w:val="20"/>
                <w:szCs w:val="20"/>
                <w:lang w:val="ro-RO" w:eastAsia="ru-RU"/>
              </w:rPr>
            </w:pPr>
            <w:r>
              <w:rPr>
                <w:rFonts w:cs="Times New Roman"/>
                <w:i/>
                <w:iCs/>
                <w:sz w:val="20"/>
                <w:szCs w:val="20"/>
                <w:lang w:val="ro-RO" w:eastAsia="ru-RU"/>
              </w:rPr>
              <w:t>996,1</w:t>
            </w:r>
          </w:p>
        </w:tc>
        <w:tc>
          <w:tcPr>
            <w:tcW w:w="498" w:type="pct"/>
            <w:vAlign w:val="center"/>
          </w:tcPr>
          <w:p w14:paraId="59C53235" w14:textId="05078AA1" w:rsidR="00252490" w:rsidRPr="005921C0"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7D23FCE2" w14:textId="4CD26E73" w:rsidR="00252490" w:rsidRPr="009905D5"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189,1</w:t>
            </w:r>
          </w:p>
        </w:tc>
        <w:tc>
          <w:tcPr>
            <w:tcW w:w="498" w:type="pct"/>
            <w:vAlign w:val="center"/>
          </w:tcPr>
          <w:p w14:paraId="68A95DF0" w14:textId="10BBFC8A" w:rsidR="00252490" w:rsidRPr="009905D5" w:rsidRDefault="005A09E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4485B97F" w14:textId="057E72D5" w:rsidR="00252490" w:rsidRPr="009905D5" w:rsidRDefault="000A2FB2" w:rsidP="00650051">
            <w:pPr>
              <w:spacing w:after="0"/>
              <w:jc w:val="center"/>
              <w:rPr>
                <w:rFonts w:cs="Times New Roman"/>
                <w:i/>
                <w:iCs/>
                <w:sz w:val="20"/>
                <w:szCs w:val="20"/>
                <w:lang w:val="ro-RO" w:eastAsia="ru-RU"/>
              </w:rPr>
            </w:pPr>
            <w:r>
              <w:rPr>
                <w:rFonts w:cs="Times New Roman"/>
                <w:i/>
                <w:iCs/>
                <w:sz w:val="20"/>
                <w:szCs w:val="20"/>
                <w:lang w:val="ro-RO" w:eastAsia="ru-RU"/>
              </w:rPr>
              <w:t>611,0</w:t>
            </w:r>
          </w:p>
        </w:tc>
        <w:tc>
          <w:tcPr>
            <w:tcW w:w="500" w:type="pct"/>
            <w:vAlign w:val="center"/>
          </w:tcPr>
          <w:p w14:paraId="2BC3E452" w14:textId="160BF5AB" w:rsidR="00252490" w:rsidRPr="009905D5" w:rsidRDefault="00EA538E" w:rsidP="00650051">
            <w:pPr>
              <w:spacing w:after="0"/>
              <w:jc w:val="center"/>
              <w:rPr>
                <w:rFonts w:cs="Times New Roman"/>
                <w:i/>
                <w:iCs/>
                <w:sz w:val="20"/>
                <w:szCs w:val="20"/>
                <w:lang w:val="ro-RO" w:eastAsia="ru-RU"/>
              </w:rPr>
            </w:pPr>
            <w:r>
              <w:rPr>
                <w:rFonts w:cs="Times New Roman"/>
                <w:i/>
                <w:iCs/>
                <w:sz w:val="20"/>
                <w:szCs w:val="20"/>
                <w:lang w:val="ro-RO" w:eastAsia="ru-RU"/>
              </w:rPr>
              <w:t>196,0</w:t>
            </w:r>
          </w:p>
        </w:tc>
      </w:tr>
      <w:tr w:rsidR="00252490" w:rsidRPr="005B7C9A" w14:paraId="7ABCD3B8" w14:textId="77777777" w:rsidTr="00C82FB1">
        <w:trPr>
          <w:trHeight w:val="90"/>
        </w:trPr>
        <w:tc>
          <w:tcPr>
            <w:tcW w:w="1295" w:type="pct"/>
            <w:shd w:val="clear" w:color="auto" w:fill="FFFFFF"/>
            <w:vAlign w:val="center"/>
          </w:tcPr>
          <w:p w14:paraId="13D1032F" w14:textId="37650013" w:rsidR="00252490" w:rsidRPr="005921C0" w:rsidRDefault="00252490" w:rsidP="00650051">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vAlign w:val="center"/>
          </w:tcPr>
          <w:p w14:paraId="3336A006" w14:textId="0D3D23A2" w:rsidR="00252490" w:rsidRPr="00C82FB1" w:rsidRDefault="00C82FB1" w:rsidP="00650051">
            <w:pPr>
              <w:spacing w:after="0"/>
              <w:jc w:val="center"/>
              <w:rPr>
                <w:rFonts w:cs="Times New Roman"/>
                <w:sz w:val="16"/>
                <w:szCs w:val="16"/>
                <w:lang w:val="ro-RO" w:eastAsia="ru-RU"/>
              </w:rPr>
            </w:pPr>
            <w:r w:rsidRPr="00C82FB1">
              <w:rPr>
                <w:rFonts w:cs="Times New Roman"/>
                <w:sz w:val="16"/>
                <w:szCs w:val="16"/>
                <w:lang w:val="ro-RO" w:eastAsia="ru-RU"/>
              </w:rPr>
              <w:t>OSCE</w:t>
            </w:r>
          </w:p>
        </w:tc>
        <w:tc>
          <w:tcPr>
            <w:tcW w:w="572" w:type="pct"/>
            <w:vAlign w:val="center"/>
          </w:tcPr>
          <w:p w14:paraId="5473E848" w14:textId="77AC6465" w:rsidR="00252490" w:rsidRPr="005921C0" w:rsidRDefault="00CF0202"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7DA2F38F" w14:textId="0D5DF285" w:rsidR="00252490" w:rsidRPr="005921C0"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6F66BA3E" w14:textId="3FE40CD1" w:rsidR="00252490" w:rsidRPr="009905D5"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5303E21F" w14:textId="16D4048A" w:rsidR="00252490" w:rsidRPr="009905D5" w:rsidRDefault="005A09E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57069401" w14:textId="5F07FE10" w:rsidR="00252490" w:rsidRPr="009905D5" w:rsidRDefault="000A2FB2"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3268D4EA" w14:textId="63DC4C21" w:rsidR="00252490" w:rsidRPr="009905D5" w:rsidRDefault="00EA538E"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252490" w:rsidRPr="005B7C9A" w14:paraId="3AD5EDA7" w14:textId="77777777" w:rsidTr="009D07C9">
        <w:trPr>
          <w:trHeight w:val="90"/>
        </w:trPr>
        <w:tc>
          <w:tcPr>
            <w:tcW w:w="1295" w:type="pct"/>
            <w:shd w:val="clear" w:color="auto" w:fill="FFFFFF"/>
            <w:vAlign w:val="center"/>
          </w:tcPr>
          <w:p w14:paraId="65782015" w14:textId="38C0AA0D" w:rsidR="00252490" w:rsidRPr="005921C0" w:rsidRDefault="00252490" w:rsidP="00650051">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40" w:type="pct"/>
          </w:tcPr>
          <w:p w14:paraId="633C953D" w14:textId="77777777" w:rsidR="00252490" w:rsidRDefault="00252490" w:rsidP="00650051">
            <w:pPr>
              <w:spacing w:after="0"/>
              <w:jc w:val="center"/>
              <w:rPr>
                <w:rFonts w:cs="Times New Roman"/>
                <w:i/>
                <w:iCs/>
                <w:sz w:val="20"/>
                <w:szCs w:val="20"/>
                <w:lang w:val="ro-RO" w:eastAsia="ru-RU"/>
              </w:rPr>
            </w:pPr>
          </w:p>
        </w:tc>
        <w:tc>
          <w:tcPr>
            <w:tcW w:w="572" w:type="pct"/>
            <w:vAlign w:val="center"/>
          </w:tcPr>
          <w:p w14:paraId="4C73A889" w14:textId="2B946DAE" w:rsidR="00252490" w:rsidRPr="005921C0" w:rsidRDefault="00CF0202"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0C15609F" w14:textId="682D9C59" w:rsidR="00252490" w:rsidRPr="005921C0"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2B2866DD" w14:textId="2ACC7C01" w:rsidR="00252490" w:rsidRPr="009905D5"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47FF017A" w14:textId="5EBEE3C5" w:rsidR="00252490" w:rsidRPr="009905D5" w:rsidRDefault="005A09E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1CE89351" w14:textId="50AA9DDA" w:rsidR="00252490" w:rsidRPr="009905D5" w:rsidRDefault="000A2FB2"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216856C8" w14:textId="156171DF" w:rsidR="00252490" w:rsidRPr="009905D5" w:rsidRDefault="00EA538E"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2E7F15" w:rsidRPr="005B7C9A" w14:paraId="1DDE8DEB" w14:textId="151AF89B" w:rsidTr="0059647E">
        <w:trPr>
          <w:trHeight w:val="531"/>
        </w:trPr>
        <w:tc>
          <w:tcPr>
            <w:tcW w:w="1295" w:type="pct"/>
            <w:shd w:val="clear" w:color="auto" w:fill="00B0F0"/>
            <w:vAlign w:val="center"/>
          </w:tcPr>
          <w:p w14:paraId="3F306173" w14:textId="386C2293" w:rsidR="00252490" w:rsidRPr="005921C0" w:rsidRDefault="00252490" w:rsidP="00657BDD">
            <w:pPr>
              <w:spacing w:after="0"/>
              <w:jc w:val="both"/>
              <w:rPr>
                <w:rFonts w:cs="Times New Roman"/>
                <w:sz w:val="20"/>
                <w:szCs w:val="20"/>
                <w:lang w:val="ro-RO" w:eastAsia="ru-RU"/>
              </w:rPr>
            </w:pPr>
            <w:r w:rsidRPr="005921C0">
              <w:rPr>
                <w:rFonts w:cs="Times New Roman"/>
                <w:b/>
                <w:sz w:val="20"/>
                <w:szCs w:val="20"/>
                <w:lang w:val="ro-RO" w:eastAsia="ru-RU"/>
              </w:rPr>
              <w:t>1.3.</w:t>
            </w:r>
            <w:r w:rsidRPr="005921C0">
              <w:rPr>
                <w:rFonts w:cs="Times New Roman"/>
                <w:sz w:val="20"/>
                <w:szCs w:val="20"/>
                <w:lang w:val="ro-RO" w:eastAsia="ru-RU"/>
              </w:rPr>
              <w:t xml:space="preserve"> </w:t>
            </w:r>
            <w:r w:rsidRPr="00252490">
              <w:rPr>
                <w:rFonts w:cs="Times New Roman"/>
                <w:bCs/>
                <w:sz w:val="20"/>
                <w:szCs w:val="20"/>
                <w:lang w:val="ro-RO" w:eastAsia="ru-RU"/>
              </w:rPr>
              <w:t>Extinderea conceptului de activitate polițienească comunitară la 100% din sectoarele de poliție până în anul 2030.</w:t>
            </w:r>
          </w:p>
        </w:tc>
        <w:tc>
          <w:tcPr>
            <w:tcW w:w="640" w:type="pct"/>
            <w:shd w:val="clear" w:color="auto" w:fill="00B0F0"/>
            <w:vAlign w:val="center"/>
          </w:tcPr>
          <w:p w14:paraId="05E86DD2" w14:textId="7E6BEC48" w:rsidR="0043384A" w:rsidRPr="00C946A9" w:rsidRDefault="0043384A" w:rsidP="0059647E">
            <w:pPr>
              <w:spacing w:after="0"/>
              <w:jc w:val="center"/>
              <w:rPr>
                <w:rFonts w:cs="Times New Roman"/>
                <w:bCs/>
                <w:sz w:val="20"/>
                <w:szCs w:val="20"/>
                <w:lang w:val="ro-RO"/>
              </w:rPr>
            </w:pPr>
          </w:p>
        </w:tc>
        <w:tc>
          <w:tcPr>
            <w:tcW w:w="572" w:type="pct"/>
            <w:shd w:val="clear" w:color="auto" w:fill="00B0F0"/>
            <w:vAlign w:val="center"/>
          </w:tcPr>
          <w:p w14:paraId="3E174AE6" w14:textId="748E4942"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15.</w:t>
            </w:r>
            <w:r w:rsidR="00F26F9D">
              <w:rPr>
                <w:rFonts w:cs="Times New Roman"/>
                <w:i/>
                <w:iCs/>
                <w:sz w:val="20"/>
                <w:szCs w:val="20"/>
                <w:lang w:val="ro-RO" w:eastAsia="ru-RU"/>
              </w:rPr>
              <w:t>427,6</w:t>
            </w:r>
          </w:p>
        </w:tc>
        <w:tc>
          <w:tcPr>
            <w:tcW w:w="498" w:type="pct"/>
            <w:shd w:val="clear" w:color="auto" w:fill="00B0F0"/>
            <w:vAlign w:val="center"/>
          </w:tcPr>
          <w:p w14:paraId="1EA13665" w14:textId="191BE8B7"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3.900,6</w:t>
            </w:r>
          </w:p>
        </w:tc>
        <w:tc>
          <w:tcPr>
            <w:tcW w:w="498" w:type="pct"/>
            <w:shd w:val="clear" w:color="auto" w:fill="00B0F0"/>
            <w:vAlign w:val="center"/>
          </w:tcPr>
          <w:p w14:paraId="29B07631" w14:textId="72346F39"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4.</w:t>
            </w:r>
            <w:r w:rsidR="00D77751">
              <w:rPr>
                <w:rFonts w:cs="Times New Roman"/>
                <w:i/>
                <w:iCs/>
                <w:sz w:val="20"/>
                <w:szCs w:val="20"/>
                <w:lang w:val="ro-RO" w:eastAsia="ru-RU"/>
              </w:rPr>
              <w:t>771</w:t>
            </w:r>
            <w:r w:rsidRPr="00281C64">
              <w:rPr>
                <w:rFonts w:cs="Times New Roman"/>
                <w:i/>
                <w:iCs/>
                <w:sz w:val="20"/>
                <w:szCs w:val="20"/>
                <w:lang w:val="ro-RO" w:eastAsia="ru-RU"/>
              </w:rPr>
              <w:t>,</w:t>
            </w:r>
            <w:r w:rsidR="00D77751">
              <w:rPr>
                <w:rFonts w:cs="Times New Roman"/>
                <w:i/>
                <w:iCs/>
                <w:sz w:val="20"/>
                <w:szCs w:val="20"/>
                <w:lang w:val="ro-RO" w:eastAsia="ru-RU"/>
              </w:rPr>
              <w:t>1</w:t>
            </w:r>
          </w:p>
        </w:tc>
        <w:tc>
          <w:tcPr>
            <w:tcW w:w="498" w:type="pct"/>
            <w:shd w:val="clear" w:color="auto" w:fill="00B0F0"/>
            <w:vAlign w:val="center"/>
          </w:tcPr>
          <w:p w14:paraId="71B303CC" w14:textId="7941B8B6" w:rsidR="00252490" w:rsidRPr="00281C64" w:rsidRDefault="00D77751" w:rsidP="00657BDD">
            <w:pPr>
              <w:spacing w:after="0"/>
              <w:jc w:val="center"/>
              <w:rPr>
                <w:rFonts w:cs="Times New Roman"/>
                <w:i/>
                <w:iCs/>
                <w:sz w:val="20"/>
                <w:szCs w:val="20"/>
                <w:lang w:val="ro-RO" w:eastAsia="ru-RU"/>
              </w:rPr>
            </w:pPr>
            <w:r>
              <w:rPr>
                <w:rFonts w:cs="Times New Roman"/>
                <w:i/>
                <w:iCs/>
                <w:sz w:val="20"/>
                <w:szCs w:val="20"/>
                <w:lang w:val="ro-RO" w:eastAsia="ru-RU"/>
              </w:rPr>
              <w:t>1</w:t>
            </w:r>
            <w:r w:rsidR="00CF0202" w:rsidRPr="00281C64">
              <w:rPr>
                <w:rFonts w:cs="Times New Roman"/>
                <w:i/>
                <w:iCs/>
                <w:sz w:val="20"/>
                <w:szCs w:val="20"/>
                <w:lang w:val="ro-RO" w:eastAsia="ru-RU"/>
              </w:rPr>
              <w:t>.</w:t>
            </w:r>
            <w:r>
              <w:rPr>
                <w:rFonts w:cs="Times New Roman"/>
                <w:i/>
                <w:iCs/>
                <w:sz w:val="20"/>
                <w:szCs w:val="20"/>
                <w:lang w:val="ro-RO" w:eastAsia="ru-RU"/>
              </w:rPr>
              <w:t>853</w:t>
            </w:r>
            <w:r w:rsidR="00CF0202" w:rsidRPr="00281C64">
              <w:rPr>
                <w:rFonts w:cs="Times New Roman"/>
                <w:i/>
                <w:iCs/>
                <w:sz w:val="20"/>
                <w:szCs w:val="20"/>
                <w:lang w:val="ro-RO" w:eastAsia="ru-RU"/>
              </w:rPr>
              <w:t>,</w:t>
            </w:r>
            <w:r>
              <w:rPr>
                <w:rFonts w:cs="Times New Roman"/>
                <w:i/>
                <w:iCs/>
                <w:sz w:val="20"/>
                <w:szCs w:val="20"/>
                <w:lang w:val="ro-RO" w:eastAsia="ru-RU"/>
              </w:rPr>
              <w:t>6</w:t>
            </w:r>
          </w:p>
        </w:tc>
        <w:tc>
          <w:tcPr>
            <w:tcW w:w="498" w:type="pct"/>
            <w:shd w:val="clear" w:color="auto" w:fill="00B0F0"/>
            <w:vAlign w:val="center"/>
          </w:tcPr>
          <w:p w14:paraId="7BA5ACAE" w14:textId="421DFA9D" w:rsidR="00252490" w:rsidRPr="00281C64" w:rsidRDefault="00CF0202" w:rsidP="00657BDD">
            <w:pPr>
              <w:spacing w:after="0"/>
              <w:jc w:val="center"/>
              <w:rPr>
                <w:rFonts w:cs="Times New Roman"/>
                <w:i/>
                <w:iCs/>
                <w:sz w:val="20"/>
                <w:szCs w:val="20"/>
                <w:lang w:val="ro-RO" w:eastAsia="ru-RU"/>
              </w:rPr>
            </w:pPr>
            <w:r w:rsidRPr="00281C64">
              <w:rPr>
                <w:rFonts w:cs="Times New Roman"/>
                <w:i/>
                <w:iCs/>
                <w:sz w:val="20"/>
                <w:szCs w:val="20"/>
                <w:lang w:val="ro-RO" w:eastAsia="ru-RU"/>
              </w:rPr>
              <w:t>2.768,6</w:t>
            </w:r>
          </w:p>
        </w:tc>
        <w:tc>
          <w:tcPr>
            <w:tcW w:w="500" w:type="pct"/>
            <w:shd w:val="clear" w:color="auto" w:fill="00B0F0"/>
            <w:vAlign w:val="center"/>
          </w:tcPr>
          <w:p w14:paraId="46C00B7B" w14:textId="52CF0DBD" w:rsidR="00252490" w:rsidRPr="00281C64" w:rsidRDefault="0030659D" w:rsidP="00657BDD">
            <w:pPr>
              <w:spacing w:after="0"/>
              <w:jc w:val="center"/>
              <w:rPr>
                <w:rFonts w:cs="Times New Roman"/>
                <w:i/>
                <w:iCs/>
                <w:sz w:val="20"/>
                <w:szCs w:val="20"/>
                <w:lang w:val="ro-RO" w:eastAsia="ru-RU"/>
              </w:rPr>
            </w:pPr>
            <w:r>
              <w:rPr>
                <w:rFonts w:cs="Times New Roman"/>
                <w:i/>
                <w:iCs/>
                <w:sz w:val="20"/>
                <w:szCs w:val="20"/>
                <w:lang w:val="ro-RO" w:eastAsia="ru-RU"/>
              </w:rPr>
              <w:t>2</w:t>
            </w:r>
            <w:r w:rsidR="00CF0202" w:rsidRPr="00281C64">
              <w:rPr>
                <w:rFonts w:cs="Times New Roman"/>
                <w:i/>
                <w:iCs/>
                <w:sz w:val="20"/>
                <w:szCs w:val="20"/>
                <w:lang w:val="ro-RO" w:eastAsia="ru-RU"/>
              </w:rPr>
              <w:t>.</w:t>
            </w:r>
            <w:r>
              <w:rPr>
                <w:rFonts w:cs="Times New Roman"/>
                <w:i/>
                <w:iCs/>
                <w:sz w:val="20"/>
                <w:szCs w:val="20"/>
                <w:lang w:val="ro-RO" w:eastAsia="ru-RU"/>
              </w:rPr>
              <w:t>133</w:t>
            </w:r>
            <w:r w:rsidR="00CF0202" w:rsidRPr="00281C64">
              <w:rPr>
                <w:rFonts w:cs="Times New Roman"/>
                <w:i/>
                <w:iCs/>
                <w:sz w:val="20"/>
                <w:szCs w:val="20"/>
                <w:lang w:val="ro-RO" w:eastAsia="ru-RU"/>
              </w:rPr>
              <w:t>,</w:t>
            </w:r>
            <w:r>
              <w:rPr>
                <w:rFonts w:cs="Times New Roman"/>
                <w:i/>
                <w:iCs/>
                <w:sz w:val="20"/>
                <w:szCs w:val="20"/>
                <w:lang w:val="ro-RO" w:eastAsia="ru-RU"/>
              </w:rPr>
              <w:t>7</w:t>
            </w:r>
          </w:p>
        </w:tc>
      </w:tr>
      <w:tr w:rsidR="00252490" w:rsidRPr="005B7C9A" w14:paraId="55909388" w14:textId="508537DD" w:rsidTr="009D07C9">
        <w:trPr>
          <w:trHeight w:val="53"/>
        </w:trPr>
        <w:tc>
          <w:tcPr>
            <w:tcW w:w="1295" w:type="pct"/>
            <w:shd w:val="clear" w:color="auto" w:fill="FFFFFF"/>
            <w:vAlign w:val="center"/>
          </w:tcPr>
          <w:p w14:paraId="7DF729D6" w14:textId="3CE2A00E" w:rsidR="00252490" w:rsidRPr="005921C0" w:rsidRDefault="00252490" w:rsidP="00650051">
            <w:pPr>
              <w:spacing w:after="0"/>
              <w:rPr>
                <w:rFonts w:cs="Times New Roman"/>
                <w:i/>
                <w:iCs/>
                <w:sz w:val="20"/>
                <w:szCs w:val="20"/>
                <w:lang w:val="ro-RO" w:eastAsia="ru-RU"/>
              </w:rPr>
            </w:pPr>
            <w:r w:rsidRPr="005921C0">
              <w:rPr>
                <w:rFonts w:cs="Times New Roman"/>
                <w:i/>
                <w:iCs/>
                <w:sz w:val="20"/>
                <w:szCs w:val="20"/>
                <w:lang w:val="ro-RO" w:eastAsia="ru-RU"/>
              </w:rPr>
              <w:lastRenderedPageBreak/>
              <w:t>Costuri acoperite în CBTM (mii lei)</w:t>
            </w:r>
          </w:p>
        </w:tc>
        <w:tc>
          <w:tcPr>
            <w:tcW w:w="640" w:type="pct"/>
          </w:tcPr>
          <w:p w14:paraId="0D547188"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3501</w:t>
            </w:r>
          </w:p>
          <w:p w14:paraId="7B942D1E"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3502</w:t>
            </w:r>
          </w:p>
          <w:p w14:paraId="7E93D95F"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90</w:t>
            </w:r>
          </w:p>
          <w:p w14:paraId="19407159" w14:textId="09070CEC" w:rsidR="00252490" w:rsidRDefault="00C546FA" w:rsidP="00C546FA">
            <w:pPr>
              <w:spacing w:after="0"/>
              <w:jc w:val="center"/>
              <w:rPr>
                <w:rFonts w:cs="Times New Roman"/>
                <w:i/>
                <w:iCs/>
                <w:sz w:val="20"/>
                <w:szCs w:val="20"/>
                <w:lang w:val="ro-RO" w:eastAsia="ru-RU"/>
              </w:rPr>
            </w:pPr>
            <w:r>
              <w:rPr>
                <w:rFonts w:cs="Times New Roman"/>
                <w:bCs/>
                <w:sz w:val="20"/>
                <w:szCs w:val="20"/>
                <w:lang w:val="ro-RO"/>
              </w:rPr>
              <w:t>80</w:t>
            </w:r>
          </w:p>
        </w:tc>
        <w:tc>
          <w:tcPr>
            <w:tcW w:w="572" w:type="pct"/>
            <w:vAlign w:val="center"/>
          </w:tcPr>
          <w:p w14:paraId="0E0D0329" w14:textId="7A49C2C8" w:rsidR="00252490" w:rsidRPr="005921C0" w:rsidRDefault="00CF0202" w:rsidP="00650051">
            <w:pPr>
              <w:spacing w:after="0"/>
              <w:jc w:val="center"/>
              <w:rPr>
                <w:rFonts w:cs="Times New Roman"/>
                <w:i/>
                <w:iCs/>
                <w:sz w:val="20"/>
                <w:szCs w:val="20"/>
                <w:lang w:val="ro-RO" w:eastAsia="ru-RU"/>
              </w:rPr>
            </w:pPr>
            <w:r w:rsidRPr="00CF0202">
              <w:rPr>
                <w:rFonts w:cs="Times New Roman"/>
                <w:i/>
                <w:iCs/>
                <w:sz w:val="20"/>
                <w:szCs w:val="20"/>
                <w:lang w:val="ro-RO" w:eastAsia="ru-RU"/>
              </w:rPr>
              <w:t>5</w:t>
            </w:r>
            <w:r>
              <w:rPr>
                <w:rFonts w:cs="Times New Roman"/>
                <w:i/>
                <w:iCs/>
                <w:sz w:val="20"/>
                <w:szCs w:val="20"/>
                <w:lang w:val="ro-RO" w:eastAsia="ru-RU"/>
              </w:rPr>
              <w:t>.</w:t>
            </w:r>
            <w:r w:rsidR="00F26F9D">
              <w:rPr>
                <w:rFonts w:cs="Times New Roman"/>
                <w:i/>
                <w:iCs/>
                <w:sz w:val="20"/>
                <w:szCs w:val="20"/>
                <w:lang w:val="ro-RO" w:eastAsia="ru-RU"/>
              </w:rPr>
              <w:t>445</w:t>
            </w:r>
            <w:r w:rsidRPr="00CF0202">
              <w:rPr>
                <w:rFonts w:cs="Times New Roman"/>
                <w:i/>
                <w:iCs/>
                <w:sz w:val="20"/>
                <w:szCs w:val="20"/>
                <w:lang w:val="ro-RO" w:eastAsia="ru-RU"/>
              </w:rPr>
              <w:t>,</w:t>
            </w:r>
            <w:r w:rsidR="00F26F9D">
              <w:rPr>
                <w:rFonts w:cs="Times New Roman"/>
                <w:i/>
                <w:iCs/>
                <w:sz w:val="20"/>
                <w:szCs w:val="20"/>
                <w:lang w:val="ro-RO" w:eastAsia="ru-RU"/>
              </w:rPr>
              <w:t>9</w:t>
            </w:r>
          </w:p>
        </w:tc>
        <w:tc>
          <w:tcPr>
            <w:tcW w:w="498" w:type="pct"/>
            <w:vAlign w:val="center"/>
          </w:tcPr>
          <w:p w14:paraId="243EFEA8" w14:textId="51713643" w:rsidR="00252490" w:rsidRPr="005921C0"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818,1</w:t>
            </w:r>
          </w:p>
        </w:tc>
        <w:tc>
          <w:tcPr>
            <w:tcW w:w="498" w:type="pct"/>
            <w:vAlign w:val="center"/>
          </w:tcPr>
          <w:p w14:paraId="1FBC46CE" w14:textId="01345600" w:rsidR="00252490" w:rsidRPr="005921C0" w:rsidRDefault="00D77751" w:rsidP="00650051">
            <w:pPr>
              <w:spacing w:after="0"/>
              <w:jc w:val="center"/>
              <w:rPr>
                <w:rFonts w:cs="Times New Roman"/>
                <w:i/>
                <w:iCs/>
                <w:sz w:val="20"/>
                <w:szCs w:val="20"/>
                <w:lang w:val="ro-RO" w:eastAsia="ru-RU"/>
              </w:rPr>
            </w:pPr>
            <w:r>
              <w:rPr>
                <w:rFonts w:cs="Times New Roman"/>
                <w:i/>
                <w:iCs/>
                <w:sz w:val="20"/>
                <w:szCs w:val="20"/>
                <w:lang w:val="ro-RO" w:eastAsia="ru-RU"/>
              </w:rPr>
              <w:t>489,1</w:t>
            </w:r>
          </w:p>
        </w:tc>
        <w:tc>
          <w:tcPr>
            <w:tcW w:w="498" w:type="pct"/>
            <w:vAlign w:val="center"/>
          </w:tcPr>
          <w:p w14:paraId="14F50329" w14:textId="0489A222" w:rsidR="00252490" w:rsidRPr="005921C0" w:rsidRDefault="00D77751" w:rsidP="00650051">
            <w:pPr>
              <w:spacing w:after="0"/>
              <w:jc w:val="center"/>
              <w:rPr>
                <w:rFonts w:cs="Times New Roman"/>
                <w:i/>
                <w:iCs/>
                <w:sz w:val="20"/>
                <w:szCs w:val="20"/>
                <w:lang w:val="ro-RO" w:eastAsia="ru-RU"/>
              </w:rPr>
            </w:pPr>
            <w:r>
              <w:rPr>
                <w:rFonts w:cs="Times New Roman"/>
                <w:i/>
                <w:iCs/>
                <w:sz w:val="20"/>
                <w:szCs w:val="20"/>
                <w:lang w:val="ro-RO" w:eastAsia="ru-RU"/>
              </w:rPr>
              <w:t>891</w:t>
            </w:r>
            <w:r w:rsidR="005A09EA">
              <w:rPr>
                <w:rFonts w:cs="Times New Roman"/>
                <w:i/>
                <w:iCs/>
                <w:sz w:val="20"/>
                <w:szCs w:val="20"/>
                <w:lang w:val="ro-RO" w:eastAsia="ru-RU"/>
              </w:rPr>
              <w:t>,</w:t>
            </w:r>
            <w:r>
              <w:rPr>
                <w:rFonts w:cs="Times New Roman"/>
                <w:i/>
                <w:iCs/>
                <w:sz w:val="20"/>
                <w:szCs w:val="20"/>
                <w:lang w:val="ro-RO" w:eastAsia="ru-RU"/>
              </w:rPr>
              <w:t>1</w:t>
            </w:r>
          </w:p>
        </w:tc>
        <w:tc>
          <w:tcPr>
            <w:tcW w:w="498" w:type="pct"/>
            <w:vAlign w:val="center"/>
          </w:tcPr>
          <w:p w14:paraId="168709D3" w14:textId="5E72DB44" w:rsidR="00252490" w:rsidRPr="005921C0" w:rsidRDefault="000A2FB2" w:rsidP="00650051">
            <w:pPr>
              <w:spacing w:after="0"/>
              <w:jc w:val="center"/>
              <w:rPr>
                <w:rFonts w:cs="Times New Roman"/>
                <w:i/>
                <w:iCs/>
                <w:sz w:val="20"/>
                <w:szCs w:val="20"/>
                <w:lang w:val="ro-RO" w:eastAsia="ru-RU"/>
              </w:rPr>
            </w:pPr>
            <w:r>
              <w:rPr>
                <w:rFonts w:cs="Times New Roman"/>
                <w:i/>
                <w:iCs/>
                <w:sz w:val="20"/>
                <w:szCs w:val="20"/>
                <w:lang w:val="ro-RO" w:eastAsia="ru-RU"/>
              </w:rPr>
              <w:t>1.677,0</w:t>
            </w:r>
          </w:p>
        </w:tc>
        <w:tc>
          <w:tcPr>
            <w:tcW w:w="500" w:type="pct"/>
            <w:vAlign w:val="center"/>
          </w:tcPr>
          <w:p w14:paraId="21BCEC62" w14:textId="6D89A794" w:rsidR="00252490" w:rsidRPr="005921C0" w:rsidRDefault="00EA538E" w:rsidP="00650051">
            <w:pPr>
              <w:spacing w:after="0"/>
              <w:jc w:val="center"/>
              <w:rPr>
                <w:rFonts w:cs="Times New Roman"/>
                <w:i/>
                <w:iCs/>
                <w:sz w:val="20"/>
                <w:szCs w:val="20"/>
                <w:lang w:val="ro-RO" w:eastAsia="ru-RU"/>
              </w:rPr>
            </w:pPr>
            <w:r>
              <w:rPr>
                <w:rFonts w:cs="Times New Roman"/>
                <w:i/>
                <w:iCs/>
                <w:sz w:val="20"/>
                <w:szCs w:val="20"/>
                <w:lang w:val="ro-RO" w:eastAsia="ru-RU"/>
              </w:rPr>
              <w:t>1.</w:t>
            </w:r>
            <w:r w:rsidR="0030659D">
              <w:rPr>
                <w:rFonts w:cs="Times New Roman"/>
                <w:i/>
                <w:iCs/>
                <w:sz w:val="20"/>
                <w:szCs w:val="20"/>
                <w:lang w:val="ro-RO" w:eastAsia="ru-RU"/>
              </w:rPr>
              <w:t>571</w:t>
            </w:r>
            <w:r>
              <w:rPr>
                <w:rFonts w:cs="Times New Roman"/>
                <w:i/>
                <w:iCs/>
                <w:sz w:val="20"/>
                <w:szCs w:val="20"/>
                <w:lang w:val="ro-RO" w:eastAsia="ru-RU"/>
              </w:rPr>
              <w:t>,</w:t>
            </w:r>
            <w:r w:rsidR="0030659D">
              <w:rPr>
                <w:rFonts w:cs="Times New Roman"/>
                <w:i/>
                <w:iCs/>
                <w:sz w:val="20"/>
                <w:szCs w:val="20"/>
                <w:lang w:val="ro-RO" w:eastAsia="ru-RU"/>
              </w:rPr>
              <w:t>2</w:t>
            </w:r>
          </w:p>
        </w:tc>
      </w:tr>
      <w:tr w:rsidR="00252490" w:rsidRPr="005B7C9A" w14:paraId="32489F91" w14:textId="67C52FEF" w:rsidTr="009D07C9">
        <w:trPr>
          <w:trHeight w:val="111"/>
        </w:trPr>
        <w:tc>
          <w:tcPr>
            <w:tcW w:w="1295" w:type="pct"/>
            <w:shd w:val="clear" w:color="auto" w:fill="FFFFFF"/>
            <w:vAlign w:val="center"/>
          </w:tcPr>
          <w:p w14:paraId="2678A4DF" w14:textId="2443CF29" w:rsidR="00252490" w:rsidRPr="005921C0" w:rsidRDefault="00252490" w:rsidP="00650051">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tcPr>
          <w:p w14:paraId="7FAE0CD4" w14:textId="77777777"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Regatul Suediei</w:t>
            </w:r>
          </w:p>
          <w:p w14:paraId="0B66820D" w14:textId="532F2D35" w:rsidR="00252490" w:rsidRDefault="00C82FB1" w:rsidP="00C82FB1">
            <w:pPr>
              <w:spacing w:after="0"/>
              <w:jc w:val="center"/>
              <w:rPr>
                <w:rFonts w:cs="Times New Roman"/>
                <w:i/>
                <w:iCs/>
                <w:sz w:val="20"/>
                <w:szCs w:val="20"/>
                <w:lang w:val="ro-RO" w:eastAsia="ru-RU"/>
              </w:rPr>
            </w:pPr>
            <w:r w:rsidRPr="00C82FB1">
              <w:rPr>
                <w:rFonts w:cs="Times New Roman"/>
                <w:sz w:val="16"/>
                <w:szCs w:val="16"/>
                <w:lang w:val="ro-RO" w:eastAsia="ru-RU"/>
              </w:rPr>
              <w:t>UNICEF</w:t>
            </w:r>
          </w:p>
        </w:tc>
        <w:tc>
          <w:tcPr>
            <w:tcW w:w="572" w:type="pct"/>
            <w:vAlign w:val="center"/>
          </w:tcPr>
          <w:p w14:paraId="7D59B807" w14:textId="2C071F76" w:rsidR="00252490" w:rsidRPr="005921C0" w:rsidRDefault="00CF0202" w:rsidP="00650051">
            <w:pPr>
              <w:spacing w:after="0"/>
              <w:jc w:val="center"/>
              <w:rPr>
                <w:rFonts w:cs="Times New Roman"/>
                <w:i/>
                <w:iCs/>
                <w:sz w:val="20"/>
                <w:szCs w:val="20"/>
                <w:lang w:val="ro-RO" w:eastAsia="ru-RU"/>
              </w:rPr>
            </w:pPr>
            <w:r w:rsidRPr="00CF0202">
              <w:rPr>
                <w:rFonts w:cs="Times New Roman"/>
                <w:i/>
                <w:iCs/>
                <w:sz w:val="20"/>
                <w:szCs w:val="20"/>
                <w:lang w:val="ro-RO" w:eastAsia="ru-RU"/>
              </w:rPr>
              <w:t>8</w:t>
            </w:r>
            <w:r>
              <w:rPr>
                <w:rFonts w:cs="Times New Roman"/>
                <w:i/>
                <w:iCs/>
                <w:sz w:val="20"/>
                <w:szCs w:val="20"/>
                <w:lang w:val="ro-RO" w:eastAsia="ru-RU"/>
              </w:rPr>
              <w:t>.</w:t>
            </w:r>
            <w:r w:rsidRPr="00CF0202">
              <w:rPr>
                <w:rFonts w:cs="Times New Roman"/>
                <w:i/>
                <w:iCs/>
                <w:sz w:val="20"/>
                <w:szCs w:val="20"/>
                <w:lang w:val="ro-RO" w:eastAsia="ru-RU"/>
              </w:rPr>
              <w:t>752</w:t>
            </w:r>
            <w:r>
              <w:rPr>
                <w:rFonts w:cs="Times New Roman"/>
                <w:i/>
                <w:iCs/>
                <w:sz w:val="20"/>
                <w:szCs w:val="20"/>
                <w:lang w:val="ro-RO" w:eastAsia="ru-RU"/>
              </w:rPr>
              <w:t>,0</w:t>
            </w:r>
          </w:p>
        </w:tc>
        <w:tc>
          <w:tcPr>
            <w:tcW w:w="498" w:type="pct"/>
            <w:vAlign w:val="center"/>
          </w:tcPr>
          <w:p w14:paraId="75F5ED82" w14:textId="02E1341A" w:rsidR="00252490" w:rsidRPr="005921C0"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3.082,5</w:t>
            </w:r>
          </w:p>
        </w:tc>
        <w:tc>
          <w:tcPr>
            <w:tcW w:w="498" w:type="pct"/>
            <w:vAlign w:val="center"/>
          </w:tcPr>
          <w:p w14:paraId="76A595ED" w14:textId="39F47A24" w:rsidR="00252490" w:rsidRPr="005921C0"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3.282,0</w:t>
            </w:r>
          </w:p>
        </w:tc>
        <w:tc>
          <w:tcPr>
            <w:tcW w:w="498" w:type="pct"/>
            <w:vAlign w:val="center"/>
          </w:tcPr>
          <w:p w14:paraId="49758F1F" w14:textId="1AA24020" w:rsidR="00252490" w:rsidRPr="005921C0" w:rsidRDefault="005A09EA" w:rsidP="00650051">
            <w:pPr>
              <w:spacing w:after="0"/>
              <w:jc w:val="center"/>
              <w:rPr>
                <w:rFonts w:cs="Times New Roman"/>
                <w:i/>
                <w:iCs/>
                <w:sz w:val="20"/>
                <w:szCs w:val="20"/>
                <w:lang w:val="ro-RO" w:eastAsia="ru-RU"/>
              </w:rPr>
            </w:pPr>
            <w:r>
              <w:rPr>
                <w:rFonts w:cs="Times New Roman"/>
                <w:i/>
                <w:iCs/>
                <w:sz w:val="20"/>
                <w:szCs w:val="20"/>
                <w:lang w:val="ro-RO" w:eastAsia="ru-RU"/>
              </w:rPr>
              <w:t>962,5</w:t>
            </w:r>
          </w:p>
        </w:tc>
        <w:tc>
          <w:tcPr>
            <w:tcW w:w="498" w:type="pct"/>
            <w:vAlign w:val="center"/>
          </w:tcPr>
          <w:p w14:paraId="3E007300" w14:textId="7D40FEB2" w:rsidR="00252490" w:rsidRPr="005921C0" w:rsidRDefault="000A2FB2" w:rsidP="00650051">
            <w:pPr>
              <w:spacing w:after="0"/>
              <w:jc w:val="center"/>
              <w:rPr>
                <w:rFonts w:cs="Times New Roman"/>
                <w:i/>
                <w:iCs/>
                <w:sz w:val="20"/>
                <w:szCs w:val="20"/>
                <w:lang w:val="ro-RO" w:eastAsia="ru-RU"/>
              </w:rPr>
            </w:pPr>
            <w:r>
              <w:rPr>
                <w:rFonts w:cs="Times New Roman"/>
                <w:i/>
                <w:iCs/>
                <w:sz w:val="20"/>
                <w:szCs w:val="20"/>
                <w:lang w:val="ro-RO" w:eastAsia="ru-RU"/>
              </w:rPr>
              <w:t>862,5</w:t>
            </w:r>
          </w:p>
        </w:tc>
        <w:tc>
          <w:tcPr>
            <w:tcW w:w="500" w:type="pct"/>
            <w:vAlign w:val="center"/>
          </w:tcPr>
          <w:p w14:paraId="12CCD6D8" w14:textId="7AD3C0C7" w:rsidR="00252490" w:rsidRPr="005921C0" w:rsidRDefault="00EA538E" w:rsidP="00650051">
            <w:pPr>
              <w:spacing w:after="0"/>
              <w:jc w:val="center"/>
              <w:rPr>
                <w:rFonts w:cs="Times New Roman"/>
                <w:i/>
                <w:iCs/>
                <w:sz w:val="20"/>
                <w:szCs w:val="20"/>
                <w:lang w:val="ro-RO" w:eastAsia="ru-RU"/>
              </w:rPr>
            </w:pPr>
            <w:r>
              <w:rPr>
                <w:rFonts w:cs="Times New Roman"/>
                <w:i/>
                <w:iCs/>
                <w:sz w:val="20"/>
                <w:szCs w:val="20"/>
                <w:lang w:val="ro-RO" w:eastAsia="ru-RU"/>
              </w:rPr>
              <w:t>562,5</w:t>
            </w:r>
          </w:p>
        </w:tc>
      </w:tr>
      <w:tr w:rsidR="00252490" w:rsidRPr="005B7C9A" w14:paraId="552B0404" w14:textId="77777777" w:rsidTr="009D07C9">
        <w:trPr>
          <w:trHeight w:val="111"/>
        </w:trPr>
        <w:tc>
          <w:tcPr>
            <w:tcW w:w="1295" w:type="pct"/>
            <w:shd w:val="clear" w:color="auto" w:fill="FFFFFF"/>
            <w:vAlign w:val="center"/>
          </w:tcPr>
          <w:p w14:paraId="57492E11" w14:textId="586F28F7" w:rsidR="00252490" w:rsidRPr="005921C0" w:rsidRDefault="00252490" w:rsidP="00650051">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40" w:type="pct"/>
          </w:tcPr>
          <w:p w14:paraId="3A308555" w14:textId="77777777" w:rsidR="00252490" w:rsidRDefault="00252490" w:rsidP="00650051">
            <w:pPr>
              <w:spacing w:after="0"/>
              <w:jc w:val="center"/>
              <w:rPr>
                <w:rFonts w:cs="Times New Roman"/>
                <w:i/>
                <w:iCs/>
                <w:sz w:val="20"/>
                <w:szCs w:val="20"/>
                <w:lang w:val="ro-RO" w:eastAsia="ru-RU"/>
              </w:rPr>
            </w:pPr>
          </w:p>
        </w:tc>
        <w:tc>
          <w:tcPr>
            <w:tcW w:w="572" w:type="pct"/>
            <w:vAlign w:val="center"/>
          </w:tcPr>
          <w:p w14:paraId="2D791BB7" w14:textId="284EB7DA" w:rsidR="00252490" w:rsidRPr="005921C0" w:rsidRDefault="00CF0202" w:rsidP="00650051">
            <w:pPr>
              <w:spacing w:after="0"/>
              <w:jc w:val="center"/>
              <w:rPr>
                <w:rFonts w:cs="Times New Roman"/>
                <w:i/>
                <w:iCs/>
                <w:sz w:val="20"/>
                <w:szCs w:val="20"/>
                <w:lang w:val="ro-RO" w:eastAsia="ru-RU"/>
              </w:rPr>
            </w:pPr>
            <w:r w:rsidRPr="00CF0202">
              <w:rPr>
                <w:rFonts w:cs="Times New Roman"/>
                <w:i/>
                <w:iCs/>
                <w:sz w:val="20"/>
                <w:szCs w:val="20"/>
                <w:lang w:val="ro-RO" w:eastAsia="ru-RU"/>
              </w:rPr>
              <w:t>1</w:t>
            </w:r>
            <w:r>
              <w:rPr>
                <w:rFonts w:cs="Times New Roman"/>
                <w:i/>
                <w:iCs/>
                <w:sz w:val="20"/>
                <w:szCs w:val="20"/>
                <w:lang w:val="ro-RO" w:eastAsia="ru-RU"/>
              </w:rPr>
              <w:t>.</w:t>
            </w:r>
            <w:r w:rsidRPr="00CF0202">
              <w:rPr>
                <w:rFonts w:cs="Times New Roman"/>
                <w:i/>
                <w:iCs/>
                <w:sz w:val="20"/>
                <w:szCs w:val="20"/>
                <w:lang w:val="ro-RO" w:eastAsia="ru-RU"/>
              </w:rPr>
              <w:t>229,1</w:t>
            </w:r>
          </w:p>
        </w:tc>
        <w:tc>
          <w:tcPr>
            <w:tcW w:w="498" w:type="pct"/>
            <w:vAlign w:val="center"/>
          </w:tcPr>
          <w:p w14:paraId="1A2917A5" w14:textId="14988817" w:rsidR="00252490" w:rsidRPr="005921C0"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357CD874" w14:textId="07AFC4EF" w:rsidR="00252490" w:rsidRPr="005921C0" w:rsidRDefault="00E90A83" w:rsidP="00650051">
            <w:pPr>
              <w:spacing w:after="0"/>
              <w:jc w:val="center"/>
              <w:rPr>
                <w:rFonts w:cs="Times New Roman"/>
                <w:i/>
                <w:iCs/>
                <w:sz w:val="20"/>
                <w:szCs w:val="20"/>
                <w:lang w:val="ro-RO" w:eastAsia="ru-RU"/>
              </w:rPr>
            </w:pPr>
            <w:r>
              <w:rPr>
                <w:rFonts w:cs="Times New Roman"/>
                <w:i/>
                <w:iCs/>
                <w:sz w:val="20"/>
                <w:szCs w:val="20"/>
                <w:lang w:val="ro-RO" w:eastAsia="ru-RU"/>
              </w:rPr>
              <w:t>1.000,0</w:t>
            </w:r>
          </w:p>
        </w:tc>
        <w:tc>
          <w:tcPr>
            <w:tcW w:w="498" w:type="pct"/>
            <w:vAlign w:val="center"/>
          </w:tcPr>
          <w:p w14:paraId="1188A6DF" w14:textId="5D82CB16" w:rsidR="00252490" w:rsidRPr="005921C0" w:rsidRDefault="005A09E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42766C7D" w14:textId="50D0FF4F" w:rsidR="00252490" w:rsidRPr="005921C0" w:rsidRDefault="000A2FB2" w:rsidP="00650051">
            <w:pPr>
              <w:spacing w:after="0"/>
              <w:jc w:val="center"/>
              <w:rPr>
                <w:rFonts w:cs="Times New Roman"/>
                <w:i/>
                <w:iCs/>
                <w:sz w:val="20"/>
                <w:szCs w:val="20"/>
                <w:lang w:val="ro-RO" w:eastAsia="ru-RU"/>
              </w:rPr>
            </w:pPr>
            <w:r>
              <w:rPr>
                <w:rFonts w:cs="Times New Roman"/>
                <w:i/>
                <w:iCs/>
                <w:sz w:val="20"/>
                <w:szCs w:val="20"/>
                <w:lang w:val="ro-RO" w:eastAsia="ru-RU"/>
              </w:rPr>
              <w:t>229,1</w:t>
            </w:r>
          </w:p>
        </w:tc>
        <w:tc>
          <w:tcPr>
            <w:tcW w:w="500" w:type="pct"/>
            <w:vAlign w:val="center"/>
          </w:tcPr>
          <w:p w14:paraId="542CC915" w14:textId="28978EC0" w:rsidR="00252490" w:rsidRPr="005921C0" w:rsidRDefault="00EA538E"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2E7F15" w:rsidRPr="005B7C9A" w14:paraId="1E8A1022" w14:textId="575AC8FA" w:rsidTr="009D07C9">
        <w:trPr>
          <w:trHeight w:val="441"/>
        </w:trPr>
        <w:tc>
          <w:tcPr>
            <w:tcW w:w="1295" w:type="pct"/>
            <w:shd w:val="clear" w:color="auto" w:fill="00B0F0"/>
            <w:vAlign w:val="center"/>
          </w:tcPr>
          <w:p w14:paraId="271E4BFA" w14:textId="5F08A8D0" w:rsidR="009D07C9" w:rsidRPr="005921C0" w:rsidRDefault="009D07C9" w:rsidP="009D07C9">
            <w:pPr>
              <w:tabs>
                <w:tab w:val="left" w:pos="452"/>
              </w:tabs>
              <w:spacing w:after="0"/>
              <w:jc w:val="both"/>
              <w:rPr>
                <w:rFonts w:cs="Times New Roman"/>
                <w:sz w:val="20"/>
                <w:szCs w:val="20"/>
                <w:lang w:val="ro-RO" w:eastAsia="ru-RU"/>
              </w:rPr>
            </w:pPr>
            <w:r w:rsidRPr="005921C0">
              <w:rPr>
                <w:rFonts w:cs="Times New Roman"/>
                <w:b/>
                <w:sz w:val="20"/>
                <w:szCs w:val="20"/>
                <w:lang w:val="ro-RO" w:eastAsia="ru-RU"/>
              </w:rPr>
              <w:t>1.4.</w:t>
            </w:r>
            <w:r w:rsidRPr="005921C0">
              <w:rPr>
                <w:rFonts w:cs="Times New Roman"/>
                <w:sz w:val="20"/>
                <w:szCs w:val="20"/>
                <w:lang w:val="ro-RO" w:eastAsia="ru-RU"/>
              </w:rPr>
              <w:t xml:space="preserve"> </w:t>
            </w:r>
            <w:r w:rsidRPr="00252490">
              <w:rPr>
                <w:rFonts w:cs="Times New Roman"/>
                <w:bCs/>
                <w:sz w:val="20"/>
                <w:szCs w:val="20"/>
                <w:lang w:val="ro-RO" w:eastAsia="ru-RU"/>
              </w:rPr>
              <w:t>Creșterea capacității de reacționare rapidă a serviciilor de ordine și securitate publică la toate apelurile de urgență 112, prin reducerea timpului mediu de reacționare al patrulelor la 15 minute până în anul 2030.</w:t>
            </w:r>
          </w:p>
        </w:tc>
        <w:tc>
          <w:tcPr>
            <w:tcW w:w="640" w:type="pct"/>
            <w:shd w:val="clear" w:color="auto" w:fill="00B0F0"/>
          </w:tcPr>
          <w:p w14:paraId="7A77ACBD" w14:textId="5CDDED82" w:rsidR="009D07C9" w:rsidRPr="0043384A" w:rsidRDefault="009D07C9" w:rsidP="009D07C9">
            <w:pPr>
              <w:spacing w:after="0"/>
              <w:jc w:val="center"/>
              <w:rPr>
                <w:rFonts w:cs="Times New Roman"/>
                <w:bCs/>
                <w:sz w:val="20"/>
                <w:szCs w:val="20"/>
                <w:lang w:val="ro-RO"/>
              </w:rPr>
            </w:pPr>
          </w:p>
        </w:tc>
        <w:tc>
          <w:tcPr>
            <w:tcW w:w="572" w:type="pct"/>
            <w:shd w:val="clear" w:color="auto" w:fill="00B0F0"/>
            <w:vAlign w:val="center"/>
          </w:tcPr>
          <w:p w14:paraId="5055888A" w14:textId="3B9D766E" w:rsidR="009D07C9" w:rsidRPr="009D07C9" w:rsidRDefault="00DF12D6" w:rsidP="009D07C9">
            <w:pPr>
              <w:spacing w:after="0"/>
              <w:jc w:val="center"/>
              <w:rPr>
                <w:rFonts w:cs="Times New Roman"/>
                <w:i/>
                <w:iCs/>
                <w:sz w:val="20"/>
                <w:szCs w:val="20"/>
                <w:lang w:val="ro-RO" w:eastAsia="ru-RU"/>
              </w:rPr>
            </w:pPr>
            <w:r>
              <w:rPr>
                <w:rFonts w:cs="Times New Roman"/>
                <w:i/>
                <w:iCs/>
                <w:sz w:val="20"/>
                <w:szCs w:val="20"/>
                <w:lang w:val="ro-RO" w:eastAsia="ru-RU"/>
              </w:rPr>
              <w:t>168</w:t>
            </w:r>
            <w:r w:rsidR="009D07C9">
              <w:rPr>
                <w:rFonts w:cs="Times New Roman"/>
                <w:i/>
                <w:iCs/>
                <w:sz w:val="20"/>
                <w:szCs w:val="20"/>
                <w:lang w:val="ro-RO" w:eastAsia="ru-RU"/>
              </w:rPr>
              <w:t>.</w:t>
            </w:r>
            <w:r w:rsidR="00317D23">
              <w:rPr>
                <w:rFonts w:cs="Times New Roman"/>
                <w:i/>
                <w:iCs/>
                <w:sz w:val="20"/>
                <w:szCs w:val="20"/>
                <w:lang w:val="ro-RO" w:eastAsia="ru-RU"/>
              </w:rPr>
              <w:t>073</w:t>
            </w:r>
            <w:r w:rsidR="009D07C9" w:rsidRPr="009D07C9">
              <w:rPr>
                <w:rFonts w:cs="Times New Roman"/>
                <w:i/>
                <w:iCs/>
                <w:sz w:val="20"/>
                <w:szCs w:val="20"/>
                <w:lang w:val="ro-RO" w:eastAsia="ru-RU"/>
              </w:rPr>
              <w:t>,5</w:t>
            </w:r>
          </w:p>
        </w:tc>
        <w:tc>
          <w:tcPr>
            <w:tcW w:w="498" w:type="pct"/>
            <w:shd w:val="clear" w:color="auto" w:fill="00B0F0"/>
            <w:vAlign w:val="center"/>
          </w:tcPr>
          <w:p w14:paraId="7C640459" w14:textId="50602B0B" w:rsidR="009D07C9" w:rsidRPr="00105C6E" w:rsidRDefault="009D07C9" w:rsidP="009D07C9">
            <w:pPr>
              <w:spacing w:after="0"/>
              <w:jc w:val="center"/>
              <w:rPr>
                <w:rFonts w:cs="Times New Roman"/>
                <w:sz w:val="20"/>
                <w:szCs w:val="20"/>
                <w:lang w:val="ro-RO" w:eastAsia="ru-RU"/>
              </w:rPr>
            </w:pPr>
            <w:r>
              <w:rPr>
                <w:rFonts w:cs="Times New Roman"/>
                <w:i/>
                <w:iCs/>
                <w:sz w:val="20"/>
                <w:szCs w:val="20"/>
                <w:lang w:val="ro-RO" w:eastAsia="ru-RU"/>
              </w:rPr>
              <w:t>1.210,4</w:t>
            </w:r>
          </w:p>
        </w:tc>
        <w:tc>
          <w:tcPr>
            <w:tcW w:w="498" w:type="pct"/>
            <w:shd w:val="clear" w:color="auto" w:fill="00B0F0"/>
            <w:vAlign w:val="center"/>
          </w:tcPr>
          <w:p w14:paraId="2407D1F4" w14:textId="45A9038C" w:rsidR="009D07C9" w:rsidRPr="006C2A73" w:rsidRDefault="009D07C9" w:rsidP="009D07C9">
            <w:pPr>
              <w:spacing w:after="0"/>
              <w:jc w:val="center"/>
              <w:rPr>
                <w:rFonts w:cs="Times New Roman"/>
                <w:sz w:val="20"/>
                <w:szCs w:val="20"/>
                <w:lang w:val="ro-RO" w:eastAsia="ru-RU"/>
              </w:rPr>
            </w:pPr>
            <w:r>
              <w:rPr>
                <w:rFonts w:cs="Times New Roman"/>
                <w:i/>
                <w:iCs/>
                <w:sz w:val="20"/>
                <w:szCs w:val="20"/>
                <w:lang w:val="ro-RO" w:eastAsia="ru-RU"/>
              </w:rPr>
              <w:t>64.</w:t>
            </w:r>
            <w:r w:rsidR="00317D23">
              <w:rPr>
                <w:rFonts w:cs="Times New Roman"/>
                <w:i/>
                <w:iCs/>
                <w:sz w:val="20"/>
                <w:szCs w:val="20"/>
                <w:lang w:val="ro-RO" w:eastAsia="ru-RU"/>
              </w:rPr>
              <w:t>834</w:t>
            </w:r>
            <w:r>
              <w:rPr>
                <w:rFonts w:cs="Times New Roman"/>
                <w:i/>
                <w:iCs/>
                <w:sz w:val="20"/>
                <w:szCs w:val="20"/>
                <w:lang w:val="ro-RO" w:eastAsia="ru-RU"/>
              </w:rPr>
              <w:t>,4</w:t>
            </w:r>
          </w:p>
        </w:tc>
        <w:tc>
          <w:tcPr>
            <w:tcW w:w="498" w:type="pct"/>
            <w:shd w:val="clear" w:color="auto" w:fill="00B0F0"/>
            <w:vAlign w:val="center"/>
          </w:tcPr>
          <w:p w14:paraId="5B0E4EC9" w14:textId="4DEDA01E" w:rsidR="009D07C9" w:rsidRPr="00105C6E" w:rsidRDefault="009D07C9" w:rsidP="009D07C9">
            <w:pPr>
              <w:spacing w:after="0"/>
              <w:jc w:val="center"/>
              <w:rPr>
                <w:rFonts w:cs="Times New Roman"/>
                <w:sz w:val="20"/>
                <w:szCs w:val="20"/>
                <w:lang w:val="ro-RO" w:eastAsia="ru-RU"/>
              </w:rPr>
            </w:pPr>
            <w:r w:rsidRPr="009D07C9">
              <w:rPr>
                <w:rFonts w:cs="Times New Roman"/>
                <w:i/>
                <w:iCs/>
                <w:sz w:val="20"/>
                <w:szCs w:val="20"/>
                <w:lang w:val="ro-RO" w:eastAsia="ru-RU"/>
              </w:rPr>
              <w:t>4</w:t>
            </w:r>
            <w:r w:rsidR="00DF12D6">
              <w:rPr>
                <w:rFonts w:cs="Times New Roman"/>
                <w:i/>
                <w:iCs/>
                <w:sz w:val="20"/>
                <w:szCs w:val="20"/>
                <w:lang w:val="ro-RO" w:eastAsia="ru-RU"/>
              </w:rPr>
              <w:t>6</w:t>
            </w:r>
            <w:r>
              <w:rPr>
                <w:rFonts w:cs="Times New Roman"/>
                <w:i/>
                <w:iCs/>
                <w:sz w:val="20"/>
                <w:szCs w:val="20"/>
                <w:lang w:val="ro-RO" w:eastAsia="ru-RU"/>
              </w:rPr>
              <w:t>.</w:t>
            </w:r>
            <w:r w:rsidR="00DF12D6">
              <w:rPr>
                <w:rFonts w:cs="Times New Roman"/>
                <w:i/>
                <w:iCs/>
                <w:sz w:val="20"/>
                <w:szCs w:val="20"/>
                <w:lang w:val="ro-RO" w:eastAsia="ru-RU"/>
              </w:rPr>
              <w:t>3</w:t>
            </w:r>
            <w:r w:rsidRPr="009D07C9">
              <w:rPr>
                <w:rFonts w:cs="Times New Roman"/>
                <w:i/>
                <w:iCs/>
                <w:sz w:val="20"/>
                <w:szCs w:val="20"/>
                <w:lang w:val="ro-RO" w:eastAsia="ru-RU"/>
              </w:rPr>
              <w:t>98,7</w:t>
            </w:r>
          </w:p>
        </w:tc>
        <w:tc>
          <w:tcPr>
            <w:tcW w:w="498" w:type="pct"/>
            <w:shd w:val="clear" w:color="auto" w:fill="00B0F0"/>
            <w:vAlign w:val="center"/>
          </w:tcPr>
          <w:p w14:paraId="4EF16A5B" w14:textId="08EBE03E" w:rsidR="009D07C9" w:rsidRPr="005921C0" w:rsidRDefault="009D07C9" w:rsidP="009D07C9">
            <w:pPr>
              <w:spacing w:after="0"/>
              <w:jc w:val="center"/>
              <w:rPr>
                <w:rFonts w:cs="Times New Roman"/>
                <w:sz w:val="20"/>
                <w:szCs w:val="20"/>
                <w:lang w:val="ro-RO" w:eastAsia="ru-RU"/>
              </w:rPr>
            </w:pPr>
            <w:r>
              <w:rPr>
                <w:rFonts w:cs="Times New Roman"/>
                <w:i/>
                <w:iCs/>
                <w:sz w:val="20"/>
                <w:szCs w:val="20"/>
                <w:lang w:val="ro-RO" w:eastAsia="ru-RU"/>
              </w:rPr>
              <w:t>27.720,0</w:t>
            </w:r>
          </w:p>
        </w:tc>
        <w:tc>
          <w:tcPr>
            <w:tcW w:w="500" w:type="pct"/>
            <w:shd w:val="clear" w:color="auto" w:fill="00B0F0"/>
            <w:vAlign w:val="center"/>
          </w:tcPr>
          <w:p w14:paraId="50DCF49D" w14:textId="5C06560E" w:rsidR="009D07C9" w:rsidRPr="005921C0" w:rsidRDefault="009D07C9" w:rsidP="009D07C9">
            <w:pPr>
              <w:spacing w:after="0"/>
              <w:jc w:val="center"/>
              <w:rPr>
                <w:rFonts w:cs="Times New Roman"/>
                <w:sz w:val="20"/>
                <w:szCs w:val="20"/>
                <w:lang w:val="ro-RO" w:eastAsia="ru-RU"/>
              </w:rPr>
            </w:pPr>
            <w:r>
              <w:rPr>
                <w:rFonts w:cs="Times New Roman"/>
                <w:i/>
                <w:iCs/>
                <w:sz w:val="20"/>
                <w:szCs w:val="20"/>
                <w:lang w:val="ro-RO" w:eastAsia="ru-RU"/>
              </w:rPr>
              <w:t>27.910,0</w:t>
            </w:r>
          </w:p>
        </w:tc>
      </w:tr>
      <w:tr w:rsidR="009D07C9" w:rsidRPr="005B7C9A" w14:paraId="30990CFE" w14:textId="47A1040D" w:rsidTr="009D07C9">
        <w:trPr>
          <w:trHeight w:val="53"/>
        </w:trPr>
        <w:tc>
          <w:tcPr>
            <w:tcW w:w="1295" w:type="pct"/>
            <w:shd w:val="clear" w:color="auto" w:fill="FFFFFF"/>
            <w:vAlign w:val="center"/>
          </w:tcPr>
          <w:p w14:paraId="3199B17C" w14:textId="2F9C773B"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40" w:type="pct"/>
          </w:tcPr>
          <w:p w14:paraId="48ED76FB"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3501</w:t>
            </w:r>
          </w:p>
          <w:p w14:paraId="58FA6475"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3502</w:t>
            </w:r>
          </w:p>
          <w:p w14:paraId="18ECBE37"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3504</w:t>
            </w:r>
          </w:p>
          <w:p w14:paraId="4D49F210"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3505</w:t>
            </w:r>
          </w:p>
          <w:p w14:paraId="28D81E7D"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40</w:t>
            </w:r>
          </w:p>
          <w:p w14:paraId="0616709D"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31</w:t>
            </w:r>
          </w:p>
          <w:p w14:paraId="25EAEA4A"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70</w:t>
            </w:r>
          </w:p>
          <w:p w14:paraId="72D5B471" w14:textId="402AD5A6" w:rsidR="009D07C9" w:rsidRDefault="00C546FA" w:rsidP="00C546FA">
            <w:pPr>
              <w:spacing w:after="0"/>
              <w:jc w:val="center"/>
              <w:rPr>
                <w:rFonts w:cs="Times New Roman"/>
                <w:i/>
                <w:iCs/>
                <w:sz w:val="20"/>
                <w:szCs w:val="20"/>
                <w:lang w:val="ro-RO" w:eastAsia="ru-RU"/>
              </w:rPr>
            </w:pPr>
            <w:r>
              <w:rPr>
                <w:rFonts w:cs="Times New Roman"/>
                <w:bCs/>
                <w:sz w:val="20"/>
                <w:szCs w:val="20"/>
                <w:lang w:val="ro-RO"/>
              </w:rPr>
              <w:t>36</w:t>
            </w:r>
          </w:p>
        </w:tc>
        <w:tc>
          <w:tcPr>
            <w:tcW w:w="572" w:type="pct"/>
            <w:vAlign w:val="center"/>
          </w:tcPr>
          <w:p w14:paraId="703AA04F" w14:textId="71564909" w:rsidR="00693850" w:rsidRPr="00693850" w:rsidRDefault="00693850" w:rsidP="00693850">
            <w:pPr>
              <w:spacing w:after="0"/>
              <w:jc w:val="center"/>
              <w:rPr>
                <w:rFonts w:cs="Times New Roman"/>
                <w:i/>
                <w:iCs/>
                <w:sz w:val="20"/>
                <w:szCs w:val="20"/>
                <w:lang w:val="ro-RO" w:eastAsia="ru-RU"/>
              </w:rPr>
            </w:pPr>
            <w:r>
              <w:rPr>
                <w:rFonts w:cs="Times New Roman"/>
                <w:i/>
                <w:iCs/>
                <w:sz w:val="20"/>
                <w:szCs w:val="20"/>
                <w:lang w:val="ro-RO" w:eastAsia="ru-RU"/>
              </w:rPr>
              <w:t>58.373</w:t>
            </w:r>
            <w:r w:rsidR="00BA3A06" w:rsidRPr="00BA3A06">
              <w:rPr>
                <w:rFonts w:cs="Times New Roman"/>
                <w:i/>
                <w:iCs/>
                <w:sz w:val="20"/>
                <w:szCs w:val="20"/>
                <w:lang w:val="ro-RO" w:eastAsia="ru-RU"/>
              </w:rPr>
              <w:t>,3</w:t>
            </w:r>
          </w:p>
        </w:tc>
        <w:tc>
          <w:tcPr>
            <w:tcW w:w="498" w:type="pct"/>
            <w:vAlign w:val="center"/>
          </w:tcPr>
          <w:p w14:paraId="1424F4BB" w14:textId="5DC12295"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1.210,4</w:t>
            </w:r>
          </w:p>
        </w:tc>
        <w:tc>
          <w:tcPr>
            <w:tcW w:w="498" w:type="pct"/>
            <w:vAlign w:val="center"/>
          </w:tcPr>
          <w:p w14:paraId="68CD717D" w14:textId="2FB813D1" w:rsidR="009D07C9" w:rsidRPr="005921C0" w:rsidRDefault="00693850" w:rsidP="009D07C9">
            <w:pPr>
              <w:spacing w:after="0"/>
              <w:jc w:val="center"/>
              <w:rPr>
                <w:rFonts w:cs="Times New Roman"/>
                <w:i/>
                <w:iCs/>
                <w:sz w:val="20"/>
                <w:szCs w:val="20"/>
                <w:lang w:val="ro-RO" w:eastAsia="ru-RU"/>
              </w:rPr>
            </w:pPr>
            <w:r>
              <w:rPr>
                <w:rFonts w:cs="Times New Roman"/>
                <w:i/>
                <w:iCs/>
                <w:sz w:val="20"/>
                <w:szCs w:val="20"/>
                <w:lang w:val="ro-RO" w:eastAsia="ru-RU"/>
              </w:rPr>
              <w:t>1</w:t>
            </w:r>
            <w:r w:rsidR="009D07C9">
              <w:rPr>
                <w:rFonts w:cs="Times New Roman"/>
                <w:i/>
                <w:iCs/>
                <w:sz w:val="20"/>
                <w:szCs w:val="20"/>
                <w:lang w:val="ro-RO" w:eastAsia="ru-RU"/>
              </w:rPr>
              <w:t>.</w:t>
            </w:r>
            <w:r>
              <w:rPr>
                <w:rFonts w:cs="Times New Roman"/>
                <w:i/>
                <w:iCs/>
                <w:sz w:val="20"/>
                <w:szCs w:val="20"/>
                <w:lang w:val="ro-RO" w:eastAsia="ru-RU"/>
              </w:rPr>
              <w:t>144</w:t>
            </w:r>
            <w:r w:rsidR="009D07C9">
              <w:rPr>
                <w:rFonts w:cs="Times New Roman"/>
                <w:i/>
                <w:iCs/>
                <w:sz w:val="20"/>
                <w:szCs w:val="20"/>
                <w:lang w:val="ro-RO" w:eastAsia="ru-RU"/>
              </w:rPr>
              <w:t>,4</w:t>
            </w:r>
          </w:p>
        </w:tc>
        <w:tc>
          <w:tcPr>
            <w:tcW w:w="498" w:type="pct"/>
            <w:vAlign w:val="center"/>
          </w:tcPr>
          <w:p w14:paraId="2C87B429" w14:textId="1F9A3300"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388,5</w:t>
            </w:r>
          </w:p>
        </w:tc>
        <w:tc>
          <w:tcPr>
            <w:tcW w:w="498" w:type="pct"/>
            <w:vAlign w:val="center"/>
          </w:tcPr>
          <w:p w14:paraId="6D174403" w14:textId="7CE512A5"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27.720,0</w:t>
            </w:r>
          </w:p>
        </w:tc>
        <w:tc>
          <w:tcPr>
            <w:tcW w:w="500" w:type="pct"/>
            <w:vAlign w:val="center"/>
          </w:tcPr>
          <w:p w14:paraId="07253879" w14:textId="1F542317"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27.910,0</w:t>
            </w:r>
          </w:p>
        </w:tc>
      </w:tr>
      <w:tr w:rsidR="009D07C9" w:rsidRPr="005B7C9A" w14:paraId="5F588F85" w14:textId="77777777" w:rsidTr="009D07C9">
        <w:trPr>
          <w:trHeight w:val="53"/>
        </w:trPr>
        <w:tc>
          <w:tcPr>
            <w:tcW w:w="1295" w:type="pct"/>
            <w:shd w:val="clear" w:color="auto" w:fill="FFFFFF"/>
            <w:vAlign w:val="center"/>
          </w:tcPr>
          <w:p w14:paraId="15CEB404" w14:textId="2096CD68"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tcPr>
          <w:p w14:paraId="1F97F389" w14:textId="77777777" w:rsidR="009D07C9" w:rsidRDefault="009D07C9" w:rsidP="009D07C9">
            <w:pPr>
              <w:spacing w:after="0"/>
              <w:jc w:val="center"/>
              <w:rPr>
                <w:rFonts w:cs="Times New Roman"/>
                <w:i/>
                <w:iCs/>
                <w:sz w:val="20"/>
                <w:szCs w:val="20"/>
                <w:lang w:val="ro-RO" w:eastAsia="ru-RU"/>
              </w:rPr>
            </w:pPr>
          </w:p>
        </w:tc>
        <w:tc>
          <w:tcPr>
            <w:tcW w:w="572" w:type="pct"/>
            <w:vAlign w:val="center"/>
          </w:tcPr>
          <w:p w14:paraId="35DCB893" w14:textId="77CFDEB4" w:rsidR="009D07C9" w:rsidRPr="005921C0" w:rsidRDefault="00BA3A06"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6FA19EF0" w14:textId="5558A424"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265B5E97" w14:textId="32195468"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1A489502" w14:textId="79A33AB3"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6D893282" w14:textId="7B094F88"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43639BB0" w14:textId="79D2F4CE"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9D07C9" w:rsidRPr="005B7C9A" w14:paraId="5B20FAB0" w14:textId="77777777" w:rsidTr="009D07C9">
        <w:trPr>
          <w:trHeight w:val="53"/>
        </w:trPr>
        <w:tc>
          <w:tcPr>
            <w:tcW w:w="1295" w:type="pct"/>
            <w:shd w:val="clear" w:color="auto" w:fill="FFFFFF"/>
            <w:vAlign w:val="center"/>
          </w:tcPr>
          <w:p w14:paraId="4EF87B61" w14:textId="5452C062" w:rsidR="009D07C9" w:rsidRPr="005921C0" w:rsidRDefault="009D07C9" w:rsidP="009D07C9">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40" w:type="pct"/>
          </w:tcPr>
          <w:p w14:paraId="319EFA08" w14:textId="77777777" w:rsidR="009D07C9" w:rsidRDefault="009D07C9" w:rsidP="009D07C9">
            <w:pPr>
              <w:spacing w:after="0"/>
              <w:jc w:val="center"/>
              <w:rPr>
                <w:rFonts w:cs="Times New Roman"/>
                <w:i/>
                <w:iCs/>
                <w:sz w:val="20"/>
                <w:szCs w:val="20"/>
                <w:lang w:val="ro-RO" w:eastAsia="ru-RU"/>
              </w:rPr>
            </w:pPr>
          </w:p>
        </w:tc>
        <w:tc>
          <w:tcPr>
            <w:tcW w:w="572" w:type="pct"/>
            <w:vAlign w:val="center"/>
          </w:tcPr>
          <w:p w14:paraId="2DA228A2" w14:textId="6C61C6B8" w:rsidR="009D07C9" w:rsidRPr="005921C0" w:rsidRDefault="00693850" w:rsidP="009D07C9">
            <w:pPr>
              <w:spacing w:after="0"/>
              <w:jc w:val="center"/>
              <w:rPr>
                <w:rFonts w:cs="Times New Roman"/>
                <w:i/>
                <w:iCs/>
                <w:sz w:val="20"/>
                <w:szCs w:val="20"/>
                <w:lang w:val="ro-RO" w:eastAsia="ru-RU"/>
              </w:rPr>
            </w:pPr>
            <w:r>
              <w:rPr>
                <w:rFonts w:cs="Times New Roman"/>
                <w:i/>
                <w:iCs/>
                <w:sz w:val="20"/>
                <w:szCs w:val="20"/>
                <w:lang w:val="ro-RO" w:eastAsia="ru-RU"/>
              </w:rPr>
              <w:t>109</w:t>
            </w:r>
            <w:r w:rsidR="00BA3A06" w:rsidRPr="00BA3A06">
              <w:rPr>
                <w:rFonts w:cs="Times New Roman"/>
                <w:i/>
                <w:iCs/>
                <w:sz w:val="20"/>
                <w:szCs w:val="20"/>
                <w:lang w:val="ro-RO" w:eastAsia="ru-RU"/>
              </w:rPr>
              <w:t>.</w:t>
            </w:r>
            <w:r>
              <w:rPr>
                <w:rFonts w:cs="Times New Roman"/>
                <w:i/>
                <w:iCs/>
                <w:sz w:val="20"/>
                <w:szCs w:val="20"/>
                <w:lang w:val="ro-RO" w:eastAsia="ru-RU"/>
              </w:rPr>
              <w:t>700</w:t>
            </w:r>
            <w:r w:rsidR="00BA3A06" w:rsidRPr="00BA3A06">
              <w:rPr>
                <w:rFonts w:cs="Times New Roman"/>
                <w:i/>
                <w:iCs/>
                <w:sz w:val="20"/>
                <w:szCs w:val="20"/>
                <w:lang w:val="ro-RO" w:eastAsia="ru-RU"/>
              </w:rPr>
              <w:t>,2</w:t>
            </w:r>
          </w:p>
        </w:tc>
        <w:tc>
          <w:tcPr>
            <w:tcW w:w="498" w:type="pct"/>
            <w:vAlign w:val="center"/>
          </w:tcPr>
          <w:p w14:paraId="40FD9403" w14:textId="449DD624"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5B2403AA" w14:textId="1DA58F85" w:rsidR="009D07C9" w:rsidRPr="005921C0" w:rsidRDefault="00693850" w:rsidP="009D07C9">
            <w:pPr>
              <w:spacing w:after="0"/>
              <w:jc w:val="center"/>
              <w:rPr>
                <w:rFonts w:cs="Times New Roman"/>
                <w:i/>
                <w:iCs/>
                <w:sz w:val="20"/>
                <w:szCs w:val="20"/>
                <w:lang w:val="ro-RO" w:eastAsia="ru-RU"/>
              </w:rPr>
            </w:pPr>
            <w:r>
              <w:rPr>
                <w:rFonts w:cs="Times New Roman"/>
                <w:i/>
                <w:iCs/>
                <w:sz w:val="20"/>
                <w:szCs w:val="20"/>
                <w:lang w:val="ro-RO" w:eastAsia="ru-RU"/>
              </w:rPr>
              <w:t>63.690,0</w:t>
            </w:r>
          </w:p>
        </w:tc>
        <w:tc>
          <w:tcPr>
            <w:tcW w:w="498" w:type="pct"/>
            <w:vAlign w:val="center"/>
          </w:tcPr>
          <w:p w14:paraId="0FAD8307" w14:textId="6A951C3E"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46</w:t>
            </w:r>
            <w:r w:rsidR="00693850">
              <w:rPr>
                <w:rFonts w:cs="Times New Roman"/>
                <w:i/>
                <w:iCs/>
                <w:sz w:val="20"/>
                <w:szCs w:val="20"/>
                <w:lang w:val="ro-RO" w:eastAsia="ru-RU"/>
              </w:rPr>
              <w:t>.0</w:t>
            </w:r>
            <w:r>
              <w:rPr>
                <w:rFonts w:cs="Times New Roman"/>
                <w:i/>
                <w:iCs/>
                <w:sz w:val="20"/>
                <w:szCs w:val="20"/>
                <w:lang w:val="ro-RO" w:eastAsia="ru-RU"/>
              </w:rPr>
              <w:t>10,2</w:t>
            </w:r>
          </w:p>
        </w:tc>
        <w:tc>
          <w:tcPr>
            <w:tcW w:w="498" w:type="pct"/>
            <w:vAlign w:val="center"/>
          </w:tcPr>
          <w:p w14:paraId="0E885719" w14:textId="2F3CFD88"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1F820C5C" w14:textId="2D067FAB"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2E7F15" w:rsidRPr="005B7C9A" w14:paraId="64E70228" w14:textId="39F433F4" w:rsidTr="009D07C9">
        <w:trPr>
          <w:trHeight w:val="53"/>
        </w:trPr>
        <w:tc>
          <w:tcPr>
            <w:tcW w:w="1295" w:type="pct"/>
            <w:shd w:val="clear" w:color="auto" w:fill="00B0F0"/>
            <w:vAlign w:val="center"/>
          </w:tcPr>
          <w:p w14:paraId="7A94474F" w14:textId="310E7449" w:rsidR="009D07C9" w:rsidRPr="005921C0" w:rsidRDefault="009D07C9" w:rsidP="009D07C9">
            <w:pPr>
              <w:tabs>
                <w:tab w:val="left" w:pos="454"/>
              </w:tabs>
              <w:spacing w:after="0"/>
              <w:jc w:val="both"/>
              <w:rPr>
                <w:rFonts w:cs="Times New Roman"/>
                <w:sz w:val="20"/>
                <w:szCs w:val="20"/>
                <w:lang w:val="ro-RO" w:eastAsia="ru-RU"/>
              </w:rPr>
            </w:pPr>
            <w:r w:rsidRPr="005921C0">
              <w:rPr>
                <w:rFonts w:cs="Times New Roman"/>
                <w:b/>
                <w:sz w:val="20"/>
                <w:szCs w:val="20"/>
                <w:lang w:val="ro-RO" w:eastAsia="ru-RU"/>
              </w:rPr>
              <w:t>1.5.</w:t>
            </w:r>
            <w:r w:rsidRPr="005921C0">
              <w:rPr>
                <w:rFonts w:cs="Times New Roman"/>
                <w:sz w:val="20"/>
                <w:szCs w:val="20"/>
                <w:lang w:val="ro-RO" w:eastAsia="ru-RU"/>
              </w:rPr>
              <w:t xml:space="preserve"> </w:t>
            </w:r>
            <w:r w:rsidRPr="00252490">
              <w:rPr>
                <w:rFonts w:cs="Times New Roman"/>
                <w:bCs/>
                <w:kern w:val="2"/>
                <w:sz w:val="20"/>
                <w:szCs w:val="20"/>
                <w:lang w:val="ro-RO" w:eastAsia="ru-RU"/>
              </w:rPr>
              <w:t>Modernizarea infrastructurii și dotărilor serviciilor de ordine și securitate publică în zona de securitate, prin reabilitarea a minimum 90% din posturile existente și echiparea acestora cu tehnică modernă până în anul 2030.</w:t>
            </w:r>
          </w:p>
        </w:tc>
        <w:tc>
          <w:tcPr>
            <w:tcW w:w="640" w:type="pct"/>
            <w:shd w:val="clear" w:color="auto" w:fill="00B0F0"/>
            <w:vAlign w:val="center"/>
          </w:tcPr>
          <w:p w14:paraId="5B73A4F8" w14:textId="7A13CE41" w:rsidR="009D07C9" w:rsidRPr="0043384A" w:rsidRDefault="009D07C9" w:rsidP="009D07C9">
            <w:pPr>
              <w:spacing w:after="0"/>
              <w:jc w:val="center"/>
              <w:rPr>
                <w:rFonts w:cs="Times New Roman"/>
                <w:bCs/>
                <w:sz w:val="20"/>
                <w:szCs w:val="20"/>
                <w:lang w:val="ro-RO"/>
              </w:rPr>
            </w:pPr>
          </w:p>
        </w:tc>
        <w:tc>
          <w:tcPr>
            <w:tcW w:w="572" w:type="pct"/>
            <w:shd w:val="clear" w:color="auto" w:fill="00B0F0"/>
            <w:vAlign w:val="center"/>
          </w:tcPr>
          <w:p w14:paraId="25809624" w14:textId="782D035B" w:rsidR="009D07C9" w:rsidRPr="00281C64" w:rsidRDefault="00281C64" w:rsidP="009D07C9">
            <w:pPr>
              <w:spacing w:after="0"/>
              <w:jc w:val="center"/>
              <w:rPr>
                <w:rFonts w:cs="Times New Roman"/>
                <w:i/>
                <w:iCs/>
                <w:sz w:val="20"/>
                <w:szCs w:val="20"/>
                <w:lang w:val="ro-RO" w:eastAsia="ru-RU"/>
              </w:rPr>
            </w:pPr>
            <w:r w:rsidRPr="00281C64">
              <w:rPr>
                <w:rFonts w:cs="Times New Roman"/>
                <w:i/>
                <w:iCs/>
                <w:sz w:val="20"/>
                <w:szCs w:val="20"/>
                <w:lang w:val="ro-RO" w:eastAsia="ru-RU"/>
              </w:rPr>
              <w:t>15</w:t>
            </w:r>
            <w:r w:rsidR="0075774D">
              <w:rPr>
                <w:rFonts w:cs="Times New Roman"/>
                <w:i/>
                <w:iCs/>
                <w:sz w:val="20"/>
                <w:szCs w:val="20"/>
                <w:lang w:val="ro-RO" w:eastAsia="ru-RU"/>
              </w:rPr>
              <w:t>1</w:t>
            </w:r>
            <w:r w:rsidRPr="00281C64">
              <w:rPr>
                <w:rFonts w:cs="Times New Roman"/>
                <w:i/>
                <w:iCs/>
                <w:sz w:val="20"/>
                <w:szCs w:val="20"/>
                <w:lang w:val="ro-RO" w:eastAsia="ru-RU"/>
              </w:rPr>
              <w:t>.414,0</w:t>
            </w:r>
          </w:p>
        </w:tc>
        <w:tc>
          <w:tcPr>
            <w:tcW w:w="498" w:type="pct"/>
            <w:shd w:val="clear" w:color="auto" w:fill="00B0F0"/>
            <w:vAlign w:val="center"/>
          </w:tcPr>
          <w:p w14:paraId="510CA10B" w14:textId="62AD711C" w:rsidR="00281C64" w:rsidRPr="00281C64" w:rsidRDefault="00281C64" w:rsidP="00281C64">
            <w:pPr>
              <w:spacing w:after="0"/>
              <w:jc w:val="center"/>
              <w:rPr>
                <w:rFonts w:cs="Times New Roman"/>
                <w:i/>
                <w:iCs/>
                <w:sz w:val="20"/>
                <w:szCs w:val="20"/>
                <w:lang w:val="ro-RO" w:eastAsia="ru-RU"/>
              </w:rPr>
            </w:pPr>
            <w:r w:rsidRPr="00281C64">
              <w:rPr>
                <w:rFonts w:cs="Times New Roman"/>
                <w:i/>
                <w:iCs/>
                <w:sz w:val="20"/>
                <w:szCs w:val="20"/>
                <w:lang w:val="ro-RO" w:eastAsia="ru-RU"/>
              </w:rPr>
              <w:t>1.858,1</w:t>
            </w:r>
          </w:p>
        </w:tc>
        <w:tc>
          <w:tcPr>
            <w:tcW w:w="498" w:type="pct"/>
            <w:shd w:val="clear" w:color="auto" w:fill="00B0F0"/>
            <w:vAlign w:val="center"/>
          </w:tcPr>
          <w:p w14:paraId="6C8B0526" w14:textId="1BEF648A" w:rsidR="009D07C9" w:rsidRPr="00281C64" w:rsidRDefault="00281C64" w:rsidP="009D07C9">
            <w:pPr>
              <w:spacing w:after="0"/>
              <w:jc w:val="center"/>
              <w:rPr>
                <w:rFonts w:cs="Times New Roman"/>
                <w:i/>
                <w:iCs/>
                <w:sz w:val="20"/>
                <w:szCs w:val="20"/>
                <w:lang w:val="ro-RO" w:eastAsia="ru-RU"/>
              </w:rPr>
            </w:pPr>
            <w:r w:rsidRPr="00281C64">
              <w:rPr>
                <w:rFonts w:cs="Times New Roman"/>
                <w:i/>
                <w:iCs/>
                <w:sz w:val="20"/>
                <w:szCs w:val="20"/>
                <w:lang w:val="ro-RO" w:eastAsia="ru-RU"/>
              </w:rPr>
              <w:t>51.624,2</w:t>
            </w:r>
          </w:p>
        </w:tc>
        <w:tc>
          <w:tcPr>
            <w:tcW w:w="498" w:type="pct"/>
            <w:shd w:val="clear" w:color="auto" w:fill="00B0F0"/>
            <w:vAlign w:val="center"/>
          </w:tcPr>
          <w:p w14:paraId="2C51810F" w14:textId="0D134D78" w:rsidR="009D07C9" w:rsidRPr="00281C64" w:rsidRDefault="00281C64" w:rsidP="009D07C9">
            <w:pPr>
              <w:spacing w:after="0"/>
              <w:jc w:val="center"/>
              <w:rPr>
                <w:rFonts w:cs="Times New Roman"/>
                <w:i/>
                <w:iCs/>
                <w:sz w:val="20"/>
                <w:szCs w:val="20"/>
                <w:lang w:val="ro-RO" w:eastAsia="ru-RU"/>
              </w:rPr>
            </w:pPr>
            <w:r w:rsidRPr="00281C64">
              <w:rPr>
                <w:rFonts w:cs="Times New Roman"/>
                <w:i/>
                <w:iCs/>
                <w:sz w:val="20"/>
                <w:szCs w:val="20"/>
                <w:lang w:val="ro-RO" w:eastAsia="ru-RU"/>
              </w:rPr>
              <w:t>3</w:t>
            </w:r>
            <w:r w:rsidR="0075774D">
              <w:rPr>
                <w:rFonts w:cs="Times New Roman"/>
                <w:i/>
                <w:iCs/>
                <w:sz w:val="20"/>
                <w:szCs w:val="20"/>
                <w:lang w:val="ro-RO" w:eastAsia="ru-RU"/>
              </w:rPr>
              <w:t>4</w:t>
            </w:r>
            <w:r w:rsidRPr="00281C64">
              <w:rPr>
                <w:rFonts w:cs="Times New Roman"/>
                <w:i/>
                <w:iCs/>
                <w:sz w:val="20"/>
                <w:szCs w:val="20"/>
                <w:lang w:val="ro-RO" w:eastAsia="ru-RU"/>
              </w:rPr>
              <w:t>.761,6</w:t>
            </w:r>
          </w:p>
        </w:tc>
        <w:tc>
          <w:tcPr>
            <w:tcW w:w="498" w:type="pct"/>
            <w:shd w:val="clear" w:color="auto" w:fill="00B0F0"/>
            <w:vAlign w:val="center"/>
          </w:tcPr>
          <w:p w14:paraId="4DD0F8D6" w14:textId="7E1A56D4" w:rsidR="009D07C9" w:rsidRPr="00281C64" w:rsidRDefault="00281C64" w:rsidP="009D07C9">
            <w:pPr>
              <w:spacing w:after="0"/>
              <w:jc w:val="center"/>
              <w:rPr>
                <w:rFonts w:cs="Times New Roman"/>
                <w:i/>
                <w:iCs/>
                <w:sz w:val="20"/>
                <w:szCs w:val="20"/>
                <w:lang w:val="ro-RO" w:eastAsia="ru-RU"/>
              </w:rPr>
            </w:pPr>
            <w:r w:rsidRPr="00281C64">
              <w:rPr>
                <w:rFonts w:cs="Times New Roman"/>
                <w:i/>
                <w:iCs/>
                <w:sz w:val="20"/>
                <w:szCs w:val="20"/>
                <w:lang w:val="ro-RO" w:eastAsia="ru-RU"/>
              </w:rPr>
              <w:t>34.093,3</w:t>
            </w:r>
          </w:p>
        </w:tc>
        <w:tc>
          <w:tcPr>
            <w:tcW w:w="500" w:type="pct"/>
            <w:shd w:val="clear" w:color="auto" w:fill="00B0F0"/>
            <w:vAlign w:val="center"/>
          </w:tcPr>
          <w:p w14:paraId="6879E1BE" w14:textId="7AEA0E06" w:rsidR="009D07C9" w:rsidRPr="00281C64" w:rsidRDefault="00281C64" w:rsidP="009D07C9">
            <w:pPr>
              <w:spacing w:after="0"/>
              <w:jc w:val="center"/>
              <w:rPr>
                <w:rFonts w:cs="Times New Roman"/>
                <w:i/>
                <w:iCs/>
                <w:sz w:val="20"/>
                <w:szCs w:val="20"/>
                <w:lang w:val="ro-RO" w:eastAsia="ru-RU"/>
              </w:rPr>
            </w:pPr>
            <w:r w:rsidRPr="00281C64">
              <w:rPr>
                <w:rFonts w:cs="Times New Roman"/>
                <w:i/>
                <w:iCs/>
                <w:sz w:val="20"/>
                <w:szCs w:val="20"/>
                <w:lang w:val="ro-RO" w:eastAsia="ru-RU"/>
              </w:rPr>
              <w:t>29.076,8</w:t>
            </w:r>
          </w:p>
        </w:tc>
      </w:tr>
      <w:tr w:rsidR="002E7F15" w:rsidRPr="005B7C9A" w14:paraId="2D0C046A" w14:textId="26D62884" w:rsidTr="009D07C9">
        <w:trPr>
          <w:trHeight w:val="53"/>
        </w:trPr>
        <w:tc>
          <w:tcPr>
            <w:tcW w:w="1295" w:type="pct"/>
            <w:shd w:val="clear" w:color="auto" w:fill="FFFFFF"/>
            <w:vAlign w:val="center"/>
          </w:tcPr>
          <w:p w14:paraId="0D4A9F43" w14:textId="3225ECD4"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40" w:type="pct"/>
          </w:tcPr>
          <w:p w14:paraId="64DC9BD5"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3501</w:t>
            </w:r>
          </w:p>
          <w:p w14:paraId="7E531CE8"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3502</w:t>
            </w:r>
          </w:p>
          <w:p w14:paraId="73629559" w14:textId="5588EB03" w:rsidR="009D07C9" w:rsidRDefault="00C546FA" w:rsidP="00C546FA">
            <w:pPr>
              <w:spacing w:after="0"/>
              <w:jc w:val="center"/>
              <w:rPr>
                <w:rFonts w:cs="Times New Roman"/>
                <w:i/>
                <w:iCs/>
                <w:sz w:val="20"/>
                <w:szCs w:val="20"/>
                <w:lang w:val="ro-RO" w:eastAsia="ru-RU"/>
              </w:rPr>
            </w:pPr>
            <w:r>
              <w:rPr>
                <w:rFonts w:cs="Times New Roman"/>
                <w:bCs/>
                <w:sz w:val="20"/>
                <w:szCs w:val="20"/>
                <w:lang w:val="ro-RO"/>
              </w:rPr>
              <w:t>05</w:t>
            </w:r>
          </w:p>
        </w:tc>
        <w:tc>
          <w:tcPr>
            <w:tcW w:w="572" w:type="pct"/>
            <w:vAlign w:val="center"/>
          </w:tcPr>
          <w:p w14:paraId="5F3E0C82" w14:textId="77777777" w:rsidR="0075774D" w:rsidRDefault="0075774D" w:rsidP="00281C64">
            <w:pPr>
              <w:spacing w:after="0"/>
              <w:jc w:val="center"/>
              <w:rPr>
                <w:rFonts w:cs="Times New Roman"/>
                <w:i/>
                <w:iCs/>
                <w:sz w:val="20"/>
                <w:szCs w:val="20"/>
                <w:lang w:val="ro-RO" w:eastAsia="ru-RU"/>
              </w:rPr>
            </w:pPr>
          </w:p>
          <w:p w14:paraId="2C598BD4" w14:textId="73335FBF" w:rsidR="00281C64" w:rsidRPr="00281C64" w:rsidRDefault="0075774D" w:rsidP="00281C64">
            <w:pPr>
              <w:spacing w:after="0"/>
              <w:jc w:val="center"/>
              <w:rPr>
                <w:rFonts w:cs="Times New Roman"/>
                <w:i/>
                <w:iCs/>
                <w:sz w:val="20"/>
                <w:szCs w:val="20"/>
                <w:lang w:val="ro-RO" w:eastAsia="ru-RU"/>
              </w:rPr>
            </w:pPr>
            <w:r>
              <w:rPr>
                <w:rFonts w:cs="Times New Roman"/>
                <w:i/>
                <w:iCs/>
                <w:sz w:val="20"/>
                <w:szCs w:val="20"/>
                <w:lang w:val="ro-RO" w:eastAsia="ru-RU"/>
              </w:rPr>
              <w:t>65.999</w:t>
            </w:r>
            <w:r w:rsidR="00281C64" w:rsidRPr="00281C64">
              <w:rPr>
                <w:rFonts w:cs="Times New Roman"/>
                <w:i/>
                <w:iCs/>
                <w:sz w:val="20"/>
                <w:szCs w:val="20"/>
                <w:lang w:val="ro-RO" w:eastAsia="ru-RU"/>
              </w:rPr>
              <w:t>,</w:t>
            </w:r>
            <w:r>
              <w:rPr>
                <w:rFonts w:cs="Times New Roman"/>
                <w:i/>
                <w:iCs/>
                <w:sz w:val="20"/>
                <w:szCs w:val="20"/>
                <w:lang w:val="ro-RO" w:eastAsia="ru-RU"/>
              </w:rPr>
              <w:t>7</w:t>
            </w:r>
          </w:p>
          <w:p w14:paraId="02CC81F2" w14:textId="14F32730" w:rsidR="009D07C9" w:rsidRPr="005921C0" w:rsidRDefault="009D07C9" w:rsidP="00281C64">
            <w:pPr>
              <w:spacing w:after="0"/>
              <w:jc w:val="center"/>
              <w:rPr>
                <w:rFonts w:cs="Times New Roman"/>
                <w:i/>
                <w:iCs/>
                <w:sz w:val="20"/>
                <w:szCs w:val="20"/>
                <w:lang w:val="ro-RO" w:eastAsia="ru-RU"/>
              </w:rPr>
            </w:pPr>
          </w:p>
        </w:tc>
        <w:tc>
          <w:tcPr>
            <w:tcW w:w="498" w:type="pct"/>
            <w:vAlign w:val="center"/>
          </w:tcPr>
          <w:p w14:paraId="7AA1C1A8" w14:textId="1F2ED7D7"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1858,1</w:t>
            </w:r>
          </w:p>
        </w:tc>
        <w:tc>
          <w:tcPr>
            <w:tcW w:w="498" w:type="pct"/>
            <w:vAlign w:val="center"/>
          </w:tcPr>
          <w:p w14:paraId="2A8F3256" w14:textId="0BAEB3EE" w:rsidR="009D07C9" w:rsidRPr="005921C0" w:rsidRDefault="00DE557A" w:rsidP="009D07C9">
            <w:pPr>
              <w:spacing w:after="0"/>
              <w:jc w:val="center"/>
              <w:rPr>
                <w:rFonts w:cs="Times New Roman"/>
                <w:i/>
                <w:iCs/>
                <w:sz w:val="20"/>
                <w:szCs w:val="20"/>
                <w:lang w:val="ro-RO" w:eastAsia="ru-RU"/>
              </w:rPr>
            </w:pPr>
            <w:r>
              <w:rPr>
                <w:rFonts w:cs="Times New Roman"/>
                <w:i/>
                <w:iCs/>
                <w:sz w:val="20"/>
                <w:szCs w:val="20"/>
                <w:lang w:val="ro-RO" w:eastAsia="ru-RU"/>
              </w:rPr>
              <w:t>689,1</w:t>
            </w:r>
          </w:p>
        </w:tc>
        <w:tc>
          <w:tcPr>
            <w:tcW w:w="498" w:type="pct"/>
            <w:vAlign w:val="center"/>
          </w:tcPr>
          <w:p w14:paraId="528AD1CD" w14:textId="6D88E65D" w:rsidR="009D07C9" w:rsidRPr="005921C0" w:rsidRDefault="0075774D" w:rsidP="009D07C9">
            <w:pPr>
              <w:spacing w:after="0"/>
              <w:jc w:val="center"/>
              <w:rPr>
                <w:rFonts w:cs="Times New Roman"/>
                <w:i/>
                <w:iCs/>
                <w:sz w:val="20"/>
                <w:szCs w:val="20"/>
                <w:lang w:val="ro-RO" w:eastAsia="ru-RU"/>
              </w:rPr>
            </w:pPr>
            <w:r>
              <w:rPr>
                <w:rFonts w:cs="Times New Roman"/>
                <w:i/>
                <w:iCs/>
                <w:sz w:val="20"/>
                <w:szCs w:val="20"/>
                <w:lang w:val="ro-RO" w:eastAsia="ru-RU"/>
              </w:rPr>
              <w:t>282</w:t>
            </w:r>
            <w:r w:rsidR="009D07C9">
              <w:rPr>
                <w:rFonts w:cs="Times New Roman"/>
                <w:i/>
                <w:iCs/>
                <w:sz w:val="20"/>
                <w:szCs w:val="20"/>
                <w:lang w:val="ro-RO" w:eastAsia="ru-RU"/>
              </w:rPr>
              <w:t>,</w:t>
            </w:r>
            <w:r>
              <w:rPr>
                <w:rFonts w:cs="Times New Roman"/>
                <w:i/>
                <w:iCs/>
                <w:sz w:val="20"/>
                <w:szCs w:val="20"/>
                <w:lang w:val="ro-RO" w:eastAsia="ru-RU"/>
              </w:rPr>
              <w:t>4</w:t>
            </w:r>
          </w:p>
        </w:tc>
        <w:tc>
          <w:tcPr>
            <w:tcW w:w="498" w:type="pct"/>
            <w:shd w:val="clear" w:color="auto" w:fill="FFFFFF"/>
            <w:vAlign w:val="center"/>
          </w:tcPr>
          <w:p w14:paraId="329F8708" w14:textId="36654D78" w:rsidR="009D07C9" w:rsidRPr="006F7749"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34.093,3</w:t>
            </w:r>
          </w:p>
        </w:tc>
        <w:tc>
          <w:tcPr>
            <w:tcW w:w="500" w:type="pct"/>
            <w:shd w:val="clear" w:color="auto" w:fill="FFFFFF"/>
            <w:vAlign w:val="center"/>
          </w:tcPr>
          <w:p w14:paraId="00DD186A" w14:textId="60C51878" w:rsidR="009D07C9" w:rsidRPr="006F7749"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29.076,8</w:t>
            </w:r>
          </w:p>
        </w:tc>
      </w:tr>
      <w:tr w:rsidR="009D07C9" w:rsidRPr="005B7C9A" w14:paraId="1E8E6B52" w14:textId="3CFE406C" w:rsidTr="009D07C9">
        <w:trPr>
          <w:trHeight w:val="53"/>
        </w:trPr>
        <w:tc>
          <w:tcPr>
            <w:tcW w:w="1295" w:type="pct"/>
            <w:shd w:val="clear" w:color="auto" w:fill="FFFFFF"/>
            <w:vAlign w:val="center"/>
          </w:tcPr>
          <w:p w14:paraId="41122D6D" w14:textId="0CFEB38D"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tcPr>
          <w:p w14:paraId="636687FC" w14:textId="77777777" w:rsidR="009D07C9" w:rsidRDefault="009D07C9" w:rsidP="009D07C9">
            <w:pPr>
              <w:spacing w:after="0"/>
              <w:jc w:val="center"/>
              <w:rPr>
                <w:rFonts w:cs="Times New Roman"/>
                <w:i/>
                <w:iCs/>
                <w:sz w:val="20"/>
                <w:szCs w:val="20"/>
                <w:lang w:val="ro-RO" w:eastAsia="ru-RU"/>
              </w:rPr>
            </w:pPr>
          </w:p>
        </w:tc>
        <w:tc>
          <w:tcPr>
            <w:tcW w:w="572" w:type="pct"/>
            <w:vAlign w:val="center"/>
          </w:tcPr>
          <w:p w14:paraId="0B322F27" w14:textId="77777777" w:rsidR="00555273" w:rsidRDefault="00555273" w:rsidP="00281C64">
            <w:pPr>
              <w:spacing w:after="0"/>
              <w:jc w:val="center"/>
              <w:rPr>
                <w:rFonts w:cs="Times New Roman"/>
                <w:i/>
                <w:iCs/>
                <w:sz w:val="20"/>
                <w:szCs w:val="20"/>
                <w:lang w:val="ro-RO" w:eastAsia="ru-RU"/>
              </w:rPr>
            </w:pPr>
          </w:p>
          <w:p w14:paraId="7E6DA808" w14:textId="3CC37FCF" w:rsidR="00281C64" w:rsidRPr="00281C64" w:rsidRDefault="0075774D" w:rsidP="00281C64">
            <w:pPr>
              <w:spacing w:after="0"/>
              <w:jc w:val="center"/>
              <w:rPr>
                <w:rFonts w:cs="Times New Roman"/>
                <w:i/>
                <w:iCs/>
                <w:sz w:val="20"/>
                <w:szCs w:val="20"/>
                <w:lang w:val="ro-RO" w:eastAsia="ru-RU"/>
              </w:rPr>
            </w:pPr>
            <w:r>
              <w:rPr>
                <w:rFonts w:cs="Times New Roman"/>
                <w:i/>
                <w:iCs/>
                <w:sz w:val="20"/>
                <w:szCs w:val="20"/>
                <w:lang w:val="ro-RO" w:eastAsia="ru-RU"/>
              </w:rPr>
              <w:t>0</w:t>
            </w:r>
          </w:p>
          <w:p w14:paraId="71657D0B" w14:textId="3A5C246F" w:rsidR="009D07C9" w:rsidRPr="005921C0" w:rsidRDefault="009D07C9" w:rsidP="009D07C9">
            <w:pPr>
              <w:spacing w:after="0"/>
              <w:jc w:val="center"/>
              <w:rPr>
                <w:rFonts w:cs="Times New Roman"/>
                <w:i/>
                <w:iCs/>
                <w:sz w:val="20"/>
                <w:szCs w:val="20"/>
                <w:lang w:val="ro-RO" w:eastAsia="ru-RU"/>
              </w:rPr>
            </w:pPr>
          </w:p>
        </w:tc>
        <w:tc>
          <w:tcPr>
            <w:tcW w:w="498" w:type="pct"/>
            <w:vAlign w:val="center"/>
          </w:tcPr>
          <w:p w14:paraId="5D7B1604" w14:textId="631B0B60"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56087D94" w14:textId="7A6C62F2" w:rsidR="009D07C9" w:rsidRPr="005921C0" w:rsidRDefault="0075774D"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1EC686B6" w14:textId="1FCEE08B"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412AB5D4" w14:textId="6759BC00" w:rsidR="009D07C9" w:rsidRPr="001536D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00FA45A2" w14:textId="35CBBA4F" w:rsidR="009D07C9" w:rsidRPr="001536D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9D07C9" w:rsidRPr="005B7C9A" w14:paraId="54F91546" w14:textId="77777777" w:rsidTr="009D07C9">
        <w:trPr>
          <w:trHeight w:val="53"/>
        </w:trPr>
        <w:tc>
          <w:tcPr>
            <w:tcW w:w="1295" w:type="pct"/>
            <w:shd w:val="clear" w:color="auto" w:fill="FFFFFF"/>
            <w:vAlign w:val="center"/>
          </w:tcPr>
          <w:p w14:paraId="225413E5" w14:textId="223AF27B" w:rsidR="009D07C9" w:rsidRPr="005921C0" w:rsidRDefault="009D07C9" w:rsidP="009D07C9">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40" w:type="pct"/>
          </w:tcPr>
          <w:p w14:paraId="7B475276" w14:textId="77777777" w:rsidR="009D07C9" w:rsidRDefault="009D07C9" w:rsidP="009D07C9">
            <w:pPr>
              <w:spacing w:after="0"/>
              <w:jc w:val="center"/>
              <w:rPr>
                <w:rFonts w:cs="Times New Roman"/>
                <w:i/>
                <w:iCs/>
                <w:sz w:val="20"/>
                <w:szCs w:val="20"/>
                <w:lang w:val="ro-RO" w:eastAsia="ru-RU"/>
              </w:rPr>
            </w:pPr>
          </w:p>
        </w:tc>
        <w:tc>
          <w:tcPr>
            <w:tcW w:w="572" w:type="pct"/>
            <w:vAlign w:val="center"/>
          </w:tcPr>
          <w:p w14:paraId="0E8C078B" w14:textId="0C3EB708" w:rsidR="009D07C9" w:rsidRPr="005921C0" w:rsidRDefault="0075774D" w:rsidP="009D07C9">
            <w:pPr>
              <w:spacing w:after="0"/>
              <w:jc w:val="center"/>
              <w:rPr>
                <w:rFonts w:cs="Times New Roman"/>
                <w:i/>
                <w:iCs/>
                <w:sz w:val="20"/>
                <w:szCs w:val="20"/>
                <w:lang w:val="ro-RO" w:eastAsia="ru-RU"/>
              </w:rPr>
            </w:pPr>
            <w:r>
              <w:rPr>
                <w:rFonts w:cs="Times New Roman"/>
                <w:i/>
                <w:iCs/>
                <w:sz w:val="20"/>
                <w:szCs w:val="20"/>
                <w:lang w:val="ro-RO" w:eastAsia="ru-RU"/>
              </w:rPr>
              <w:t>85.414</w:t>
            </w:r>
            <w:r w:rsidR="00281C64" w:rsidRPr="00281C64">
              <w:rPr>
                <w:rFonts w:cs="Times New Roman"/>
                <w:i/>
                <w:iCs/>
                <w:sz w:val="20"/>
                <w:szCs w:val="20"/>
                <w:lang w:val="ro-RO" w:eastAsia="ru-RU"/>
              </w:rPr>
              <w:t>,</w:t>
            </w:r>
            <w:r>
              <w:rPr>
                <w:rFonts w:cs="Times New Roman"/>
                <w:i/>
                <w:iCs/>
                <w:sz w:val="20"/>
                <w:szCs w:val="20"/>
                <w:lang w:val="ro-RO" w:eastAsia="ru-RU"/>
              </w:rPr>
              <w:t>3</w:t>
            </w:r>
          </w:p>
        </w:tc>
        <w:tc>
          <w:tcPr>
            <w:tcW w:w="498" w:type="pct"/>
            <w:vAlign w:val="center"/>
          </w:tcPr>
          <w:p w14:paraId="2D0A20AF" w14:textId="1F904B87"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7894B476" w14:textId="79A913B6" w:rsidR="009D07C9" w:rsidRPr="005921C0" w:rsidRDefault="0075774D" w:rsidP="009D07C9">
            <w:pPr>
              <w:spacing w:after="0"/>
              <w:jc w:val="center"/>
              <w:rPr>
                <w:rFonts w:cs="Times New Roman"/>
                <w:i/>
                <w:iCs/>
                <w:sz w:val="20"/>
                <w:szCs w:val="20"/>
                <w:lang w:val="ro-RO" w:eastAsia="ru-RU"/>
              </w:rPr>
            </w:pPr>
            <w:r>
              <w:rPr>
                <w:rFonts w:cs="Times New Roman"/>
                <w:i/>
                <w:iCs/>
                <w:sz w:val="20"/>
                <w:szCs w:val="20"/>
                <w:lang w:val="ro-RO" w:eastAsia="ru-RU"/>
              </w:rPr>
              <w:t>50.935,1</w:t>
            </w:r>
          </w:p>
        </w:tc>
        <w:tc>
          <w:tcPr>
            <w:tcW w:w="498" w:type="pct"/>
            <w:vAlign w:val="center"/>
          </w:tcPr>
          <w:p w14:paraId="7BDBF95E" w14:textId="7A0B0759" w:rsidR="009D07C9" w:rsidRPr="005921C0" w:rsidRDefault="0075774D" w:rsidP="009D07C9">
            <w:pPr>
              <w:spacing w:after="0"/>
              <w:jc w:val="center"/>
              <w:rPr>
                <w:rFonts w:cs="Times New Roman"/>
                <w:i/>
                <w:iCs/>
                <w:sz w:val="20"/>
                <w:szCs w:val="20"/>
                <w:lang w:val="ro-RO" w:eastAsia="ru-RU"/>
              </w:rPr>
            </w:pPr>
            <w:r>
              <w:rPr>
                <w:rFonts w:cs="Times New Roman"/>
                <w:i/>
                <w:iCs/>
                <w:sz w:val="20"/>
                <w:szCs w:val="20"/>
                <w:lang w:val="ro-RO" w:eastAsia="ru-RU"/>
              </w:rPr>
              <w:t>34.479,2</w:t>
            </w:r>
          </w:p>
        </w:tc>
        <w:tc>
          <w:tcPr>
            <w:tcW w:w="498" w:type="pct"/>
            <w:vAlign w:val="center"/>
          </w:tcPr>
          <w:p w14:paraId="40FA7792" w14:textId="788E29CF" w:rsidR="009D07C9" w:rsidRPr="001536D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63C9EF95" w14:textId="63B739D8" w:rsidR="009D07C9" w:rsidRPr="001536D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2E7F15" w:rsidRPr="005B7C9A" w14:paraId="7F6069E9" w14:textId="77777777" w:rsidTr="008C21A4">
        <w:trPr>
          <w:trHeight w:val="53"/>
        </w:trPr>
        <w:tc>
          <w:tcPr>
            <w:tcW w:w="1295" w:type="pct"/>
            <w:shd w:val="clear" w:color="auto" w:fill="00B0F0"/>
            <w:vAlign w:val="center"/>
          </w:tcPr>
          <w:p w14:paraId="47CF751A" w14:textId="77777777" w:rsidR="009D07C9" w:rsidRDefault="009D07C9" w:rsidP="009D07C9">
            <w:pPr>
              <w:spacing w:after="0"/>
              <w:jc w:val="both"/>
              <w:rPr>
                <w:rFonts w:eastAsia="Calibri" w:cs="Times New Roman"/>
                <w:bCs/>
                <w:sz w:val="20"/>
                <w:szCs w:val="20"/>
                <w:lang w:val="ro-RO" w:eastAsia="zh-CN"/>
              </w:rPr>
            </w:pPr>
            <w:r w:rsidRPr="005921C0">
              <w:rPr>
                <w:rFonts w:eastAsia="Calibri" w:cs="Times New Roman"/>
                <w:b/>
                <w:bCs/>
                <w:sz w:val="20"/>
                <w:szCs w:val="20"/>
                <w:lang w:val="ro-RO" w:eastAsia="zh-CN"/>
              </w:rPr>
              <w:t>1.6</w:t>
            </w:r>
            <w:r w:rsidRPr="005921C0">
              <w:rPr>
                <w:rFonts w:eastAsia="Calibri" w:cs="Times New Roman"/>
                <w:bCs/>
                <w:sz w:val="20"/>
                <w:szCs w:val="20"/>
                <w:lang w:val="ro-RO" w:eastAsia="zh-CN"/>
              </w:rPr>
              <w:t xml:space="preserve"> </w:t>
            </w:r>
            <w:r w:rsidRPr="00BF1EF7">
              <w:rPr>
                <w:rFonts w:eastAsia="Calibri" w:cs="Times New Roman"/>
                <w:bCs/>
                <w:sz w:val="20"/>
                <w:szCs w:val="20"/>
                <w:lang w:val="ro-RO" w:eastAsia="zh-CN"/>
              </w:rPr>
              <w:t>Asigurarea protecției și rezilienței infrastructurilor critice naționale, prin implementarea standardelor Uniunii Europene la 100% din entitățile critice identificate până în anul 2030.</w:t>
            </w:r>
          </w:p>
          <w:p w14:paraId="3BF59C49" w14:textId="0A71B328" w:rsidR="009D07C9" w:rsidRPr="005921C0" w:rsidRDefault="009D07C9" w:rsidP="009D07C9">
            <w:pPr>
              <w:spacing w:after="0"/>
              <w:jc w:val="both"/>
              <w:rPr>
                <w:rFonts w:cs="Times New Roman"/>
                <w:i/>
                <w:iCs/>
                <w:sz w:val="20"/>
                <w:szCs w:val="20"/>
                <w:lang w:val="ro-RO" w:eastAsia="ru-RU"/>
              </w:rPr>
            </w:pPr>
          </w:p>
        </w:tc>
        <w:tc>
          <w:tcPr>
            <w:tcW w:w="640" w:type="pct"/>
            <w:shd w:val="clear" w:color="auto" w:fill="00B0F0"/>
            <w:vAlign w:val="center"/>
          </w:tcPr>
          <w:p w14:paraId="24C0ED64" w14:textId="0665B41A" w:rsidR="009D07C9" w:rsidRPr="0043384A" w:rsidRDefault="009D07C9" w:rsidP="008C21A4">
            <w:pPr>
              <w:spacing w:after="0"/>
              <w:jc w:val="center"/>
              <w:rPr>
                <w:rFonts w:cs="Times New Roman"/>
                <w:bCs/>
                <w:sz w:val="20"/>
                <w:szCs w:val="20"/>
                <w:lang w:val="ro-RO"/>
              </w:rPr>
            </w:pPr>
          </w:p>
        </w:tc>
        <w:tc>
          <w:tcPr>
            <w:tcW w:w="572" w:type="pct"/>
            <w:shd w:val="clear" w:color="auto" w:fill="00B0F0"/>
            <w:vAlign w:val="center"/>
          </w:tcPr>
          <w:p w14:paraId="58797F59" w14:textId="2F996C02"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5.935,7</w:t>
            </w:r>
          </w:p>
        </w:tc>
        <w:tc>
          <w:tcPr>
            <w:tcW w:w="498" w:type="pct"/>
            <w:shd w:val="clear" w:color="auto" w:fill="00B0F0"/>
            <w:vAlign w:val="center"/>
          </w:tcPr>
          <w:p w14:paraId="48176993" w14:textId="6AD1D1A4"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5.935,7</w:t>
            </w:r>
          </w:p>
        </w:tc>
        <w:tc>
          <w:tcPr>
            <w:tcW w:w="498" w:type="pct"/>
            <w:shd w:val="clear" w:color="auto" w:fill="00B0F0"/>
            <w:vAlign w:val="center"/>
          </w:tcPr>
          <w:p w14:paraId="453A09FD" w14:textId="70F998CC"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0</w:t>
            </w:r>
          </w:p>
        </w:tc>
        <w:tc>
          <w:tcPr>
            <w:tcW w:w="498" w:type="pct"/>
            <w:shd w:val="clear" w:color="auto" w:fill="00B0F0"/>
            <w:vAlign w:val="center"/>
          </w:tcPr>
          <w:p w14:paraId="5E9E03BA" w14:textId="3267B568"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0</w:t>
            </w:r>
          </w:p>
        </w:tc>
        <w:tc>
          <w:tcPr>
            <w:tcW w:w="498" w:type="pct"/>
            <w:shd w:val="clear" w:color="auto" w:fill="00B0F0"/>
            <w:vAlign w:val="center"/>
          </w:tcPr>
          <w:p w14:paraId="6F01E816" w14:textId="4FA734D1"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0</w:t>
            </w:r>
          </w:p>
        </w:tc>
        <w:tc>
          <w:tcPr>
            <w:tcW w:w="500" w:type="pct"/>
            <w:shd w:val="clear" w:color="auto" w:fill="00B0F0"/>
            <w:vAlign w:val="center"/>
          </w:tcPr>
          <w:p w14:paraId="373174F3" w14:textId="5CA20E31"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0</w:t>
            </w:r>
          </w:p>
        </w:tc>
      </w:tr>
      <w:tr w:rsidR="009D07C9" w:rsidRPr="005B7C9A" w14:paraId="620711DF" w14:textId="77777777" w:rsidTr="008E7DFC">
        <w:trPr>
          <w:trHeight w:val="53"/>
        </w:trPr>
        <w:tc>
          <w:tcPr>
            <w:tcW w:w="1295" w:type="pct"/>
            <w:shd w:val="clear" w:color="auto" w:fill="FFFFFF"/>
            <w:vAlign w:val="center"/>
          </w:tcPr>
          <w:p w14:paraId="3EC1610D" w14:textId="3996E1FE" w:rsidR="009D07C9" w:rsidRPr="005921C0" w:rsidRDefault="009D07C9" w:rsidP="009D07C9">
            <w:pPr>
              <w:spacing w:after="0"/>
              <w:jc w:val="both"/>
              <w:rPr>
                <w:rFonts w:eastAsia="Calibri" w:cs="Times New Roman"/>
                <w:b/>
                <w:bCs/>
                <w:sz w:val="20"/>
                <w:szCs w:val="20"/>
                <w:lang w:val="ro-RO" w:eastAsia="zh-CN"/>
              </w:rPr>
            </w:pPr>
            <w:r w:rsidRPr="005921C0">
              <w:rPr>
                <w:rFonts w:cs="Times New Roman"/>
                <w:i/>
                <w:iCs/>
                <w:sz w:val="20"/>
                <w:szCs w:val="20"/>
                <w:lang w:val="ro-RO" w:eastAsia="ru-RU"/>
              </w:rPr>
              <w:t>Costuri acoperite în CBTM (mii lei)</w:t>
            </w:r>
          </w:p>
        </w:tc>
        <w:tc>
          <w:tcPr>
            <w:tcW w:w="640" w:type="pct"/>
            <w:vAlign w:val="center"/>
          </w:tcPr>
          <w:p w14:paraId="2F50C55E" w14:textId="06BAFC53" w:rsidR="009D07C9" w:rsidRPr="001004AA" w:rsidRDefault="00C546FA" w:rsidP="009D07C9">
            <w:pPr>
              <w:spacing w:after="0"/>
              <w:jc w:val="center"/>
              <w:rPr>
                <w:rFonts w:cs="Times New Roman"/>
                <w:i/>
                <w:iCs/>
                <w:sz w:val="20"/>
                <w:szCs w:val="20"/>
                <w:lang w:val="ro-RO" w:eastAsia="ru-RU"/>
              </w:rPr>
            </w:pPr>
            <w:r>
              <w:rPr>
                <w:rFonts w:cs="Times New Roman"/>
                <w:bCs/>
                <w:sz w:val="20"/>
                <w:szCs w:val="20"/>
                <w:lang w:val="ro-RO"/>
              </w:rPr>
              <w:t>3501</w:t>
            </w:r>
          </w:p>
        </w:tc>
        <w:tc>
          <w:tcPr>
            <w:tcW w:w="572" w:type="pct"/>
            <w:vAlign w:val="center"/>
          </w:tcPr>
          <w:p w14:paraId="1BB51674" w14:textId="6BC17EF7" w:rsidR="009D07C9" w:rsidRPr="001004AA"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5.935,7</w:t>
            </w:r>
          </w:p>
        </w:tc>
        <w:tc>
          <w:tcPr>
            <w:tcW w:w="498" w:type="pct"/>
            <w:vAlign w:val="center"/>
          </w:tcPr>
          <w:p w14:paraId="0D2B14BE" w14:textId="17F09EF4"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5.935,7</w:t>
            </w:r>
          </w:p>
        </w:tc>
        <w:tc>
          <w:tcPr>
            <w:tcW w:w="498" w:type="pct"/>
            <w:vAlign w:val="center"/>
          </w:tcPr>
          <w:p w14:paraId="48C78421" w14:textId="4C8D1656"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2924CE4A" w14:textId="72DC22CB"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040AC0BB" w14:textId="00E6D3ED"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2B90833A" w14:textId="073308CF"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9D07C9" w:rsidRPr="005B7C9A" w14:paraId="3BA023D2" w14:textId="77777777" w:rsidTr="009D07C9">
        <w:trPr>
          <w:trHeight w:val="53"/>
        </w:trPr>
        <w:tc>
          <w:tcPr>
            <w:tcW w:w="1295" w:type="pct"/>
            <w:shd w:val="clear" w:color="auto" w:fill="FFFFFF"/>
            <w:vAlign w:val="center"/>
          </w:tcPr>
          <w:p w14:paraId="40FBF0C9" w14:textId="05F6D42D" w:rsidR="009D07C9" w:rsidRPr="005921C0" w:rsidRDefault="009D07C9" w:rsidP="009D07C9">
            <w:pPr>
              <w:spacing w:after="0"/>
              <w:jc w:val="both"/>
              <w:rPr>
                <w:rFonts w:eastAsia="Calibri" w:cs="Times New Roman"/>
                <w:b/>
                <w:bCs/>
                <w:sz w:val="20"/>
                <w:szCs w:val="20"/>
                <w:lang w:val="ro-RO" w:eastAsia="zh-CN"/>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tcPr>
          <w:p w14:paraId="36D575A2" w14:textId="77777777" w:rsidR="009D07C9" w:rsidRPr="001004AA" w:rsidRDefault="009D07C9" w:rsidP="009D07C9">
            <w:pPr>
              <w:spacing w:after="0"/>
              <w:jc w:val="center"/>
              <w:rPr>
                <w:rFonts w:cs="Times New Roman"/>
                <w:i/>
                <w:iCs/>
                <w:sz w:val="20"/>
                <w:szCs w:val="20"/>
                <w:lang w:val="ro-RO" w:eastAsia="ru-RU"/>
              </w:rPr>
            </w:pPr>
          </w:p>
        </w:tc>
        <w:tc>
          <w:tcPr>
            <w:tcW w:w="572" w:type="pct"/>
            <w:vAlign w:val="center"/>
          </w:tcPr>
          <w:p w14:paraId="1C5127BD" w14:textId="7930A8D0" w:rsidR="009D07C9" w:rsidRPr="001004AA" w:rsidRDefault="00EA0140"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706E3388" w14:textId="050EBB21"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4EBBD93F" w14:textId="5B9EBC94"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178A3502" w14:textId="022FC474"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2C204F84" w14:textId="325CE9F7"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6E9740DC" w14:textId="4BE5B1E8"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9D07C9" w:rsidRPr="005B7C9A" w14:paraId="75A55973" w14:textId="77777777" w:rsidTr="009D07C9">
        <w:trPr>
          <w:trHeight w:val="53"/>
        </w:trPr>
        <w:tc>
          <w:tcPr>
            <w:tcW w:w="1295" w:type="pct"/>
            <w:shd w:val="clear" w:color="auto" w:fill="FFFFFF"/>
            <w:vAlign w:val="center"/>
          </w:tcPr>
          <w:p w14:paraId="269D8403" w14:textId="69367AEB" w:rsidR="009D07C9" w:rsidRPr="005921C0" w:rsidRDefault="009D07C9" w:rsidP="009D07C9">
            <w:pPr>
              <w:spacing w:after="0"/>
              <w:jc w:val="both"/>
              <w:rPr>
                <w:rFonts w:cs="Times New Roman"/>
                <w:i/>
                <w:iCs/>
                <w:sz w:val="20"/>
                <w:szCs w:val="20"/>
                <w:lang w:val="ro-RO" w:eastAsia="ru-RU"/>
              </w:rPr>
            </w:pPr>
            <w:r>
              <w:rPr>
                <w:rFonts w:cs="Times New Roman"/>
                <w:i/>
                <w:iCs/>
                <w:sz w:val="20"/>
                <w:szCs w:val="20"/>
                <w:lang w:val="ro-RO" w:eastAsia="ru-RU"/>
              </w:rPr>
              <w:t>Costuri neacoperite (mii lei)</w:t>
            </w:r>
          </w:p>
        </w:tc>
        <w:tc>
          <w:tcPr>
            <w:tcW w:w="640" w:type="pct"/>
          </w:tcPr>
          <w:p w14:paraId="6AA2D1DE" w14:textId="77777777" w:rsidR="009D07C9" w:rsidRPr="001004AA" w:rsidRDefault="009D07C9" w:rsidP="009D07C9">
            <w:pPr>
              <w:spacing w:after="0"/>
              <w:jc w:val="center"/>
              <w:rPr>
                <w:rFonts w:cs="Times New Roman"/>
                <w:i/>
                <w:iCs/>
                <w:sz w:val="20"/>
                <w:szCs w:val="20"/>
                <w:lang w:val="ro-RO" w:eastAsia="ru-RU"/>
              </w:rPr>
            </w:pPr>
          </w:p>
        </w:tc>
        <w:tc>
          <w:tcPr>
            <w:tcW w:w="572" w:type="pct"/>
            <w:vAlign w:val="center"/>
          </w:tcPr>
          <w:p w14:paraId="03DE3159" w14:textId="5AC920BB" w:rsidR="009D07C9" w:rsidRPr="001004AA" w:rsidRDefault="00EA0140"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7E17D707" w14:textId="212D9537"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73A1347B" w14:textId="73B563B6"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0A674627" w14:textId="6B5B2E42"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36FAF633" w14:textId="31886B6B"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54C3C690" w14:textId="45E700C6" w:rsidR="009D07C9" w:rsidRPr="001004AA"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2E7F15" w:rsidRPr="005B7C9A" w14:paraId="2810F89B" w14:textId="1C4E00FD" w:rsidTr="0059647E">
        <w:trPr>
          <w:trHeight w:val="406"/>
        </w:trPr>
        <w:tc>
          <w:tcPr>
            <w:tcW w:w="1295" w:type="pct"/>
            <w:shd w:val="clear" w:color="auto" w:fill="00B0F0"/>
            <w:vAlign w:val="center"/>
          </w:tcPr>
          <w:p w14:paraId="58B7F271" w14:textId="242A4638" w:rsidR="009D07C9" w:rsidRPr="005921C0" w:rsidRDefault="009D07C9" w:rsidP="009D07C9">
            <w:pPr>
              <w:spacing w:after="0"/>
              <w:jc w:val="both"/>
              <w:rPr>
                <w:rFonts w:cs="Times New Roman"/>
                <w:sz w:val="20"/>
                <w:szCs w:val="20"/>
                <w:lang w:val="ro-RO" w:eastAsia="ru-RU"/>
              </w:rPr>
            </w:pPr>
            <w:r w:rsidRPr="005921C0">
              <w:rPr>
                <w:rFonts w:eastAsia="Calibri" w:cs="Times New Roman"/>
                <w:b/>
                <w:bCs/>
                <w:sz w:val="20"/>
                <w:szCs w:val="20"/>
                <w:lang w:val="ro-RO" w:eastAsia="ru-RU"/>
              </w:rPr>
              <w:t>2.1</w:t>
            </w:r>
            <w:r w:rsidRPr="005921C0">
              <w:rPr>
                <w:rFonts w:eastAsia="Calibri" w:cs="Times New Roman"/>
                <w:bCs/>
                <w:sz w:val="20"/>
                <w:szCs w:val="20"/>
                <w:lang w:val="ro-RO" w:eastAsia="ru-RU"/>
              </w:rPr>
              <w:t xml:space="preserve"> </w:t>
            </w:r>
            <w:r w:rsidRPr="00BF1EF7">
              <w:rPr>
                <w:rFonts w:eastAsia="Calibri" w:cs="Times New Roman"/>
                <w:bCs/>
                <w:sz w:val="20"/>
                <w:szCs w:val="20"/>
                <w:lang w:val="ro-RO" w:eastAsia="ru-RU"/>
              </w:rPr>
              <w:t xml:space="preserve">Alinierea condițiilor de prestare a serviciilor de ordine și securitate publică la standardele internaționale privind drepturile omului până în anul 2030, prin reducerea cu 66% a cazurilor de tortură și tratamente inumane raportate și auditarea anuală a </w:t>
            </w:r>
            <w:r w:rsidRPr="00BF1EF7">
              <w:rPr>
                <w:rFonts w:eastAsia="Calibri" w:cs="Times New Roman"/>
                <w:bCs/>
                <w:sz w:val="20"/>
                <w:szCs w:val="20"/>
                <w:lang w:val="ro-RO" w:eastAsia="ru-RU"/>
              </w:rPr>
              <w:lastRenderedPageBreak/>
              <w:t>condițiilor de detenție și intervenție.</w:t>
            </w:r>
          </w:p>
        </w:tc>
        <w:tc>
          <w:tcPr>
            <w:tcW w:w="640" w:type="pct"/>
            <w:shd w:val="clear" w:color="auto" w:fill="00B0F0"/>
            <w:vAlign w:val="center"/>
          </w:tcPr>
          <w:p w14:paraId="32D330ED" w14:textId="67C5392D" w:rsidR="009D07C9" w:rsidRPr="0043384A" w:rsidRDefault="009D07C9" w:rsidP="00C546FA">
            <w:pPr>
              <w:spacing w:after="0"/>
              <w:jc w:val="center"/>
              <w:rPr>
                <w:rFonts w:cs="Times New Roman"/>
                <w:bCs/>
                <w:sz w:val="20"/>
                <w:szCs w:val="20"/>
                <w:lang w:val="ro-RO"/>
              </w:rPr>
            </w:pPr>
          </w:p>
        </w:tc>
        <w:tc>
          <w:tcPr>
            <w:tcW w:w="572" w:type="pct"/>
            <w:shd w:val="clear" w:color="auto" w:fill="00B0F0"/>
            <w:vAlign w:val="center"/>
          </w:tcPr>
          <w:p w14:paraId="23DCC819" w14:textId="1B9C5D69"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228.337,1</w:t>
            </w:r>
          </w:p>
        </w:tc>
        <w:tc>
          <w:tcPr>
            <w:tcW w:w="498" w:type="pct"/>
            <w:shd w:val="clear" w:color="auto" w:fill="00B0F0"/>
            <w:vAlign w:val="center"/>
          </w:tcPr>
          <w:p w14:paraId="67F521E6" w14:textId="285DA2A8"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9</w:t>
            </w:r>
            <w:r w:rsidR="001C0F0C">
              <w:rPr>
                <w:rFonts w:cs="Times New Roman"/>
                <w:i/>
                <w:iCs/>
                <w:sz w:val="20"/>
                <w:szCs w:val="20"/>
                <w:lang w:val="ro-RO" w:eastAsia="ru-RU"/>
              </w:rPr>
              <w:t>.</w:t>
            </w:r>
            <w:r w:rsidRPr="00EA0140">
              <w:rPr>
                <w:rFonts w:cs="Times New Roman"/>
                <w:i/>
                <w:iCs/>
                <w:sz w:val="20"/>
                <w:szCs w:val="20"/>
                <w:lang w:val="ro-RO" w:eastAsia="ru-RU"/>
              </w:rPr>
              <w:t>060,1</w:t>
            </w:r>
          </w:p>
        </w:tc>
        <w:tc>
          <w:tcPr>
            <w:tcW w:w="498" w:type="pct"/>
            <w:shd w:val="clear" w:color="auto" w:fill="00B0F0"/>
            <w:vAlign w:val="center"/>
          </w:tcPr>
          <w:p w14:paraId="422264F3" w14:textId="2B35CD51"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34</w:t>
            </w:r>
            <w:r w:rsidR="001C0F0C">
              <w:rPr>
                <w:rFonts w:cs="Times New Roman"/>
                <w:i/>
                <w:iCs/>
                <w:sz w:val="20"/>
                <w:szCs w:val="20"/>
                <w:lang w:val="ro-RO" w:eastAsia="ru-RU"/>
              </w:rPr>
              <w:t>.</w:t>
            </w:r>
            <w:r w:rsidRPr="00EA0140">
              <w:rPr>
                <w:rFonts w:cs="Times New Roman"/>
                <w:i/>
                <w:iCs/>
                <w:sz w:val="20"/>
                <w:szCs w:val="20"/>
                <w:lang w:val="ro-RO" w:eastAsia="ru-RU"/>
              </w:rPr>
              <w:t>684,2</w:t>
            </w:r>
          </w:p>
        </w:tc>
        <w:tc>
          <w:tcPr>
            <w:tcW w:w="498" w:type="pct"/>
            <w:shd w:val="clear" w:color="auto" w:fill="00B0F0"/>
            <w:vAlign w:val="center"/>
          </w:tcPr>
          <w:p w14:paraId="3C878370" w14:textId="4A125E70"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64</w:t>
            </w:r>
            <w:r w:rsidR="001C0F0C">
              <w:rPr>
                <w:rFonts w:cs="Times New Roman"/>
                <w:i/>
                <w:iCs/>
                <w:sz w:val="20"/>
                <w:szCs w:val="20"/>
                <w:lang w:val="ro-RO" w:eastAsia="ru-RU"/>
              </w:rPr>
              <w:t>.</w:t>
            </w:r>
            <w:r w:rsidRPr="00EA0140">
              <w:rPr>
                <w:rFonts w:cs="Times New Roman"/>
                <w:i/>
                <w:iCs/>
                <w:sz w:val="20"/>
                <w:szCs w:val="20"/>
                <w:lang w:val="ro-RO" w:eastAsia="ru-RU"/>
              </w:rPr>
              <w:t>029,2</w:t>
            </w:r>
          </w:p>
        </w:tc>
        <w:tc>
          <w:tcPr>
            <w:tcW w:w="498" w:type="pct"/>
            <w:shd w:val="clear" w:color="auto" w:fill="00B0F0"/>
            <w:vAlign w:val="center"/>
          </w:tcPr>
          <w:p w14:paraId="35CA2C44" w14:textId="552ADB7B"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6</w:t>
            </w:r>
            <w:r w:rsidR="00D4622A">
              <w:rPr>
                <w:rFonts w:cs="Times New Roman"/>
                <w:i/>
                <w:iCs/>
                <w:sz w:val="20"/>
                <w:szCs w:val="20"/>
                <w:lang w:val="ro-RO" w:eastAsia="ru-RU"/>
              </w:rPr>
              <w:t>2</w:t>
            </w:r>
            <w:r w:rsidR="001C0F0C">
              <w:rPr>
                <w:rFonts w:cs="Times New Roman"/>
                <w:i/>
                <w:iCs/>
                <w:sz w:val="20"/>
                <w:szCs w:val="20"/>
                <w:lang w:val="ro-RO" w:eastAsia="ru-RU"/>
              </w:rPr>
              <w:t>.</w:t>
            </w:r>
            <w:r w:rsidR="00D4622A">
              <w:rPr>
                <w:rFonts w:cs="Times New Roman"/>
                <w:i/>
                <w:iCs/>
                <w:sz w:val="20"/>
                <w:szCs w:val="20"/>
                <w:lang w:val="ro-RO" w:eastAsia="ru-RU"/>
              </w:rPr>
              <w:t>963</w:t>
            </w:r>
            <w:r w:rsidRPr="00EA0140">
              <w:rPr>
                <w:rFonts w:cs="Times New Roman"/>
                <w:i/>
                <w:iCs/>
                <w:sz w:val="20"/>
                <w:szCs w:val="20"/>
                <w:lang w:val="ro-RO" w:eastAsia="ru-RU"/>
              </w:rPr>
              <w:t>,</w:t>
            </w:r>
            <w:r w:rsidR="00D4622A">
              <w:rPr>
                <w:rFonts w:cs="Times New Roman"/>
                <w:i/>
                <w:iCs/>
                <w:sz w:val="20"/>
                <w:szCs w:val="20"/>
                <w:lang w:val="ro-RO" w:eastAsia="ru-RU"/>
              </w:rPr>
              <w:t>0</w:t>
            </w:r>
          </w:p>
        </w:tc>
        <w:tc>
          <w:tcPr>
            <w:tcW w:w="500" w:type="pct"/>
            <w:shd w:val="clear" w:color="auto" w:fill="00B0F0"/>
            <w:vAlign w:val="center"/>
          </w:tcPr>
          <w:p w14:paraId="7788B908" w14:textId="732DA311" w:rsidR="009D07C9" w:rsidRPr="00EA014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57</w:t>
            </w:r>
            <w:r w:rsidR="001C0F0C">
              <w:rPr>
                <w:rFonts w:cs="Times New Roman"/>
                <w:i/>
                <w:iCs/>
                <w:sz w:val="20"/>
                <w:szCs w:val="20"/>
                <w:lang w:val="ro-RO" w:eastAsia="ru-RU"/>
              </w:rPr>
              <w:t>.</w:t>
            </w:r>
            <w:r w:rsidR="00D4622A">
              <w:rPr>
                <w:rFonts w:cs="Times New Roman"/>
                <w:i/>
                <w:iCs/>
                <w:sz w:val="20"/>
                <w:szCs w:val="20"/>
                <w:lang w:val="ro-RO" w:eastAsia="ru-RU"/>
              </w:rPr>
              <w:t>600</w:t>
            </w:r>
            <w:r w:rsidRPr="00EA0140">
              <w:rPr>
                <w:rFonts w:cs="Times New Roman"/>
                <w:i/>
                <w:iCs/>
                <w:sz w:val="20"/>
                <w:szCs w:val="20"/>
                <w:lang w:val="ro-RO" w:eastAsia="ru-RU"/>
              </w:rPr>
              <w:t>,</w:t>
            </w:r>
            <w:r w:rsidR="00D4622A">
              <w:rPr>
                <w:rFonts w:cs="Times New Roman"/>
                <w:i/>
                <w:iCs/>
                <w:sz w:val="20"/>
                <w:szCs w:val="20"/>
                <w:lang w:val="ro-RO" w:eastAsia="ru-RU"/>
              </w:rPr>
              <w:t>6</w:t>
            </w:r>
          </w:p>
        </w:tc>
      </w:tr>
      <w:tr w:rsidR="009D07C9" w:rsidRPr="005B7C9A" w14:paraId="51C041DF" w14:textId="532F6C6B" w:rsidTr="009D07C9">
        <w:trPr>
          <w:trHeight w:val="53"/>
        </w:trPr>
        <w:tc>
          <w:tcPr>
            <w:tcW w:w="1295" w:type="pct"/>
            <w:shd w:val="clear" w:color="auto" w:fill="FFFFFF"/>
            <w:vAlign w:val="center"/>
          </w:tcPr>
          <w:p w14:paraId="2E1E2C39" w14:textId="69BF6BAA"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40" w:type="pct"/>
          </w:tcPr>
          <w:p w14:paraId="3F89783A"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3501</w:t>
            </w:r>
          </w:p>
          <w:p w14:paraId="17D617AC"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3502</w:t>
            </w:r>
          </w:p>
          <w:p w14:paraId="0B56E9B8"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3504</w:t>
            </w:r>
          </w:p>
          <w:p w14:paraId="4889E79F" w14:textId="5BF5F3BC" w:rsidR="009D07C9" w:rsidRPr="00C546FA" w:rsidRDefault="00C546FA" w:rsidP="00C546FA">
            <w:pPr>
              <w:spacing w:after="0"/>
              <w:jc w:val="center"/>
              <w:rPr>
                <w:rFonts w:cs="Times New Roman"/>
                <w:bCs/>
                <w:sz w:val="20"/>
                <w:szCs w:val="20"/>
                <w:lang w:val="ro-RO"/>
              </w:rPr>
            </w:pPr>
            <w:r>
              <w:rPr>
                <w:rFonts w:cs="Times New Roman"/>
                <w:bCs/>
                <w:sz w:val="20"/>
                <w:szCs w:val="20"/>
                <w:lang w:val="ro-RO"/>
              </w:rPr>
              <w:t>80</w:t>
            </w:r>
          </w:p>
        </w:tc>
        <w:tc>
          <w:tcPr>
            <w:tcW w:w="572" w:type="pct"/>
            <w:vAlign w:val="center"/>
          </w:tcPr>
          <w:p w14:paraId="56935F59" w14:textId="5C3F9081" w:rsidR="009D07C9" w:rsidRPr="005921C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105</w:t>
            </w:r>
            <w:r>
              <w:rPr>
                <w:rFonts w:cs="Times New Roman"/>
                <w:i/>
                <w:iCs/>
                <w:sz w:val="20"/>
                <w:szCs w:val="20"/>
                <w:lang w:val="ro-RO" w:eastAsia="ru-RU"/>
              </w:rPr>
              <w:t>.</w:t>
            </w:r>
            <w:r w:rsidR="00D4622A">
              <w:rPr>
                <w:rFonts w:cs="Times New Roman"/>
                <w:i/>
                <w:iCs/>
                <w:sz w:val="20"/>
                <w:szCs w:val="20"/>
                <w:lang w:val="ro-RO" w:eastAsia="ru-RU"/>
              </w:rPr>
              <w:t>455</w:t>
            </w:r>
            <w:r w:rsidRPr="00EA0140">
              <w:rPr>
                <w:rFonts w:cs="Times New Roman"/>
                <w:i/>
                <w:iCs/>
                <w:sz w:val="20"/>
                <w:szCs w:val="20"/>
                <w:lang w:val="ro-RO" w:eastAsia="ru-RU"/>
              </w:rPr>
              <w:t>,</w:t>
            </w:r>
            <w:r w:rsidR="00D4622A">
              <w:rPr>
                <w:rFonts w:cs="Times New Roman"/>
                <w:i/>
                <w:iCs/>
                <w:sz w:val="20"/>
                <w:szCs w:val="20"/>
                <w:lang w:val="ro-RO" w:eastAsia="ru-RU"/>
              </w:rPr>
              <w:t>5</w:t>
            </w:r>
          </w:p>
        </w:tc>
        <w:tc>
          <w:tcPr>
            <w:tcW w:w="498" w:type="pct"/>
            <w:vAlign w:val="center"/>
          </w:tcPr>
          <w:p w14:paraId="6EBDAE99" w14:textId="6FBFB1FF"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640,1</w:t>
            </w:r>
          </w:p>
        </w:tc>
        <w:tc>
          <w:tcPr>
            <w:tcW w:w="498" w:type="pct"/>
            <w:vAlign w:val="center"/>
          </w:tcPr>
          <w:p w14:paraId="7DE0188B" w14:textId="3FAD5B7F"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1.914,8</w:t>
            </w:r>
          </w:p>
        </w:tc>
        <w:tc>
          <w:tcPr>
            <w:tcW w:w="498" w:type="pct"/>
            <w:vAlign w:val="center"/>
          </w:tcPr>
          <w:p w14:paraId="191A7B2B" w14:textId="50157B5E"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2.</w:t>
            </w:r>
            <w:r w:rsidR="007D18B0">
              <w:rPr>
                <w:rFonts w:cs="Times New Roman"/>
                <w:i/>
                <w:iCs/>
                <w:sz w:val="20"/>
                <w:szCs w:val="20"/>
                <w:lang w:val="ro-RO" w:eastAsia="ru-RU"/>
              </w:rPr>
              <w:t>082</w:t>
            </w:r>
            <w:r>
              <w:rPr>
                <w:rFonts w:cs="Times New Roman"/>
                <w:i/>
                <w:iCs/>
                <w:sz w:val="20"/>
                <w:szCs w:val="20"/>
                <w:lang w:val="ro-RO" w:eastAsia="ru-RU"/>
              </w:rPr>
              <w:t>,0</w:t>
            </w:r>
          </w:p>
        </w:tc>
        <w:tc>
          <w:tcPr>
            <w:tcW w:w="498" w:type="pct"/>
            <w:vAlign w:val="center"/>
          </w:tcPr>
          <w:p w14:paraId="27F3DF0A" w14:textId="00F0D9A6"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50.</w:t>
            </w:r>
            <w:r w:rsidR="007D18B0">
              <w:rPr>
                <w:rFonts w:cs="Times New Roman"/>
                <w:i/>
                <w:iCs/>
                <w:sz w:val="20"/>
                <w:szCs w:val="20"/>
                <w:lang w:val="ro-RO" w:eastAsia="ru-RU"/>
              </w:rPr>
              <w:t>043</w:t>
            </w:r>
            <w:r>
              <w:rPr>
                <w:rFonts w:cs="Times New Roman"/>
                <w:i/>
                <w:iCs/>
                <w:sz w:val="20"/>
                <w:szCs w:val="20"/>
                <w:lang w:val="ro-RO" w:eastAsia="ru-RU"/>
              </w:rPr>
              <w:t>,</w:t>
            </w:r>
            <w:r w:rsidR="007D18B0">
              <w:rPr>
                <w:rFonts w:cs="Times New Roman"/>
                <w:i/>
                <w:iCs/>
                <w:sz w:val="20"/>
                <w:szCs w:val="20"/>
                <w:lang w:val="ro-RO" w:eastAsia="ru-RU"/>
              </w:rPr>
              <w:t>0</w:t>
            </w:r>
          </w:p>
        </w:tc>
        <w:tc>
          <w:tcPr>
            <w:tcW w:w="500" w:type="pct"/>
            <w:vAlign w:val="center"/>
          </w:tcPr>
          <w:p w14:paraId="5D5F1485" w14:textId="3DFA6C1C"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50.</w:t>
            </w:r>
            <w:r w:rsidR="007D18B0">
              <w:rPr>
                <w:rFonts w:cs="Times New Roman"/>
                <w:i/>
                <w:iCs/>
                <w:sz w:val="20"/>
                <w:szCs w:val="20"/>
                <w:lang w:val="ro-RO" w:eastAsia="ru-RU"/>
              </w:rPr>
              <w:t>775</w:t>
            </w:r>
            <w:r>
              <w:rPr>
                <w:rFonts w:cs="Times New Roman"/>
                <w:i/>
                <w:iCs/>
                <w:sz w:val="20"/>
                <w:szCs w:val="20"/>
                <w:lang w:val="ro-RO" w:eastAsia="ru-RU"/>
              </w:rPr>
              <w:t>,</w:t>
            </w:r>
            <w:r w:rsidR="007D18B0">
              <w:rPr>
                <w:rFonts w:cs="Times New Roman"/>
                <w:i/>
                <w:iCs/>
                <w:sz w:val="20"/>
                <w:szCs w:val="20"/>
                <w:lang w:val="ro-RO" w:eastAsia="ru-RU"/>
              </w:rPr>
              <w:t>6</w:t>
            </w:r>
          </w:p>
        </w:tc>
      </w:tr>
      <w:tr w:rsidR="009D07C9" w:rsidRPr="005B7C9A" w14:paraId="75509EE8" w14:textId="23A30F61" w:rsidTr="009D07C9">
        <w:trPr>
          <w:trHeight w:val="53"/>
        </w:trPr>
        <w:tc>
          <w:tcPr>
            <w:tcW w:w="1295" w:type="pct"/>
            <w:shd w:val="clear" w:color="auto" w:fill="FFFFFF"/>
            <w:vAlign w:val="center"/>
          </w:tcPr>
          <w:p w14:paraId="57ABED8A" w14:textId="5C2C69E2"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tcPr>
          <w:p w14:paraId="32153EC9" w14:textId="77777777"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Consolidarea capacităților de gestionare a situațiilor de ordine publică – faza III</w:t>
            </w:r>
          </w:p>
          <w:p w14:paraId="7CA9B8C1" w14:textId="77777777"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Consiliul Europei</w:t>
            </w:r>
          </w:p>
          <w:p w14:paraId="741672F1" w14:textId="2D9D0A87" w:rsidR="00C82FB1"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OSCE</w:t>
            </w:r>
          </w:p>
          <w:p w14:paraId="080705D3" w14:textId="1C448429" w:rsidR="009D07C9" w:rsidRPr="00C82FB1" w:rsidRDefault="00C82FB1" w:rsidP="00C82FB1">
            <w:pPr>
              <w:spacing w:after="0"/>
              <w:jc w:val="center"/>
              <w:rPr>
                <w:rFonts w:cs="Times New Roman"/>
                <w:sz w:val="16"/>
                <w:szCs w:val="16"/>
                <w:lang w:val="ro-RO" w:eastAsia="ru-RU"/>
              </w:rPr>
            </w:pPr>
            <w:r w:rsidRPr="00C82FB1">
              <w:rPr>
                <w:rFonts w:cs="Times New Roman"/>
                <w:sz w:val="16"/>
                <w:szCs w:val="16"/>
                <w:lang w:val="ro-RO" w:eastAsia="ru-RU"/>
              </w:rPr>
              <w:t>Oficiul ONU pentru Drepturile Omului</w:t>
            </w:r>
          </w:p>
        </w:tc>
        <w:tc>
          <w:tcPr>
            <w:tcW w:w="572" w:type="pct"/>
            <w:vAlign w:val="center"/>
          </w:tcPr>
          <w:p w14:paraId="79C4A5B0" w14:textId="51A38449" w:rsidR="009D07C9" w:rsidRPr="005921C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48</w:t>
            </w:r>
            <w:r>
              <w:rPr>
                <w:rFonts w:cs="Times New Roman"/>
                <w:i/>
                <w:iCs/>
                <w:sz w:val="20"/>
                <w:szCs w:val="20"/>
                <w:lang w:val="ro-RO" w:eastAsia="ru-RU"/>
              </w:rPr>
              <w:t>.</w:t>
            </w:r>
            <w:r w:rsidRPr="00EA0140">
              <w:rPr>
                <w:rFonts w:cs="Times New Roman"/>
                <w:i/>
                <w:iCs/>
                <w:sz w:val="20"/>
                <w:szCs w:val="20"/>
                <w:lang w:val="ro-RO" w:eastAsia="ru-RU"/>
              </w:rPr>
              <w:t>740</w:t>
            </w:r>
            <w:r>
              <w:rPr>
                <w:rFonts w:cs="Times New Roman"/>
                <w:i/>
                <w:iCs/>
                <w:sz w:val="20"/>
                <w:szCs w:val="20"/>
                <w:lang w:val="ro-RO" w:eastAsia="ru-RU"/>
              </w:rPr>
              <w:t>,0</w:t>
            </w:r>
          </w:p>
        </w:tc>
        <w:tc>
          <w:tcPr>
            <w:tcW w:w="498" w:type="pct"/>
            <w:vAlign w:val="center"/>
          </w:tcPr>
          <w:p w14:paraId="081559FC" w14:textId="0D28397B"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8.420,0</w:t>
            </w:r>
          </w:p>
        </w:tc>
        <w:tc>
          <w:tcPr>
            <w:tcW w:w="498" w:type="pct"/>
            <w:vAlign w:val="center"/>
          </w:tcPr>
          <w:p w14:paraId="3629D491" w14:textId="132E3B91"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8.720,0</w:t>
            </w:r>
          </w:p>
        </w:tc>
        <w:tc>
          <w:tcPr>
            <w:tcW w:w="498" w:type="pct"/>
            <w:vAlign w:val="center"/>
          </w:tcPr>
          <w:p w14:paraId="7DCC851B" w14:textId="261F374E"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14.060,0</w:t>
            </w:r>
          </w:p>
        </w:tc>
        <w:tc>
          <w:tcPr>
            <w:tcW w:w="498" w:type="pct"/>
            <w:vAlign w:val="center"/>
          </w:tcPr>
          <w:p w14:paraId="2A1B531F" w14:textId="032FE79F"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12.920,0</w:t>
            </w:r>
          </w:p>
        </w:tc>
        <w:tc>
          <w:tcPr>
            <w:tcW w:w="500" w:type="pct"/>
            <w:vAlign w:val="center"/>
          </w:tcPr>
          <w:p w14:paraId="4191C6A4" w14:textId="54098C7E"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4.620,0</w:t>
            </w:r>
          </w:p>
        </w:tc>
      </w:tr>
      <w:tr w:rsidR="009D07C9" w:rsidRPr="005B7C9A" w14:paraId="6BBC684D" w14:textId="77777777" w:rsidTr="009D07C9">
        <w:trPr>
          <w:trHeight w:val="53"/>
        </w:trPr>
        <w:tc>
          <w:tcPr>
            <w:tcW w:w="1295" w:type="pct"/>
            <w:shd w:val="clear" w:color="auto" w:fill="FFFFFF"/>
            <w:vAlign w:val="center"/>
          </w:tcPr>
          <w:p w14:paraId="3C72D08A" w14:textId="2EE6EA6E" w:rsidR="009D07C9" w:rsidRPr="005921C0" w:rsidRDefault="009D07C9" w:rsidP="009D07C9">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40" w:type="pct"/>
          </w:tcPr>
          <w:p w14:paraId="46D8EBA9" w14:textId="77777777" w:rsidR="009D07C9" w:rsidRDefault="009D07C9" w:rsidP="009D07C9">
            <w:pPr>
              <w:spacing w:after="0"/>
              <w:jc w:val="center"/>
              <w:rPr>
                <w:rFonts w:cs="Times New Roman"/>
                <w:i/>
                <w:iCs/>
                <w:sz w:val="20"/>
                <w:szCs w:val="20"/>
                <w:lang w:val="ro-RO" w:eastAsia="ru-RU"/>
              </w:rPr>
            </w:pPr>
          </w:p>
        </w:tc>
        <w:tc>
          <w:tcPr>
            <w:tcW w:w="572" w:type="pct"/>
            <w:vAlign w:val="center"/>
          </w:tcPr>
          <w:p w14:paraId="1BB71474" w14:textId="53A3BD93" w:rsidR="009D07C9" w:rsidRPr="005921C0" w:rsidRDefault="00EA0140" w:rsidP="009D07C9">
            <w:pPr>
              <w:spacing w:after="0"/>
              <w:jc w:val="center"/>
              <w:rPr>
                <w:rFonts w:cs="Times New Roman"/>
                <w:i/>
                <w:iCs/>
                <w:sz w:val="20"/>
                <w:szCs w:val="20"/>
                <w:lang w:val="ro-RO" w:eastAsia="ru-RU"/>
              </w:rPr>
            </w:pPr>
            <w:r w:rsidRPr="00EA0140">
              <w:rPr>
                <w:rFonts w:cs="Times New Roman"/>
                <w:i/>
                <w:iCs/>
                <w:sz w:val="20"/>
                <w:szCs w:val="20"/>
                <w:lang w:val="ro-RO" w:eastAsia="ru-RU"/>
              </w:rPr>
              <w:t>74</w:t>
            </w:r>
            <w:r>
              <w:rPr>
                <w:rFonts w:cs="Times New Roman"/>
                <w:i/>
                <w:iCs/>
                <w:sz w:val="20"/>
                <w:szCs w:val="20"/>
                <w:lang w:val="ro-RO" w:eastAsia="ru-RU"/>
              </w:rPr>
              <w:t>.</w:t>
            </w:r>
            <w:r w:rsidR="00D4622A">
              <w:rPr>
                <w:rFonts w:cs="Times New Roman"/>
                <w:i/>
                <w:iCs/>
                <w:sz w:val="20"/>
                <w:szCs w:val="20"/>
                <w:lang w:val="ro-RO" w:eastAsia="ru-RU"/>
              </w:rPr>
              <w:t>141</w:t>
            </w:r>
            <w:r w:rsidRPr="00EA0140">
              <w:rPr>
                <w:rFonts w:cs="Times New Roman"/>
                <w:i/>
                <w:iCs/>
                <w:sz w:val="20"/>
                <w:szCs w:val="20"/>
                <w:lang w:val="ro-RO" w:eastAsia="ru-RU"/>
              </w:rPr>
              <w:t>,6</w:t>
            </w:r>
          </w:p>
        </w:tc>
        <w:tc>
          <w:tcPr>
            <w:tcW w:w="498" w:type="pct"/>
            <w:vAlign w:val="center"/>
          </w:tcPr>
          <w:p w14:paraId="59986335" w14:textId="5B31D5F6"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4622C384" w14:textId="3B03C2CE"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24.049,4</w:t>
            </w:r>
          </w:p>
        </w:tc>
        <w:tc>
          <w:tcPr>
            <w:tcW w:w="498" w:type="pct"/>
            <w:vAlign w:val="center"/>
          </w:tcPr>
          <w:p w14:paraId="3EB381EF" w14:textId="7233A27A"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47.</w:t>
            </w:r>
            <w:r w:rsidR="007D18B0">
              <w:rPr>
                <w:rFonts w:cs="Times New Roman"/>
                <w:i/>
                <w:iCs/>
                <w:sz w:val="20"/>
                <w:szCs w:val="20"/>
                <w:lang w:val="ro-RO" w:eastAsia="ru-RU"/>
              </w:rPr>
              <w:t>887</w:t>
            </w:r>
            <w:r>
              <w:rPr>
                <w:rFonts w:cs="Times New Roman"/>
                <w:i/>
                <w:iCs/>
                <w:sz w:val="20"/>
                <w:szCs w:val="20"/>
                <w:lang w:val="ro-RO" w:eastAsia="ru-RU"/>
              </w:rPr>
              <w:t>,2</w:t>
            </w:r>
          </w:p>
        </w:tc>
        <w:tc>
          <w:tcPr>
            <w:tcW w:w="498" w:type="pct"/>
            <w:vAlign w:val="center"/>
          </w:tcPr>
          <w:p w14:paraId="078C85A5" w14:textId="5FD5778E"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34EFB9EC" w14:textId="71CE5721" w:rsidR="009D07C9" w:rsidRPr="005921C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2.205,0</w:t>
            </w:r>
          </w:p>
        </w:tc>
      </w:tr>
      <w:tr w:rsidR="002E7F15" w:rsidRPr="005B7C9A" w14:paraId="7EBB80BB" w14:textId="107E6995" w:rsidTr="009D07C9">
        <w:trPr>
          <w:trHeight w:val="53"/>
        </w:trPr>
        <w:tc>
          <w:tcPr>
            <w:tcW w:w="1295" w:type="pct"/>
            <w:shd w:val="clear" w:color="auto" w:fill="00B0F0"/>
            <w:vAlign w:val="center"/>
          </w:tcPr>
          <w:p w14:paraId="30ED1189" w14:textId="20CE90C2" w:rsidR="009D07C9" w:rsidRPr="005921C0" w:rsidRDefault="009D07C9" w:rsidP="009D07C9">
            <w:pPr>
              <w:spacing w:after="0"/>
              <w:jc w:val="both"/>
              <w:rPr>
                <w:rFonts w:cs="Times New Roman"/>
                <w:sz w:val="20"/>
                <w:szCs w:val="20"/>
                <w:lang w:val="ro-RO" w:eastAsia="ru-RU"/>
              </w:rPr>
            </w:pPr>
            <w:r w:rsidRPr="005921C0">
              <w:rPr>
                <w:rFonts w:cs="Times New Roman"/>
                <w:b/>
                <w:bCs/>
                <w:sz w:val="20"/>
                <w:szCs w:val="20"/>
                <w:lang w:val="ro-RO" w:eastAsia="ru-RU"/>
              </w:rPr>
              <w:t>2.2.</w:t>
            </w:r>
            <w:r w:rsidRPr="005921C0">
              <w:rPr>
                <w:rFonts w:cs="Times New Roman"/>
                <w:bCs/>
                <w:sz w:val="20"/>
                <w:szCs w:val="20"/>
                <w:lang w:val="ro-RO" w:eastAsia="ru-RU"/>
              </w:rPr>
              <w:t xml:space="preserve"> </w:t>
            </w:r>
            <w:r w:rsidRPr="00BF1EF7">
              <w:rPr>
                <w:rFonts w:cs="Times New Roman"/>
                <w:bCs/>
                <w:sz w:val="20"/>
                <w:szCs w:val="20"/>
                <w:lang w:val="ro-RO" w:eastAsia="ru-RU"/>
              </w:rPr>
              <w:t>Dezvoltarea capabilităților integrate de intervenție la evenimente publice, prin instruirea a 100% din efectivul implicat în tehnici de gestionare a evenimentelor publice și managementul mulțimii până în anul 2030.</w:t>
            </w:r>
          </w:p>
        </w:tc>
        <w:tc>
          <w:tcPr>
            <w:tcW w:w="640" w:type="pct"/>
            <w:shd w:val="clear" w:color="auto" w:fill="00B0F0"/>
            <w:vAlign w:val="center"/>
          </w:tcPr>
          <w:p w14:paraId="3ABA0AC4" w14:textId="7EAF42BD" w:rsidR="0059647E" w:rsidRPr="0043384A" w:rsidRDefault="0059647E" w:rsidP="00C546FA">
            <w:pPr>
              <w:spacing w:after="0"/>
              <w:jc w:val="center"/>
              <w:rPr>
                <w:rFonts w:cs="Times New Roman"/>
                <w:bCs/>
                <w:sz w:val="20"/>
                <w:szCs w:val="20"/>
                <w:lang w:val="ro-RO"/>
              </w:rPr>
            </w:pPr>
          </w:p>
        </w:tc>
        <w:tc>
          <w:tcPr>
            <w:tcW w:w="572" w:type="pct"/>
            <w:shd w:val="clear" w:color="auto" w:fill="00B0F0"/>
            <w:vAlign w:val="center"/>
          </w:tcPr>
          <w:p w14:paraId="11C673F0" w14:textId="25706E79" w:rsidR="009D07C9" w:rsidRPr="00330B5D" w:rsidRDefault="001C0F0C" w:rsidP="009D07C9">
            <w:pPr>
              <w:spacing w:after="0"/>
              <w:jc w:val="center"/>
              <w:rPr>
                <w:rFonts w:cs="Times New Roman"/>
                <w:i/>
                <w:iCs/>
                <w:sz w:val="20"/>
                <w:szCs w:val="20"/>
                <w:lang w:val="ro-RO" w:eastAsia="ru-RU"/>
              </w:rPr>
            </w:pPr>
            <w:r w:rsidRPr="00330B5D">
              <w:rPr>
                <w:rFonts w:cs="Times New Roman"/>
                <w:i/>
                <w:iCs/>
                <w:sz w:val="20"/>
                <w:szCs w:val="20"/>
                <w:lang w:val="ro-RO" w:eastAsia="ru-RU"/>
              </w:rPr>
              <w:t>46</w:t>
            </w:r>
            <w:r w:rsidR="00330B5D" w:rsidRPr="00330B5D">
              <w:rPr>
                <w:rFonts w:cs="Times New Roman"/>
                <w:i/>
                <w:iCs/>
                <w:sz w:val="20"/>
                <w:szCs w:val="20"/>
                <w:lang w:val="ro-RO" w:eastAsia="ru-RU"/>
              </w:rPr>
              <w:t>.</w:t>
            </w:r>
            <w:r w:rsidRPr="00330B5D">
              <w:rPr>
                <w:rFonts w:cs="Times New Roman"/>
                <w:i/>
                <w:iCs/>
                <w:sz w:val="20"/>
                <w:szCs w:val="20"/>
                <w:lang w:val="ro-RO" w:eastAsia="ru-RU"/>
              </w:rPr>
              <w:t>935,9</w:t>
            </w:r>
          </w:p>
        </w:tc>
        <w:tc>
          <w:tcPr>
            <w:tcW w:w="498" w:type="pct"/>
            <w:shd w:val="clear" w:color="auto" w:fill="00B0F0"/>
            <w:vAlign w:val="center"/>
          </w:tcPr>
          <w:p w14:paraId="055A7663" w14:textId="55BC9783" w:rsidR="009D07C9" w:rsidRPr="00330B5D" w:rsidRDefault="002C5ED6" w:rsidP="009D07C9">
            <w:pPr>
              <w:spacing w:after="0"/>
              <w:jc w:val="center"/>
              <w:rPr>
                <w:rFonts w:cs="Times New Roman"/>
                <w:i/>
                <w:iCs/>
                <w:sz w:val="20"/>
                <w:szCs w:val="20"/>
                <w:lang w:val="ro-RO" w:eastAsia="ru-RU"/>
              </w:rPr>
            </w:pPr>
            <w:r w:rsidRPr="00330B5D">
              <w:rPr>
                <w:rFonts w:cs="Times New Roman"/>
                <w:i/>
                <w:iCs/>
                <w:sz w:val="20"/>
                <w:szCs w:val="20"/>
                <w:lang w:val="ro-RO" w:eastAsia="ru-RU"/>
              </w:rPr>
              <w:t>951,5</w:t>
            </w:r>
          </w:p>
        </w:tc>
        <w:tc>
          <w:tcPr>
            <w:tcW w:w="498" w:type="pct"/>
            <w:shd w:val="clear" w:color="auto" w:fill="00B0F0"/>
            <w:vAlign w:val="center"/>
          </w:tcPr>
          <w:p w14:paraId="7A7C7047" w14:textId="666F02D2" w:rsidR="009D07C9" w:rsidRPr="00330B5D" w:rsidRDefault="002C5ED6" w:rsidP="009D07C9">
            <w:pPr>
              <w:spacing w:after="0"/>
              <w:jc w:val="center"/>
              <w:rPr>
                <w:rFonts w:cs="Times New Roman"/>
                <w:i/>
                <w:iCs/>
                <w:sz w:val="20"/>
                <w:szCs w:val="20"/>
                <w:lang w:val="ro-RO" w:eastAsia="ru-RU"/>
              </w:rPr>
            </w:pPr>
            <w:r w:rsidRPr="00330B5D">
              <w:rPr>
                <w:rFonts w:cs="Times New Roman"/>
                <w:i/>
                <w:iCs/>
                <w:sz w:val="20"/>
                <w:szCs w:val="20"/>
                <w:lang w:val="ro-RO" w:eastAsia="ru-RU"/>
              </w:rPr>
              <w:t>888,5</w:t>
            </w:r>
          </w:p>
        </w:tc>
        <w:tc>
          <w:tcPr>
            <w:tcW w:w="498" w:type="pct"/>
            <w:shd w:val="clear" w:color="auto" w:fill="00B0F0"/>
            <w:vAlign w:val="center"/>
          </w:tcPr>
          <w:p w14:paraId="12EC5C77" w14:textId="073C0AA1" w:rsidR="009D07C9" w:rsidRPr="00330B5D" w:rsidRDefault="002C5ED6" w:rsidP="009D07C9">
            <w:pPr>
              <w:spacing w:after="0"/>
              <w:jc w:val="center"/>
              <w:rPr>
                <w:rFonts w:cs="Times New Roman"/>
                <w:i/>
                <w:iCs/>
                <w:sz w:val="20"/>
                <w:szCs w:val="20"/>
                <w:lang w:val="ro-RO" w:eastAsia="ru-RU"/>
              </w:rPr>
            </w:pPr>
            <w:r w:rsidRPr="00330B5D">
              <w:rPr>
                <w:rFonts w:cs="Times New Roman"/>
                <w:i/>
                <w:iCs/>
                <w:sz w:val="20"/>
                <w:szCs w:val="20"/>
                <w:lang w:val="ro-RO" w:eastAsia="ru-RU"/>
              </w:rPr>
              <w:t>10</w:t>
            </w:r>
            <w:r w:rsidR="00330B5D" w:rsidRPr="00330B5D">
              <w:rPr>
                <w:rFonts w:cs="Times New Roman"/>
                <w:i/>
                <w:iCs/>
                <w:sz w:val="20"/>
                <w:szCs w:val="20"/>
                <w:lang w:val="ro-RO" w:eastAsia="ru-RU"/>
              </w:rPr>
              <w:t>.</w:t>
            </w:r>
            <w:r w:rsidRPr="00330B5D">
              <w:rPr>
                <w:rFonts w:cs="Times New Roman"/>
                <w:i/>
                <w:iCs/>
                <w:sz w:val="20"/>
                <w:szCs w:val="20"/>
                <w:lang w:val="ro-RO" w:eastAsia="ru-RU"/>
              </w:rPr>
              <w:t>617,7</w:t>
            </w:r>
          </w:p>
        </w:tc>
        <w:tc>
          <w:tcPr>
            <w:tcW w:w="498" w:type="pct"/>
            <w:shd w:val="clear" w:color="auto" w:fill="00B0F0"/>
            <w:vAlign w:val="center"/>
          </w:tcPr>
          <w:p w14:paraId="10A400B3" w14:textId="0E69ADC5" w:rsidR="009D07C9" w:rsidRPr="00330B5D" w:rsidRDefault="002C5ED6" w:rsidP="009D07C9">
            <w:pPr>
              <w:spacing w:after="0"/>
              <w:jc w:val="center"/>
              <w:rPr>
                <w:rFonts w:cs="Times New Roman"/>
                <w:i/>
                <w:iCs/>
                <w:sz w:val="20"/>
                <w:szCs w:val="20"/>
                <w:lang w:val="ro-RO" w:eastAsia="ru-RU"/>
              </w:rPr>
            </w:pPr>
            <w:r w:rsidRPr="00330B5D">
              <w:rPr>
                <w:rFonts w:cs="Times New Roman"/>
                <w:i/>
                <w:iCs/>
                <w:sz w:val="20"/>
                <w:szCs w:val="20"/>
                <w:lang w:val="ro-RO" w:eastAsia="ru-RU"/>
              </w:rPr>
              <w:t>22</w:t>
            </w:r>
            <w:r w:rsidR="00330B5D" w:rsidRPr="00330B5D">
              <w:rPr>
                <w:rFonts w:cs="Times New Roman"/>
                <w:i/>
                <w:iCs/>
                <w:sz w:val="20"/>
                <w:szCs w:val="20"/>
                <w:lang w:val="ro-RO" w:eastAsia="ru-RU"/>
              </w:rPr>
              <w:t>.</w:t>
            </w:r>
            <w:r w:rsidRPr="00330B5D">
              <w:rPr>
                <w:rFonts w:cs="Times New Roman"/>
                <w:i/>
                <w:iCs/>
                <w:sz w:val="20"/>
                <w:szCs w:val="20"/>
                <w:lang w:val="ro-RO" w:eastAsia="ru-RU"/>
              </w:rPr>
              <w:t>050</w:t>
            </w:r>
            <w:r w:rsidR="00330B5D" w:rsidRPr="00330B5D">
              <w:rPr>
                <w:rFonts w:cs="Times New Roman"/>
                <w:i/>
                <w:iCs/>
                <w:sz w:val="20"/>
                <w:szCs w:val="20"/>
                <w:lang w:val="ro-RO" w:eastAsia="ru-RU"/>
              </w:rPr>
              <w:t>,0</w:t>
            </w:r>
          </w:p>
        </w:tc>
        <w:tc>
          <w:tcPr>
            <w:tcW w:w="500" w:type="pct"/>
            <w:shd w:val="clear" w:color="auto" w:fill="00B0F0"/>
            <w:vAlign w:val="center"/>
          </w:tcPr>
          <w:p w14:paraId="5CA53119" w14:textId="70B583F2" w:rsidR="009D07C9" w:rsidRPr="00330B5D" w:rsidRDefault="001C0F0C" w:rsidP="009D07C9">
            <w:pPr>
              <w:spacing w:after="0"/>
              <w:jc w:val="center"/>
              <w:rPr>
                <w:rFonts w:cs="Times New Roman"/>
                <w:i/>
                <w:iCs/>
                <w:sz w:val="20"/>
                <w:szCs w:val="20"/>
                <w:lang w:val="ro-RO" w:eastAsia="ru-RU"/>
              </w:rPr>
            </w:pPr>
            <w:r w:rsidRPr="00330B5D">
              <w:rPr>
                <w:rFonts w:cs="Times New Roman"/>
                <w:i/>
                <w:iCs/>
                <w:sz w:val="20"/>
                <w:szCs w:val="20"/>
                <w:lang w:val="ro-RO" w:eastAsia="ru-RU"/>
              </w:rPr>
              <w:t>12</w:t>
            </w:r>
            <w:r w:rsidR="00330B5D" w:rsidRPr="00330B5D">
              <w:rPr>
                <w:rFonts w:cs="Times New Roman"/>
                <w:i/>
                <w:iCs/>
                <w:sz w:val="20"/>
                <w:szCs w:val="20"/>
                <w:lang w:val="ro-RO" w:eastAsia="ru-RU"/>
              </w:rPr>
              <w:t>.</w:t>
            </w:r>
            <w:r w:rsidRPr="00330B5D">
              <w:rPr>
                <w:rFonts w:cs="Times New Roman"/>
                <w:i/>
                <w:iCs/>
                <w:sz w:val="20"/>
                <w:szCs w:val="20"/>
                <w:lang w:val="ro-RO" w:eastAsia="ru-RU"/>
              </w:rPr>
              <w:t>428,2</w:t>
            </w:r>
          </w:p>
        </w:tc>
      </w:tr>
      <w:tr w:rsidR="009D07C9" w:rsidRPr="005B7C9A" w14:paraId="45F06C63" w14:textId="48598038" w:rsidTr="009D07C9">
        <w:trPr>
          <w:trHeight w:val="53"/>
        </w:trPr>
        <w:tc>
          <w:tcPr>
            <w:tcW w:w="1295" w:type="pct"/>
            <w:shd w:val="clear" w:color="auto" w:fill="FFFFFF"/>
            <w:vAlign w:val="center"/>
          </w:tcPr>
          <w:p w14:paraId="7A467E7D" w14:textId="0E4EEEB7"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40" w:type="pct"/>
          </w:tcPr>
          <w:p w14:paraId="18FE7026"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3502</w:t>
            </w:r>
          </w:p>
          <w:p w14:paraId="7421144E" w14:textId="77777777" w:rsidR="00C546FA" w:rsidRDefault="00C546FA" w:rsidP="00C546FA">
            <w:pPr>
              <w:spacing w:after="0"/>
              <w:jc w:val="center"/>
              <w:rPr>
                <w:rFonts w:cs="Times New Roman"/>
                <w:bCs/>
                <w:sz w:val="20"/>
                <w:szCs w:val="20"/>
                <w:lang w:val="ro-RO"/>
              </w:rPr>
            </w:pPr>
            <w:r>
              <w:rPr>
                <w:rFonts w:cs="Times New Roman"/>
                <w:bCs/>
                <w:sz w:val="20"/>
                <w:szCs w:val="20"/>
                <w:lang w:val="ro-RO"/>
              </w:rPr>
              <w:t>3504</w:t>
            </w:r>
          </w:p>
          <w:p w14:paraId="293807B4" w14:textId="1FA909E7" w:rsidR="009D07C9" w:rsidRPr="00C546FA" w:rsidRDefault="00C546FA" w:rsidP="00C546FA">
            <w:pPr>
              <w:spacing w:after="0"/>
              <w:jc w:val="center"/>
              <w:rPr>
                <w:rFonts w:cs="Times New Roman"/>
                <w:bCs/>
                <w:sz w:val="20"/>
                <w:szCs w:val="20"/>
                <w:lang w:val="ro-RO"/>
              </w:rPr>
            </w:pPr>
            <w:r>
              <w:rPr>
                <w:rFonts w:cs="Times New Roman"/>
                <w:bCs/>
                <w:sz w:val="20"/>
                <w:szCs w:val="20"/>
                <w:lang w:val="ro-RO"/>
              </w:rPr>
              <w:t>3505</w:t>
            </w:r>
          </w:p>
        </w:tc>
        <w:tc>
          <w:tcPr>
            <w:tcW w:w="572" w:type="pct"/>
            <w:vAlign w:val="center"/>
          </w:tcPr>
          <w:p w14:paraId="7D6F8BA6" w14:textId="7A2CDCE9" w:rsidR="009D07C9" w:rsidRPr="007B5270" w:rsidRDefault="001C0F0C" w:rsidP="009D07C9">
            <w:pPr>
              <w:spacing w:after="0"/>
              <w:jc w:val="center"/>
              <w:rPr>
                <w:rFonts w:cs="Times New Roman"/>
                <w:i/>
                <w:iCs/>
                <w:sz w:val="20"/>
                <w:szCs w:val="20"/>
                <w:lang w:val="ro-RO" w:eastAsia="ru-RU"/>
              </w:rPr>
            </w:pPr>
            <w:r w:rsidRPr="001C0F0C">
              <w:rPr>
                <w:rFonts w:cs="Times New Roman"/>
                <w:i/>
                <w:iCs/>
                <w:sz w:val="20"/>
                <w:szCs w:val="20"/>
                <w:lang w:val="ro-RO" w:eastAsia="ru-RU"/>
              </w:rPr>
              <w:t>26</w:t>
            </w:r>
            <w:r w:rsidR="0089003F">
              <w:rPr>
                <w:rFonts w:cs="Times New Roman"/>
                <w:i/>
                <w:iCs/>
                <w:sz w:val="20"/>
                <w:szCs w:val="20"/>
                <w:lang w:val="ro-RO" w:eastAsia="ru-RU"/>
              </w:rPr>
              <w:t>.</w:t>
            </w:r>
            <w:r w:rsidRPr="001C0F0C">
              <w:rPr>
                <w:rFonts w:cs="Times New Roman"/>
                <w:i/>
                <w:iCs/>
                <w:sz w:val="20"/>
                <w:szCs w:val="20"/>
                <w:lang w:val="ro-RO" w:eastAsia="ru-RU"/>
              </w:rPr>
              <w:t>879,9</w:t>
            </w:r>
          </w:p>
        </w:tc>
        <w:tc>
          <w:tcPr>
            <w:tcW w:w="498" w:type="pct"/>
            <w:vAlign w:val="center"/>
          </w:tcPr>
          <w:p w14:paraId="3B4D6474" w14:textId="25CDA0BF"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951,5</w:t>
            </w:r>
          </w:p>
        </w:tc>
        <w:tc>
          <w:tcPr>
            <w:tcW w:w="498" w:type="pct"/>
            <w:vAlign w:val="center"/>
          </w:tcPr>
          <w:p w14:paraId="23138771" w14:textId="5E673850"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882,9</w:t>
            </w:r>
          </w:p>
        </w:tc>
        <w:tc>
          <w:tcPr>
            <w:tcW w:w="498" w:type="pct"/>
            <w:vAlign w:val="center"/>
          </w:tcPr>
          <w:p w14:paraId="3F3FB099" w14:textId="369A6082"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567,3</w:t>
            </w:r>
          </w:p>
        </w:tc>
        <w:tc>
          <w:tcPr>
            <w:tcW w:w="498" w:type="pct"/>
            <w:vAlign w:val="center"/>
          </w:tcPr>
          <w:p w14:paraId="0966C06B" w14:textId="41864B64"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12.050,0</w:t>
            </w:r>
          </w:p>
        </w:tc>
        <w:tc>
          <w:tcPr>
            <w:tcW w:w="500" w:type="pct"/>
            <w:vAlign w:val="center"/>
          </w:tcPr>
          <w:p w14:paraId="2C98D304" w14:textId="684ACBE2"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12.428,2</w:t>
            </w:r>
          </w:p>
        </w:tc>
      </w:tr>
      <w:tr w:rsidR="009D07C9" w:rsidRPr="005B7C9A" w14:paraId="25DAD50B" w14:textId="77777777" w:rsidTr="009D07C9">
        <w:trPr>
          <w:trHeight w:val="53"/>
        </w:trPr>
        <w:tc>
          <w:tcPr>
            <w:tcW w:w="1295" w:type="pct"/>
            <w:shd w:val="clear" w:color="auto" w:fill="FFFFFF"/>
            <w:vAlign w:val="center"/>
          </w:tcPr>
          <w:p w14:paraId="0C464761" w14:textId="0528A818"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tcPr>
          <w:p w14:paraId="54279931" w14:textId="3BF2268F" w:rsidR="009D07C9" w:rsidRPr="00C82FB1" w:rsidRDefault="00C82FB1" w:rsidP="009D07C9">
            <w:pPr>
              <w:spacing w:after="0"/>
              <w:jc w:val="center"/>
              <w:rPr>
                <w:rFonts w:cs="Times New Roman"/>
                <w:sz w:val="16"/>
                <w:szCs w:val="16"/>
                <w:lang w:val="ro-RO" w:eastAsia="ru-RU"/>
              </w:rPr>
            </w:pPr>
            <w:r w:rsidRPr="00C82FB1">
              <w:rPr>
                <w:rFonts w:cs="Times New Roman"/>
                <w:sz w:val="16"/>
                <w:szCs w:val="16"/>
                <w:lang w:val="ro-RO" w:eastAsia="ru-RU"/>
              </w:rPr>
              <w:t>Consolidarea capacităților de gestionare a situațiilor de ordine publică – faza III</w:t>
            </w:r>
          </w:p>
        </w:tc>
        <w:tc>
          <w:tcPr>
            <w:tcW w:w="572" w:type="pct"/>
            <w:vAlign w:val="center"/>
          </w:tcPr>
          <w:p w14:paraId="7F2CFD4C" w14:textId="6E3DBAE5" w:rsidR="009D07C9" w:rsidRPr="007B5270" w:rsidRDefault="001C0F0C" w:rsidP="009D07C9">
            <w:pPr>
              <w:spacing w:after="0"/>
              <w:jc w:val="center"/>
              <w:rPr>
                <w:rFonts w:cs="Times New Roman"/>
                <w:i/>
                <w:iCs/>
                <w:sz w:val="20"/>
                <w:szCs w:val="20"/>
                <w:lang w:val="ro-RO" w:eastAsia="ru-RU"/>
              </w:rPr>
            </w:pPr>
            <w:r w:rsidRPr="001C0F0C">
              <w:rPr>
                <w:rFonts w:cs="Times New Roman"/>
                <w:i/>
                <w:iCs/>
                <w:sz w:val="20"/>
                <w:szCs w:val="20"/>
                <w:lang w:val="ro-RO" w:eastAsia="ru-RU"/>
              </w:rPr>
              <w:t>20</w:t>
            </w:r>
            <w:r w:rsidR="0089003F">
              <w:rPr>
                <w:rFonts w:cs="Times New Roman"/>
                <w:i/>
                <w:iCs/>
                <w:sz w:val="20"/>
                <w:szCs w:val="20"/>
                <w:lang w:val="ro-RO" w:eastAsia="ru-RU"/>
              </w:rPr>
              <w:t>.</w:t>
            </w:r>
            <w:r w:rsidRPr="001C0F0C">
              <w:rPr>
                <w:rFonts w:cs="Times New Roman"/>
                <w:i/>
                <w:iCs/>
                <w:sz w:val="20"/>
                <w:szCs w:val="20"/>
                <w:lang w:val="ro-RO" w:eastAsia="ru-RU"/>
              </w:rPr>
              <w:t>000</w:t>
            </w:r>
            <w:r w:rsidR="0089003F">
              <w:rPr>
                <w:rFonts w:cs="Times New Roman"/>
                <w:i/>
                <w:iCs/>
                <w:sz w:val="20"/>
                <w:szCs w:val="20"/>
                <w:lang w:val="ro-RO" w:eastAsia="ru-RU"/>
              </w:rPr>
              <w:t>,0</w:t>
            </w:r>
          </w:p>
        </w:tc>
        <w:tc>
          <w:tcPr>
            <w:tcW w:w="498" w:type="pct"/>
            <w:vAlign w:val="center"/>
          </w:tcPr>
          <w:p w14:paraId="7BFE46A0" w14:textId="5C9C7BED"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64E87404" w14:textId="38E8429C"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44B79C16" w14:textId="7F7874F4"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10.000,0</w:t>
            </w:r>
          </w:p>
        </w:tc>
        <w:tc>
          <w:tcPr>
            <w:tcW w:w="498" w:type="pct"/>
            <w:vAlign w:val="center"/>
          </w:tcPr>
          <w:p w14:paraId="52EBE1A4" w14:textId="47FAE965"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10.000,0</w:t>
            </w:r>
          </w:p>
        </w:tc>
        <w:tc>
          <w:tcPr>
            <w:tcW w:w="500" w:type="pct"/>
            <w:vAlign w:val="center"/>
          </w:tcPr>
          <w:p w14:paraId="3E3C2EC3" w14:textId="187C7F1C"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9D07C9" w:rsidRPr="005B7C9A" w14:paraId="5FC4FD7A" w14:textId="77777777" w:rsidTr="009D07C9">
        <w:trPr>
          <w:trHeight w:val="53"/>
        </w:trPr>
        <w:tc>
          <w:tcPr>
            <w:tcW w:w="1295" w:type="pct"/>
            <w:shd w:val="clear" w:color="auto" w:fill="FFFFFF"/>
            <w:vAlign w:val="center"/>
          </w:tcPr>
          <w:p w14:paraId="22375E48" w14:textId="03C54A62" w:rsidR="009D07C9" w:rsidRPr="005921C0" w:rsidRDefault="009D07C9" w:rsidP="009D07C9">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40" w:type="pct"/>
          </w:tcPr>
          <w:p w14:paraId="68E9BAEF" w14:textId="77777777" w:rsidR="009D07C9" w:rsidRPr="007B5270" w:rsidRDefault="009D07C9" w:rsidP="009D07C9">
            <w:pPr>
              <w:spacing w:after="0"/>
              <w:jc w:val="center"/>
              <w:rPr>
                <w:rFonts w:cs="Times New Roman"/>
                <w:i/>
                <w:iCs/>
                <w:sz w:val="20"/>
                <w:szCs w:val="20"/>
                <w:lang w:val="ro-RO" w:eastAsia="ru-RU"/>
              </w:rPr>
            </w:pPr>
          </w:p>
        </w:tc>
        <w:tc>
          <w:tcPr>
            <w:tcW w:w="572" w:type="pct"/>
            <w:vAlign w:val="center"/>
          </w:tcPr>
          <w:p w14:paraId="4128B072" w14:textId="66947D06" w:rsidR="009D07C9" w:rsidRPr="007B5270" w:rsidRDefault="001C0F0C" w:rsidP="009D07C9">
            <w:pPr>
              <w:spacing w:after="0"/>
              <w:jc w:val="center"/>
              <w:rPr>
                <w:rFonts w:cs="Times New Roman"/>
                <w:i/>
                <w:iCs/>
                <w:sz w:val="20"/>
                <w:szCs w:val="20"/>
                <w:lang w:val="ro-RO" w:eastAsia="ru-RU"/>
              </w:rPr>
            </w:pPr>
            <w:r w:rsidRPr="001C0F0C">
              <w:rPr>
                <w:rFonts w:cs="Times New Roman"/>
                <w:i/>
                <w:iCs/>
                <w:sz w:val="20"/>
                <w:szCs w:val="20"/>
                <w:lang w:val="ro-RO" w:eastAsia="ru-RU"/>
              </w:rPr>
              <w:t>56</w:t>
            </w:r>
            <w:r w:rsidR="0089003F">
              <w:rPr>
                <w:rFonts w:cs="Times New Roman"/>
                <w:i/>
                <w:iCs/>
                <w:sz w:val="20"/>
                <w:szCs w:val="20"/>
                <w:lang w:val="ro-RO" w:eastAsia="ru-RU"/>
              </w:rPr>
              <w:t>,0</w:t>
            </w:r>
          </w:p>
        </w:tc>
        <w:tc>
          <w:tcPr>
            <w:tcW w:w="498" w:type="pct"/>
            <w:vAlign w:val="center"/>
          </w:tcPr>
          <w:p w14:paraId="5105D968" w14:textId="7A4B2A4E"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498" w:type="pct"/>
            <w:vAlign w:val="center"/>
          </w:tcPr>
          <w:p w14:paraId="68725C5F" w14:textId="37260371"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5,6</w:t>
            </w:r>
          </w:p>
        </w:tc>
        <w:tc>
          <w:tcPr>
            <w:tcW w:w="498" w:type="pct"/>
            <w:vAlign w:val="center"/>
          </w:tcPr>
          <w:p w14:paraId="064E9071" w14:textId="56F1CD13"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50,4</w:t>
            </w:r>
          </w:p>
        </w:tc>
        <w:tc>
          <w:tcPr>
            <w:tcW w:w="498" w:type="pct"/>
            <w:vAlign w:val="center"/>
          </w:tcPr>
          <w:p w14:paraId="0F07F00F" w14:textId="021EB66E"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c>
          <w:tcPr>
            <w:tcW w:w="500" w:type="pct"/>
            <w:vAlign w:val="center"/>
          </w:tcPr>
          <w:p w14:paraId="3E911AFC" w14:textId="7B251F1F" w:rsidR="009D07C9" w:rsidRPr="007B5270" w:rsidRDefault="009D07C9" w:rsidP="009D07C9">
            <w:pPr>
              <w:spacing w:after="0"/>
              <w:jc w:val="center"/>
              <w:rPr>
                <w:rFonts w:cs="Times New Roman"/>
                <w:i/>
                <w:iCs/>
                <w:sz w:val="20"/>
                <w:szCs w:val="20"/>
                <w:lang w:val="ro-RO" w:eastAsia="ru-RU"/>
              </w:rPr>
            </w:pPr>
            <w:r>
              <w:rPr>
                <w:rFonts w:cs="Times New Roman"/>
                <w:i/>
                <w:iCs/>
                <w:sz w:val="20"/>
                <w:szCs w:val="20"/>
                <w:lang w:val="ro-RO" w:eastAsia="ru-RU"/>
              </w:rPr>
              <w:t>0</w:t>
            </w:r>
          </w:p>
        </w:tc>
      </w:tr>
      <w:tr w:rsidR="009D07C9" w:rsidRPr="005B7C9A" w14:paraId="0B23C845" w14:textId="6BD5D40C" w:rsidTr="009D07C9">
        <w:trPr>
          <w:trHeight w:val="53"/>
        </w:trPr>
        <w:tc>
          <w:tcPr>
            <w:tcW w:w="1295" w:type="pct"/>
            <w:shd w:val="clear" w:color="auto" w:fill="FFFFFF"/>
            <w:vAlign w:val="center"/>
          </w:tcPr>
          <w:p w14:paraId="08ACEC3B" w14:textId="77777777" w:rsidR="009D07C9" w:rsidRPr="005921C0" w:rsidRDefault="009D07C9" w:rsidP="009D07C9">
            <w:pPr>
              <w:spacing w:after="0"/>
              <w:jc w:val="center"/>
              <w:rPr>
                <w:rFonts w:eastAsia="Calibri" w:cs="Times New Roman"/>
                <w:b/>
                <w:bCs/>
                <w:sz w:val="20"/>
                <w:szCs w:val="20"/>
                <w:lang w:val="ro-RO" w:eastAsia="zh-CN"/>
              </w:rPr>
            </w:pPr>
            <w:r w:rsidRPr="005921C0">
              <w:rPr>
                <w:rFonts w:cs="Times New Roman"/>
                <w:b/>
                <w:bCs/>
                <w:sz w:val="20"/>
                <w:szCs w:val="20"/>
                <w:lang w:val="ro-RO" w:eastAsia="ru-RU"/>
              </w:rPr>
              <w:t>TOTAL</w:t>
            </w:r>
          </w:p>
        </w:tc>
        <w:tc>
          <w:tcPr>
            <w:tcW w:w="640" w:type="pct"/>
          </w:tcPr>
          <w:p w14:paraId="6D7422EC" w14:textId="77777777" w:rsidR="009D07C9" w:rsidRPr="006D25BE" w:rsidRDefault="009D07C9" w:rsidP="009D07C9">
            <w:pPr>
              <w:spacing w:after="0"/>
              <w:jc w:val="center"/>
              <w:rPr>
                <w:b/>
                <w:bCs/>
                <w:color w:val="000000"/>
                <w:sz w:val="20"/>
              </w:rPr>
            </w:pPr>
          </w:p>
        </w:tc>
        <w:tc>
          <w:tcPr>
            <w:tcW w:w="572" w:type="pct"/>
            <w:vAlign w:val="bottom"/>
          </w:tcPr>
          <w:p w14:paraId="6CEF440F" w14:textId="5A1C0C5E" w:rsidR="009D07C9" w:rsidRPr="00960105" w:rsidRDefault="009D07C9" w:rsidP="009D07C9">
            <w:pPr>
              <w:spacing w:after="0"/>
              <w:jc w:val="center"/>
              <w:rPr>
                <w:rFonts w:cs="Times New Roman"/>
                <w:b/>
                <w:bCs/>
                <w:sz w:val="20"/>
                <w:szCs w:val="20"/>
                <w:lang w:val="ro-RO" w:eastAsia="ru-RU"/>
              </w:rPr>
            </w:pPr>
          </w:p>
        </w:tc>
        <w:tc>
          <w:tcPr>
            <w:tcW w:w="498" w:type="pct"/>
            <w:vAlign w:val="bottom"/>
          </w:tcPr>
          <w:p w14:paraId="3212EF3B" w14:textId="4B646B9B" w:rsidR="009D07C9" w:rsidRPr="00311244" w:rsidRDefault="009D07C9" w:rsidP="009D07C9">
            <w:pPr>
              <w:spacing w:after="0"/>
              <w:jc w:val="center"/>
              <w:rPr>
                <w:rFonts w:cs="Times New Roman"/>
                <w:b/>
                <w:bCs/>
                <w:sz w:val="20"/>
                <w:szCs w:val="20"/>
                <w:lang w:val="ro-RO" w:eastAsia="ru-RU"/>
              </w:rPr>
            </w:pPr>
          </w:p>
        </w:tc>
        <w:tc>
          <w:tcPr>
            <w:tcW w:w="498" w:type="pct"/>
            <w:vAlign w:val="bottom"/>
          </w:tcPr>
          <w:p w14:paraId="1B7086F9" w14:textId="77B73B21" w:rsidR="009D07C9" w:rsidRPr="00E36A44" w:rsidRDefault="009D07C9" w:rsidP="009D07C9">
            <w:pPr>
              <w:spacing w:after="0"/>
              <w:jc w:val="center"/>
              <w:rPr>
                <w:rFonts w:cs="Times New Roman"/>
                <w:b/>
                <w:bCs/>
                <w:sz w:val="20"/>
                <w:szCs w:val="20"/>
                <w:lang w:val="ro-RO" w:eastAsia="ru-RU"/>
              </w:rPr>
            </w:pPr>
          </w:p>
        </w:tc>
        <w:tc>
          <w:tcPr>
            <w:tcW w:w="498" w:type="pct"/>
            <w:vAlign w:val="bottom"/>
          </w:tcPr>
          <w:p w14:paraId="46F6BE72" w14:textId="2999434A" w:rsidR="009D07C9" w:rsidRPr="001B72E5" w:rsidRDefault="009D07C9" w:rsidP="009D07C9">
            <w:pPr>
              <w:spacing w:after="0"/>
              <w:jc w:val="center"/>
              <w:rPr>
                <w:rFonts w:cs="Times New Roman"/>
                <w:b/>
                <w:bCs/>
                <w:sz w:val="20"/>
                <w:szCs w:val="20"/>
                <w:lang w:val="ro-RO" w:eastAsia="ru-RU"/>
              </w:rPr>
            </w:pPr>
          </w:p>
        </w:tc>
        <w:tc>
          <w:tcPr>
            <w:tcW w:w="498" w:type="pct"/>
            <w:vAlign w:val="bottom"/>
          </w:tcPr>
          <w:p w14:paraId="02F4F9E7" w14:textId="7FD1AAFA" w:rsidR="009D07C9" w:rsidRPr="00960105" w:rsidRDefault="009D07C9" w:rsidP="009D07C9">
            <w:pPr>
              <w:spacing w:after="0"/>
              <w:jc w:val="center"/>
              <w:rPr>
                <w:rFonts w:cs="Times New Roman"/>
                <w:b/>
                <w:bCs/>
                <w:sz w:val="20"/>
                <w:szCs w:val="20"/>
                <w:lang w:val="ro-RO" w:eastAsia="ru-RU"/>
              </w:rPr>
            </w:pPr>
          </w:p>
        </w:tc>
        <w:tc>
          <w:tcPr>
            <w:tcW w:w="500" w:type="pct"/>
            <w:vAlign w:val="bottom"/>
          </w:tcPr>
          <w:p w14:paraId="0534BA63" w14:textId="1FD9C119" w:rsidR="009D07C9" w:rsidRPr="00450C0C" w:rsidRDefault="009D07C9" w:rsidP="009D07C9">
            <w:pPr>
              <w:spacing w:after="0"/>
              <w:jc w:val="center"/>
              <w:rPr>
                <w:rFonts w:cs="Times New Roman"/>
                <w:b/>
                <w:bCs/>
                <w:sz w:val="20"/>
                <w:szCs w:val="20"/>
                <w:lang w:val="ro-RO" w:eastAsia="ru-RU"/>
              </w:rPr>
            </w:pPr>
          </w:p>
        </w:tc>
      </w:tr>
      <w:tr w:rsidR="009D07C9" w:rsidRPr="005B7C9A" w14:paraId="0FDD5C3D" w14:textId="52DF1C57" w:rsidTr="00B76D3C">
        <w:trPr>
          <w:trHeight w:val="53"/>
        </w:trPr>
        <w:tc>
          <w:tcPr>
            <w:tcW w:w="1295" w:type="pct"/>
            <w:shd w:val="clear" w:color="auto" w:fill="FFFFFF"/>
            <w:vAlign w:val="center"/>
          </w:tcPr>
          <w:p w14:paraId="76C6BF21" w14:textId="522E276E" w:rsidR="009D07C9" w:rsidRPr="005921C0" w:rsidRDefault="009D07C9" w:rsidP="009D07C9">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40" w:type="pct"/>
          </w:tcPr>
          <w:p w14:paraId="31416D52" w14:textId="77777777" w:rsidR="009D07C9" w:rsidRPr="003E2AF0" w:rsidRDefault="009D07C9" w:rsidP="009D07C9">
            <w:pPr>
              <w:spacing w:after="0"/>
              <w:jc w:val="center"/>
              <w:rPr>
                <w:rFonts w:cs="Times New Roman"/>
                <w:b/>
                <w:bCs/>
                <w:i/>
                <w:iCs/>
                <w:sz w:val="20"/>
                <w:szCs w:val="20"/>
                <w:lang w:val="ro-RO" w:eastAsia="ru-RU"/>
              </w:rPr>
            </w:pPr>
          </w:p>
        </w:tc>
        <w:tc>
          <w:tcPr>
            <w:tcW w:w="572" w:type="pct"/>
            <w:vAlign w:val="center"/>
          </w:tcPr>
          <w:p w14:paraId="419F516F" w14:textId="375A0A77" w:rsidR="009D07C9" w:rsidRPr="0089003F" w:rsidRDefault="00E9146A" w:rsidP="009D07C9">
            <w:pPr>
              <w:spacing w:after="0"/>
              <w:jc w:val="center"/>
              <w:rPr>
                <w:rFonts w:cs="Times New Roman"/>
                <w:i/>
                <w:iCs/>
                <w:sz w:val="20"/>
                <w:szCs w:val="20"/>
                <w:lang w:val="ro-RO" w:eastAsia="ru-RU"/>
              </w:rPr>
            </w:pPr>
            <w:r>
              <w:rPr>
                <w:rFonts w:cs="Times New Roman"/>
                <w:i/>
                <w:iCs/>
                <w:sz w:val="20"/>
                <w:szCs w:val="20"/>
                <w:lang w:val="ro-RO" w:eastAsia="ru-RU"/>
              </w:rPr>
              <w:t>782</w:t>
            </w:r>
            <w:r w:rsidR="0089003F" w:rsidRPr="0089003F">
              <w:rPr>
                <w:rFonts w:cs="Times New Roman"/>
                <w:i/>
                <w:iCs/>
                <w:sz w:val="20"/>
                <w:szCs w:val="20"/>
                <w:lang w:val="ro-RO" w:eastAsia="ru-RU"/>
              </w:rPr>
              <w:t>.</w:t>
            </w:r>
            <w:r>
              <w:rPr>
                <w:rFonts w:cs="Times New Roman"/>
                <w:i/>
                <w:iCs/>
                <w:sz w:val="20"/>
                <w:szCs w:val="20"/>
                <w:lang w:val="ro-RO" w:eastAsia="ru-RU"/>
              </w:rPr>
              <w:t>735</w:t>
            </w:r>
            <w:r w:rsidR="0089003F" w:rsidRPr="0089003F">
              <w:rPr>
                <w:rFonts w:cs="Times New Roman"/>
                <w:i/>
                <w:iCs/>
                <w:sz w:val="20"/>
                <w:szCs w:val="20"/>
                <w:lang w:val="ro-RO" w:eastAsia="ru-RU"/>
              </w:rPr>
              <w:t>,</w:t>
            </w:r>
            <w:r w:rsidR="00D61E57">
              <w:rPr>
                <w:rFonts w:cs="Times New Roman"/>
                <w:i/>
                <w:iCs/>
                <w:sz w:val="20"/>
                <w:szCs w:val="20"/>
                <w:lang w:val="ro-RO" w:eastAsia="ru-RU"/>
              </w:rPr>
              <w:t>0</w:t>
            </w:r>
          </w:p>
        </w:tc>
        <w:tc>
          <w:tcPr>
            <w:tcW w:w="498" w:type="pct"/>
            <w:vAlign w:val="center"/>
          </w:tcPr>
          <w:p w14:paraId="1803F501" w14:textId="6085B5A7" w:rsidR="009D07C9" w:rsidRPr="0089003F" w:rsidRDefault="004B5D37" w:rsidP="009D07C9">
            <w:pPr>
              <w:spacing w:after="0"/>
              <w:jc w:val="center"/>
              <w:rPr>
                <w:rFonts w:cs="Times New Roman"/>
                <w:i/>
                <w:iCs/>
                <w:sz w:val="20"/>
                <w:szCs w:val="20"/>
                <w:lang w:val="ro-RO" w:eastAsia="ru-RU"/>
              </w:rPr>
            </w:pPr>
            <w:r>
              <w:rPr>
                <w:rFonts w:cs="Times New Roman"/>
                <w:i/>
                <w:iCs/>
                <w:sz w:val="20"/>
                <w:szCs w:val="20"/>
                <w:lang w:val="ro-RO" w:eastAsia="ru-RU"/>
              </w:rPr>
              <w:t>162.343,0</w:t>
            </w:r>
          </w:p>
        </w:tc>
        <w:tc>
          <w:tcPr>
            <w:tcW w:w="498" w:type="pct"/>
            <w:vAlign w:val="center"/>
          </w:tcPr>
          <w:p w14:paraId="6ADAED7E" w14:textId="3A2A5D93" w:rsidR="009D07C9" w:rsidRPr="0089003F" w:rsidRDefault="004B5D37" w:rsidP="009D07C9">
            <w:pPr>
              <w:spacing w:after="0"/>
              <w:jc w:val="center"/>
              <w:rPr>
                <w:rFonts w:cs="Times New Roman"/>
                <w:i/>
                <w:iCs/>
                <w:sz w:val="20"/>
                <w:szCs w:val="20"/>
                <w:lang w:val="ro-RO" w:eastAsia="ru-RU"/>
              </w:rPr>
            </w:pPr>
            <w:r>
              <w:rPr>
                <w:rFonts w:cs="Times New Roman"/>
                <w:i/>
                <w:iCs/>
                <w:sz w:val="20"/>
                <w:szCs w:val="20"/>
                <w:lang w:val="ro-RO" w:eastAsia="ru-RU"/>
              </w:rPr>
              <w:t>162.134</w:t>
            </w:r>
            <w:r w:rsidR="00330B5D" w:rsidRPr="0089003F">
              <w:rPr>
                <w:rFonts w:cs="Times New Roman"/>
                <w:i/>
                <w:iCs/>
                <w:sz w:val="20"/>
                <w:szCs w:val="20"/>
                <w:lang w:val="ro-RO" w:eastAsia="ru-RU"/>
              </w:rPr>
              <w:t>,</w:t>
            </w:r>
            <w:r>
              <w:rPr>
                <w:rFonts w:cs="Times New Roman"/>
                <w:i/>
                <w:iCs/>
                <w:sz w:val="20"/>
                <w:szCs w:val="20"/>
                <w:lang w:val="ro-RO" w:eastAsia="ru-RU"/>
              </w:rPr>
              <w:t>4</w:t>
            </w:r>
          </w:p>
        </w:tc>
        <w:tc>
          <w:tcPr>
            <w:tcW w:w="498" w:type="pct"/>
            <w:vAlign w:val="center"/>
          </w:tcPr>
          <w:p w14:paraId="6BD5FB93" w14:textId="646C0A5C" w:rsidR="009D07C9" w:rsidRPr="0089003F" w:rsidRDefault="002E7F15" w:rsidP="009D07C9">
            <w:pPr>
              <w:spacing w:after="0"/>
              <w:jc w:val="center"/>
              <w:rPr>
                <w:rFonts w:cs="Times New Roman"/>
                <w:i/>
                <w:iCs/>
                <w:sz w:val="20"/>
                <w:szCs w:val="20"/>
                <w:lang w:val="ro-RO" w:eastAsia="ru-RU"/>
              </w:rPr>
            </w:pPr>
            <w:r>
              <w:rPr>
                <w:rFonts w:cs="Times New Roman"/>
                <w:i/>
                <w:iCs/>
                <w:sz w:val="20"/>
                <w:szCs w:val="20"/>
                <w:lang w:val="ro-RO" w:eastAsia="ru-RU"/>
              </w:rPr>
              <w:t>90.138</w:t>
            </w:r>
            <w:r w:rsidR="00B76D3C" w:rsidRPr="0089003F">
              <w:rPr>
                <w:rFonts w:cs="Times New Roman"/>
                <w:i/>
                <w:iCs/>
                <w:sz w:val="20"/>
                <w:szCs w:val="20"/>
                <w:lang w:val="ro-RO" w:eastAsia="ru-RU"/>
              </w:rPr>
              <w:t>,</w:t>
            </w:r>
            <w:r>
              <w:rPr>
                <w:rFonts w:cs="Times New Roman"/>
                <w:i/>
                <w:iCs/>
                <w:sz w:val="20"/>
                <w:szCs w:val="20"/>
                <w:lang w:val="ro-RO" w:eastAsia="ru-RU"/>
              </w:rPr>
              <w:t>8</w:t>
            </w:r>
          </w:p>
        </w:tc>
        <w:tc>
          <w:tcPr>
            <w:tcW w:w="498" w:type="pct"/>
            <w:vAlign w:val="center"/>
          </w:tcPr>
          <w:p w14:paraId="0B211989" w14:textId="66E74E79" w:rsidR="009D07C9" w:rsidRPr="0089003F" w:rsidRDefault="00B76D3C" w:rsidP="009D07C9">
            <w:pPr>
              <w:spacing w:after="0"/>
              <w:jc w:val="center"/>
              <w:rPr>
                <w:rFonts w:cs="Times New Roman"/>
                <w:i/>
                <w:iCs/>
                <w:sz w:val="20"/>
                <w:szCs w:val="20"/>
                <w:lang w:val="ro-RO" w:eastAsia="ru-RU"/>
              </w:rPr>
            </w:pPr>
            <w:r w:rsidRPr="0089003F">
              <w:rPr>
                <w:rFonts w:cs="Times New Roman"/>
                <w:i/>
                <w:iCs/>
                <w:sz w:val="20"/>
                <w:szCs w:val="20"/>
                <w:lang w:val="ro-RO" w:eastAsia="ru-RU"/>
              </w:rPr>
              <w:t>215</w:t>
            </w:r>
            <w:r w:rsidR="002E7F15">
              <w:rPr>
                <w:rFonts w:cs="Times New Roman"/>
                <w:i/>
                <w:iCs/>
                <w:sz w:val="20"/>
                <w:szCs w:val="20"/>
                <w:lang w:val="ro-RO" w:eastAsia="ru-RU"/>
              </w:rPr>
              <w:t>.6</w:t>
            </w:r>
            <w:r w:rsidRPr="0089003F">
              <w:rPr>
                <w:rFonts w:cs="Times New Roman"/>
                <w:i/>
                <w:iCs/>
                <w:sz w:val="20"/>
                <w:szCs w:val="20"/>
                <w:lang w:val="ro-RO" w:eastAsia="ru-RU"/>
              </w:rPr>
              <w:t>4</w:t>
            </w:r>
            <w:r w:rsidR="002E7F15">
              <w:rPr>
                <w:rFonts w:cs="Times New Roman"/>
                <w:i/>
                <w:iCs/>
                <w:sz w:val="20"/>
                <w:szCs w:val="20"/>
                <w:lang w:val="ro-RO" w:eastAsia="ru-RU"/>
              </w:rPr>
              <w:t>7</w:t>
            </w:r>
            <w:r w:rsidRPr="0089003F">
              <w:rPr>
                <w:rFonts w:cs="Times New Roman"/>
                <w:i/>
                <w:iCs/>
                <w:sz w:val="20"/>
                <w:szCs w:val="20"/>
                <w:lang w:val="ro-RO" w:eastAsia="ru-RU"/>
              </w:rPr>
              <w:t>,</w:t>
            </w:r>
            <w:r w:rsidR="002E7F15">
              <w:rPr>
                <w:rFonts w:cs="Times New Roman"/>
                <w:i/>
                <w:iCs/>
                <w:sz w:val="20"/>
                <w:szCs w:val="20"/>
                <w:lang w:val="ro-RO" w:eastAsia="ru-RU"/>
              </w:rPr>
              <w:t>8</w:t>
            </w:r>
          </w:p>
        </w:tc>
        <w:tc>
          <w:tcPr>
            <w:tcW w:w="500" w:type="pct"/>
            <w:vAlign w:val="center"/>
          </w:tcPr>
          <w:p w14:paraId="544F0E2B" w14:textId="2EF93CD9" w:rsidR="009D07C9" w:rsidRPr="0089003F" w:rsidRDefault="002E7F15" w:rsidP="009D07C9">
            <w:pPr>
              <w:spacing w:after="0"/>
              <w:jc w:val="center"/>
              <w:rPr>
                <w:rFonts w:cs="Times New Roman"/>
                <w:i/>
                <w:iCs/>
                <w:sz w:val="20"/>
                <w:szCs w:val="20"/>
                <w:lang w:val="ro-RO" w:eastAsia="ru-RU"/>
              </w:rPr>
            </w:pPr>
            <w:r>
              <w:rPr>
                <w:rFonts w:cs="Times New Roman"/>
                <w:i/>
                <w:iCs/>
                <w:sz w:val="20"/>
                <w:szCs w:val="20"/>
                <w:lang w:val="ro-RO" w:eastAsia="ru-RU"/>
              </w:rPr>
              <w:t>205.893,2</w:t>
            </w:r>
          </w:p>
        </w:tc>
      </w:tr>
      <w:tr w:rsidR="009D07C9" w:rsidRPr="005B7C9A" w14:paraId="13274746" w14:textId="77DF7C48" w:rsidTr="00B76D3C">
        <w:trPr>
          <w:trHeight w:val="53"/>
        </w:trPr>
        <w:tc>
          <w:tcPr>
            <w:tcW w:w="1295" w:type="pct"/>
            <w:shd w:val="clear" w:color="auto" w:fill="FFFFFF"/>
            <w:vAlign w:val="center"/>
          </w:tcPr>
          <w:p w14:paraId="3A283DDE" w14:textId="02959D58" w:rsidR="009D07C9" w:rsidRPr="005921C0" w:rsidRDefault="009D07C9" w:rsidP="009D07C9">
            <w:pPr>
              <w:spacing w:after="0"/>
              <w:rPr>
                <w:rFonts w:cs="Times New Roman"/>
                <w:b/>
                <w:bCs/>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40" w:type="pct"/>
          </w:tcPr>
          <w:p w14:paraId="78B27C4A" w14:textId="77777777" w:rsidR="009D07C9" w:rsidRPr="003E2AF0" w:rsidRDefault="009D07C9" w:rsidP="009D07C9">
            <w:pPr>
              <w:spacing w:after="0"/>
              <w:jc w:val="center"/>
              <w:rPr>
                <w:rFonts w:cs="Times New Roman"/>
                <w:b/>
                <w:bCs/>
                <w:i/>
                <w:iCs/>
                <w:sz w:val="20"/>
                <w:szCs w:val="20"/>
                <w:lang w:val="ro-RO" w:eastAsia="ru-RU"/>
              </w:rPr>
            </w:pPr>
          </w:p>
        </w:tc>
        <w:tc>
          <w:tcPr>
            <w:tcW w:w="572" w:type="pct"/>
            <w:vAlign w:val="center"/>
          </w:tcPr>
          <w:p w14:paraId="34DA3FD9" w14:textId="17E30378" w:rsidR="009D07C9" w:rsidRPr="0089003F" w:rsidRDefault="00E9146A" w:rsidP="009D07C9">
            <w:pPr>
              <w:spacing w:after="0"/>
              <w:jc w:val="center"/>
              <w:rPr>
                <w:rFonts w:cs="Times New Roman"/>
                <w:i/>
                <w:iCs/>
                <w:sz w:val="20"/>
                <w:szCs w:val="20"/>
                <w:lang w:val="ro-RO" w:eastAsia="ru-RU"/>
              </w:rPr>
            </w:pPr>
            <w:r>
              <w:rPr>
                <w:rFonts w:cs="Times New Roman"/>
                <w:i/>
                <w:iCs/>
                <w:sz w:val="20"/>
                <w:szCs w:val="20"/>
                <w:lang w:val="ro-RO" w:eastAsia="ru-RU"/>
              </w:rPr>
              <w:t>108</w:t>
            </w:r>
            <w:r w:rsidR="0089003F" w:rsidRPr="0089003F">
              <w:rPr>
                <w:rFonts w:cs="Times New Roman"/>
                <w:i/>
                <w:iCs/>
                <w:sz w:val="20"/>
                <w:szCs w:val="20"/>
                <w:lang w:val="ro-RO" w:eastAsia="ru-RU"/>
              </w:rPr>
              <w:t>.</w:t>
            </w:r>
            <w:r>
              <w:rPr>
                <w:rFonts w:cs="Times New Roman"/>
                <w:i/>
                <w:iCs/>
                <w:sz w:val="20"/>
                <w:szCs w:val="20"/>
                <w:lang w:val="ro-RO" w:eastAsia="ru-RU"/>
              </w:rPr>
              <w:t>450</w:t>
            </w:r>
            <w:r w:rsidR="0089003F" w:rsidRPr="0089003F">
              <w:rPr>
                <w:rFonts w:cs="Times New Roman"/>
                <w:i/>
                <w:iCs/>
                <w:sz w:val="20"/>
                <w:szCs w:val="20"/>
                <w:lang w:val="ro-RO" w:eastAsia="ru-RU"/>
              </w:rPr>
              <w:t>,</w:t>
            </w:r>
            <w:r>
              <w:rPr>
                <w:rFonts w:cs="Times New Roman"/>
                <w:i/>
                <w:iCs/>
                <w:sz w:val="20"/>
                <w:szCs w:val="20"/>
                <w:lang w:val="ro-RO" w:eastAsia="ru-RU"/>
              </w:rPr>
              <w:t>0</w:t>
            </w:r>
          </w:p>
        </w:tc>
        <w:tc>
          <w:tcPr>
            <w:tcW w:w="498" w:type="pct"/>
            <w:vAlign w:val="center"/>
          </w:tcPr>
          <w:p w14:paraId="33D02546" w14:textId="1E0B6EBF" w:rsidR="009D07C9" w:rsidRPr="0089003F" w:rsidRDefault="00330B5D" w:rsidP="009D07C9">
            <w:pPr>
              <w:spacing w:after="0"/>
              <w:jc w:val="center"/>
              <w:rPr>
                <w:rFonts w:cs="Times New Roman"/>
                <w:i/>
                <w:iCs/>
                <w:sz w:val="20"/>
                <w:szCs w:val="20"/>
                <w:lang w:val="ro-RO" w:eastAsia="ru-RU"/>
              </w:rPr>
            </w:pPr>
            <w:r w:rsidRPr="0089003F">
              <w:rPr>
                <w:rFonts w:cs="Times New Roman"/>
                <w:i/>
                <w:iCs/>
                <w:sz w:val="20"/>
                <w:szCs w:val="20"/>
                <w:lang w:val="ro-RO" w:eastAsia="ru-RU"/>
              </w:rPr>
              <w:t>16502,5</w:t>
            </w:r>
          </w:p>
        </w:tc>
        <w:tc>
          <w:tcPr>
            <w:tcW w:w="498" w:type="pct"/>
            <w:vAlign w:val="center"/>
          </w:tcPr>
          <w:p w14:paraId="5332C62B" w14:textId="10CF6470" w:rsidR="009D07C9" w:rsidRPr="0089003F" w:rsidRDefault="004B5D37" w:rsidP="009D07C9">
            <w:pPr>
              <w:spacing w:after="0"/>
              <w:jc w:val="center"/>
              <w:rPr>
                <w:rFonts w:cs="Times New Roman"/>
                <w:i/>
                <w:iCs/>
                <w:sz w:val="20"/>
                <w:szCs w:val="20"/>
                <w:lang w:val="ro-RO" w:eastAsia="ru-RU"/>
              </w:rPr>
            </w:pPr>
            <w:r>
              <w:rPr>
                <w:rFonts w:cs="Times New Roman"/>
                <w:i/>
                <w:iCs/>
                <w:sz w:val="20"/>
                <w:szCs w:val="20"/>
                <w:lang w:val="ro-RO" w:eastAsia="ru-RU"/>
              </w:rPr>
              <w:t>28.588</w:t>
            </w:r>
            <w:r w:rsidR="00330B5D" w:rsidRPr="0089003F">
              <w:rPr>
                <w:rFonts w:cs="Times New Roman"/>
                <w:i/>
                <w:iCs/>
                <w:sz w:val="20"/>
                <w:szCs w:val="20"/>
                <w:lang w:val="ro-RO" w:eastAsia="ru-RU"/>
              </w:rPr>
              <w:t>,</w:t>
            </w:r>
            <w:r>
              <w:rPr>
                <w:rFonts w:cs="Times New Roman"/>
                <w:i/>
                <w:iCs/>
                <w:sz w:val="20"/>
                <w:szCs w:val="20"/>
                <w:lang w:val="ro-RO" w:eastAsia="ru-RU"/>
              </w:rPr>
              <w:t>0</w:t>
            </w:r>
          </w:p>
        </w:tc>
        <w:tc>
          <w:tcPr>
            <w:tcW w:w="498" w:type="pct"/>
            <w:vAlign w:val="center"/>
          </w:tcPr>
          <w:p w14:paraId="5DE9545C" w14:textId="1FD66AE1" w:rsidR="009D07C9" w:rsidRPr="0089003F" w:rsidRDefault="00B76D3C" w:rsidP="009D07C9">
            <w:pPr>
              <w:spacing w:after="0"/>
              <w:jc w:val="center"/>
              <w:rPr>
                <w:rFonts w:cs="Times New Roman"/>
                <w:i/>
                <w:iCs/>
                <w:sz w:val="20"/>
                <w:szCs w:val="20"/>
                <w:lang w:val="ro-RO" w:eastAsia="ru-RU"/>
              </w:rPr>
            </w:pPr>
            <w:r w:rsidRPr="0089003F">
              <w:rPr>
                <w:rFonts w:cs="Times New Roman"/>
                <w:i/>
                <w:iCs/>
                <w:sz w:val="20"/>
                <w:szCs w:val="20"/>
                <w:lang w:val="ro-RO" w:eastAsia="ru-RU"/>
              </w:rPr>
              <w:t>29</w:t>
            </w:r>
            <w:r w:rsidR="002E7F15">
              <w:rPr>
                <w:rFonts w:cs="Times New Roman"/>
                <w:i/>
                <w:iCs/>
                <w:sz w:val="20"/>
                <w:szCs w:val="20"/>
                <w:lang w:val="ro-RO" w:eastAsia="ru-RU"/>
              </w:rPr>
              <w:t>.</w:t>
            </w:r>
            <w:r w:rsidRPr="0089003F">
              <w:rPr>
                <w:rFonts w:cs="Times New Roman"/>
                <w:i/>
                <w:iCs/>
                <w:sz w:val="20"/>
                <w:szCs w:val="20"/>
                <w:lang w:val="ro-RO" w:eastAsia="ru-RU"/>
              </w:rPr>
              <w:t>608,5</w:t>
            </w:r>
          </w:p>
        </w:tc>
        <w:tc>
          <w:tcPr>
            <w:tcW w:w="498" w:type="pct"/>
            <w:vAlign w:val="center"/>
          </w:tcPr>
          <w:p w14:paraId="5B56271C" w14:textId="52BA6F78" w:rsidR="009D07C9" w:rsidRPr="0089003F" w:rsidRDefault="00B76D3C" w:rsidP="009D07C9">
            <w:pPr>
              <w:spacing w:after="0"/>
              <w:jc w:val="center"/>
              <w:rPr>
                <w:rFonts w:cs="Times New Roman"/>
                <w:i/>
                <w:iCs/>
                <w:sz w:val="20"/>
                <w:szCs w:val="20"/>
                <w:lang w:val="ro-RO" w:eastAsia="ru-RU"/>
              </w:rPr>
            </w:pPr>
            <w:r w:rsidRPr="0089003F">
              <w:rPr>
                <w:rFonts w:cs="Times New Roman"/>
                <w:i/>
                <w:iCs/>
                <w:sz w:val="20"/>
                <w:szCs w:val="20"/>
                <w:lang w:val="ro-RO" w:eastAsia="ru-RU"/>
              </w:rPr>
              <w:t>28</w:t>
            </w:r>
            <w:r w:rsidR="002E7F15">
              <w:rPr>
                <w:rFonts w:cs="Times New Roman"/>
                <w:i/>
                <w:iCs/>
                <w:sz w:val="20"/>
                <w:szCs w:val="20"/>
                <w:lang w:val="ro-RO" w:eastAsia="ru-RU"/>
              </w:rPr>
              <w:t>.</w:t>
            </w:r>
            <w:r w:rsidRPr="0089003F">
              <w:rPr>
                <w:rFonts w:cs="Times New Roman"/>
                <w:i/>
                <w:iCs/>
                <w:sz w:val="20"/>
                <w:szCs w:val="20"/>
                <w:lang w:val="ro-RO" w:eastAsia="ru-RU"/>
              </w:rPr>
              <w:t>568,5</w:t>
            </w:r>
          </w:p>
        </w:tc>
        <w:tc>
          <w:tcPr>
            <w:tcW w:w="500" w:type="pct"/>
            <w:vAlign w:val="center"/>
          </w:tcPr>
          <w:p w14:paraId="53AFCF3D" w14:textId="0203F4C9" w:rsidR="009D07C9" w:rsidRPr="0089003F" w:rsidRDefault="00B76D3C" w:rsidP="009D07C9">
            <w:pPr>
              <w:spacing w:after="0"/>
              <w:jc w:val="center"/>
              <w:rPr>
                <w:rFonts w:cs="Times New Roman"/>
                <w:i/>
                <w:iCs/>
                <w:sz w:val="20"/>
                <w:szCs w:val="20"/>
                <w:lang w:val="ro-RO" w:eastAsia="ru-RU"/>
              </w:rPr>
            </w:pPr>
            <w:r w:rsidRPr="0089003F">
              <w:rPr>
                <w:rFonts w:cs="Times New Roman"/>
                <w:i/>
                <w:iCs/>
                <w:sz w:val="20"/>
                <w:szCs w:val="20"/>
                <w:lang w:val="ro-RO" w:eastAsia="ru-RU"/>
              </w:rPr>
              <w:t>5182,5</w:t>
            </w:r>
          </w:p>
        </w:tc>
      </w:tr>
      <w:tr w:rsidR="009D07C9" w:rsidRPr="005B7C9A" w14:paraId="22EB321E" w14:textId="1AAE4562" w:rsidTr="00B76D3C">
        <w:trPr>
          <w:trHeight w:val="53"/>
        </w:trPr>
        <w:tc>
          <w:tcPr>
            <w:tcW w:w="1295" w:type="pct"/>
            <w:shd w:val="clear" w:color="auto" w:fill="FFFFFF"/>
            <w:vAlign w:val="center"/>
          </w:tcPr>
          <w:p w14:paraId="64E603B2" w14:textId="6CA0EBAE" w:rsidR="009D07C9" w:rsidRPr="005921C0" w:rsidRDefault="009D07C9" w:rsidP="009D07C9">
            <w:pPr>
              <w:spacing w:after="0"/>
              <w:rPr>
                <w:rFonts w:cs="Times New Roman"/>
                <w:b/>
                <w:bCs/>
                <w:i/>
                <w:sz w:val="20"/>
                <w:szCs w:val="20"/>
                <w:lang w:val="ro-RO" w:eastAsia="ru-RU"/>
              </w:rPr>
            </w:pPr>
            <w:r>
              <w:rPr>
                <w:rFonts w:cs="Times New Roman"/>
                <w:i/>
                <w:iCs/>
                <w:sz w:val="20"/>
                <w:szCs w:val="20"/>
                <w:lang w:val="ro-RO" w:eastAsia="ru-RU"/>
              </w:rPr>
              <w:t>Costuri neacoperite (mii lei)</w:t>
            </w:r>
          </w:p>
        </w:tc>
        <w:tc>
          <w:tcPr>
            <w:tcW w:w="640" w:type="pct"/>
          </w:tcPr>
          <w:p w14:paraId="1403B381" w14:textId="77777777" w:rsidR="009D07C9" w:rsidRDefault="009D07C9" w:rsidP="009D07C9">
            <w:pPr>
              <w:spacing w:after="0"/>
              <w:jc w:val="center"/>
              <w:rPr>
                <w:rFonts w:cs="Times New Roman"/>
                <w:b/>
                <w:bCs/>
                <w:i/>
                <w:iCs/>
                <w:sz w:val="20"/>
                <w:szCs w:val="20"/>
                <w:lang w:val="ro-RO" w:eastAsia="ru-RU"/>
              </w:rPr>
            </w:pPr>
          </w:p>
        </w:tc>
        <w:tc>
          <w:tcPr>
            <w:tcW w:w="572" w:type="pct"/>
            <w:vAlign w:val="center"/>
          </w:tcPr>
          <w:p w14:paraId="6728B780" w14:textId="35FD89D3" w:rsidR="009D07C9" w:rsidRPr="0089003F" w:rsidRDefault="00E9146A" w:rsidP="009D07C9">
            <w:pPr>
              <w:spacing w:after="0"/>
              <w:jc w:val="center"/>
              <w:rPr>
                <w:rFonts w:cs="Times New Roman"/>
                <w:i/>
                <w:iCs/>
                <w:sz w:val="20"/>
                <w:szCs w:val="20"/>
                <w:lang w:val="ro-RO" w:eastAsia="ru-RU"/>
              </w:rPr>
            </w:pPr>
            <w:r>
              <w:rPr>
                <w:rFonts w:cs="Times New Roman"/>
                <w:i/>
                <w:iCs/>
                <w:sz w:val="20"/>
                <w:szCs w:val="20"/>
                <w:lang w:val="ro-RO" w:eastAsia="ru-RU"/>
              </w:rPr>
              <w:t>272</w:t>
            </w:r>
            <w:r w:rsidR="0089003F" w:rsidRPr="0089003F">
              <w:rPr>
                <w:rFonts w:cs="Times New Roman"/>
                <w:i/>
                <w:iCs/>
                <w:sz w:val="20"/>
                <w:szCs w:val="20"/>
                <w:lang w:val="ro-RO" w:eastAsia="ru-RU"/>
              </w:rPr>
              <w:t>.</w:t>
            </w:r>
            <w:r>
              <w:rPr>
                <w:rFonts w:cs="Times New Roman"/>
                <w:i/>
                <w:iCs/>
                <w:sz w:val="20"/>
                <w:szCs w:val="20"/>
                <w:lang w:val="ro-RO" w:eastAsia="ru-RU"/>
              </w:rPr>
              <w:t>721</w:t>
            </w:r>
            <w:r w:rsidR="0089003F" w:rsidRPr="0089003F">
              <w:rPr>
                <w:rFonts w:cs="Times New Roman"/>
                <w:i/>
                <w:iCs/>
                <w:sz w:val="20"/>
                <w:szCs w:val="20"/>
                <w:lang w:val="ro-RO" w:eastAsia="ru-RU"/>
              </w:rPr>
              <w:t>,</w:t>
            </w:r>
            <w:r>
              <w:rPr>
                <w:rFonts w:cs="Times New Roman"/>
                <w:i/>
                <w:iCs/>
                <w:sz w:val="20"/>
                <w:szCs w:val="20"/>
                <w:lang w:val="ro-RO" w:eastAsia="ru-RU"/>
              </w:rPr>
              <w:t>2</w:t>
            </w:r>
          </w:p>
        </w:tc>
        <w:tc>
          <w:tcPr>
            <w:tcW w:w="498" w:type="pct"/>
            <w:vAlign w:val="center"/>
          </w:tcPr>
          <w:p w14:paraId="2014A2A9" w14:textId="439F407A" w:rsidR="009D07C9" w:rsidRPr="0089003F" w:rsidRDefault="00330B5D" w:rsidP="009D07C9">
            <w:pPr>
              <w:spacing w:after="0"/>
              <w:jc w:val="center"/>
              <w:rPr>
                <w:rFonts w:cs="Times New Roman"/>
                <w:i/>
                <w:iCs/>
                <w:sz w:val="20"/>
                <w:szCs w:val="20"/>
                <w:lang w:val="ro-RO" w:eastAsia="ru-RU"/>
              </w:rPr>
            </w:pPr>
            <w:r w:rsidRPr="0089003F">
              <w:rPr>
                <w:rFonts w:cs="Times New Roman"/>
                <w:i/>
                <w:iCs/>
                <w:sz w:val="20"/>
                <w:szCs w:val="20"/>
                <w:lang w:val="ro-RO" w:eastAsia="ru-RU"/>
              </w:rPr>
              <w:t>0</w:t>
            </w:r>
          </w:p>
        </w:tc>
        <w:tc>
          <w:tcPr>
            <w:tcW w:w="498" w:type="pct"/>
            <w:vAlign w:val="center"/>
          </w:tcPr>
          <w:p w14:paraId="52B0FC38" w14:textId="37F5B905" w:rsidR="009D07C9" w:rsidRPr="0089003F" w:rsidRDefault="004B5D37" w:rsidP="009D07C9">
            <w:pPr>
              <w:spacing w:after="0"/>
              <w:jc w:val="center"/>
              <w:rPr>
                <w:rFonts w:cs="Times New Roman"/>
                <w:i/>
                <w:iCs/>
                <w:sz w:val="20"/>
                <w:szCs w:val="20"/>
                <w:lang w:val="ro-RO" w:eastAsia="ru-RU"/>
              </w:rPr>
            </w:pPr>
            <w:r>
              <w:rPr>
                <w:rFonts w:cs="Times New Roman"/>
                <w:i/>
                <w:iCs/>
                <w:sz w:val="20"/>
                <w:szCs w:val="20"/>
                <w:lang w:val="ro-RO" w:eastAsia="ru-RU"/>
              </w:rPr>
              <w:t>139.760,1</w:t>
            </w:r>
          </w:p>
        </w:tc>
        <w:tc>
          <w:tcPr>
            <w:tcW w:w="498" w:type="pct"/>
            <w:vAlign w:val="center"/>
          </w:tcPr>
          <w:p w14:paraId="6AC8CD7A" w14:textId="7DCC8265" w:rsidR="009D07C9" w:rsidRPr="0089003F" w:rsidRDefault="002E7F15" w:rsidP="009D07C9">
            <w:pPr>
              <w:spacing w:after="0"/>
              <w:jc w:val="center"/>
              <w:rPr>
                <w:rFonts w:cs="Times New Roman"/>
                <w:i/>
                <w:iCs/>
                <w:sz w:val="20"/>
                <w:szCs w:val="20"/>
                <w:lang w:val="ro-RO" w:eastAsia="ru-RU"/>
              </w:rPr>
            </w:pPr>
            <w:r>
              <w:rPr>
                <w:rFonts w:cs="Times New Roman"/>
                <w:i/>
                <w:iCs/>
                <w:sz w:val="20"/>
                <w:szCs w:val="20"/>
                <w:lang w:val="ro-RO" w:eastAsia="ru-RU"/>
              </w:rPr>
              <w:t>128.527</w:t>
            </w:r>
            <w:r w:rsidR="00B76D3C" w:rsidRPr="0089003F">
              <w:rPr>
                <w:rFonts w:cs="Times New Roman"/>
                <w:i/>
                <w:iCs/>
                <w:sz w:val="20"/>
                <w:szCs w:val="20"/>
                <w:lang w:val="ro-RO" w:eastAsia="ru-RU"/>
              </w:rPr>
              <w:t>,</w:t>
            </w:r>
            <w:r>
              <w:rPr>
                <w:rFonts w:cs="Times New Roman"/>
                <w:i/>
                <w:iCs/>
                <w:sz w:val="20"/>
                <w:szCs w:val="20"/>
                <w:lang w:val="ro-RO" w:eastAsia="ru-RU"/>
              </w:rPr>
              <w:t>0</w:t>
            </w:r>
          </w:p>
        </w:tc>
        <w:tc>
          <w:tcPr>
            <w:tcW w:w="498" w:type="pct"/>
            <w:vAlign w:val="center"/>
          </w:tcPr>
          <w:p w14:paraId="347FB90F" w14:textId="55531D91" w:rsidR="009D07C9" w:rsidRPr="0089003F" w:rsidRDefault="00B76D3C" w:rsidP="009D07C9">
            <w:pPr>
              <w:spacing w:after="0"/>
              <w:jc w:val="center"/>
              <w:rPr>
                <w:rFonts w:cs="Times New Roman"/>
                <w:i/>
                <w:iCs/>
                <w:sz w:val="20"/>
                <w:szCs w:val="20"/>
                <w:lang w:val="ro-RO" w:eastAsia="ru-RU"/>
              </w:rPr>
            </w:pPr>
            <w:r w:rsidRPr="0089003F">
              <w:rPr>
                <w:rFonts w:cs="Times New Roman"/>
                <w:i/>
                <w:iCs/>
                <w:sz w:val="20"/>
                <w:szCs w:val="20"/>
                <w:lang w:val="ro-RO" w:eastAsia="ru-RU"/>
              </w:rPr>
              <w:t>2</w:t>
            </w:r>
            <w:r w:rsidR="002E7F15">
              <w:rPr>
                <w:rFonts w:cs="Times New Roman"/>
                <w:i/>
                <w:iCs/>
                <w:sz w:val="20"/>
                <w:szCs w:val="20"/>
                <w:lang w:val="ro-RO" w:eastAsia="ru-RU"/>
              </w:rPr>
              <w:t>.</w:t>
            </w:r>
            <w:r w:rsidRPr="0089003F">
              <w:rPr>
                <w:rFonts w:cs="Times New Roman"/>
                <w:i/>
                <w:iCs/>
                <w:sz w:val="20"/>
                <w:szCs w:val="20"/>
                <w:lang w:val="ro-RO" w:eastAsia="ru-RU"/>
              </w:rPr>
              <w:t>229,1</w:t>
            </w:r>
          </w:p>
        </w:tc>
        <w:tc>
          <w:tcPr>
            <w:tcW w:w="500" w:type="pct"/>
            <w:vAlign w:val="center"/>
          </w:tcPr>
          <w:p w14:paraId="2AA87B7F" w14:textId="321FA5A9" w:rsidR="009D07C9" w:rsidRPr="0089003F" w:rsidRDefault="00B76D3C" w:rsidP="009D07C9">
            <w:pPr>
              <w:spacing w:after="0"/>
              <w:jc w:val="center"/>
              <w:rPr>
                <w:rFonts w:cs="Times New Roman"/>
                <w:i/>
                <w:iCs/>
                <w:sz w:val="20"/>
                <w:szCs w:val="20"/>
                <w:lang w:val="ro-RO" w:eastAsia="ru-RU"/>
              </w:rPr>
            </w:pPr>
            <w:r w:rsidRPr="0089003F">
              <w:rPr>
                <w:rFonts w:cs="Times New Roman"/>
                <w:i/>
                <w:iCs/>
                <w:sz w:val="20"/>
                <w:szCs w:val="20"/>
                <w:lang w:val="ro-RO" w:eastAsia="ru-RU"/>
              </w:rPr>
              <w:t>2205,0</w:t>
            </w:r>
          </w:p>
        </w:tc>
      </w:tr>
    </w:tbl>
    <w:p w14:paraId="33EE6F2F" w14:textId="77777777" w:rsidR="006A2852" w:rsidRPr="00E62A7F" w:rsidRDefault="006A2852" w:rsidP="006A2852">
      <w:pPr>
        <w:tabs>
          <w:tab w:val="left" w:pos="993"/>
        </w:tabs>
        <w:spacing w:after="0"/>
        <w:ind w:firstLine="540"/>
        <w:jc w:val="both"/>
        <w:rPr>
          <w:color w:val="0070C0"/>
          <w:sz w:val="24"/>
          <w:szCs w:val="24"/>
          <w:lang w:val="ro-RO"/>
        </w:rPr>
      </w:pPr>
    </w:p>
    <w:p w14:paraId="7A457A29" w14:textId="77777777" w:rsidR="00C96D61" w:rsidRDefault="006A2852"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 xml:space="preserve">Din perspectiva finanțării, prezentul Program </w:t>
      </w:r>
      <w:r w:rsidR="006A6D26" w:rsidRPr="00C96D61">
        <w:rPr>
          <w:sz w:val="24"/>
          <w:szCs w:val="24"/>
          <w:lang w:val="ro-RO"/>
        </w:rPr>
        <w:t>v</w:t>
      </w:r>
      <w:r w:rsidRPr="00C96D61">
        <w:rPr>
          <w:sz w:val="24"/>
          <w:szCs w:val="24"/>
          <w:lang w:val="ro-RO"/>
        </w:rPr>
        <w:t>a fi bazat pe principiile de sinergie și complementaritate dintre resursele financiare publice și cele atrase, inclusiv de la partenerii de dezvoltare. O parte din obiectivele și acțiunile propuse pentru realizarea prezentului Program vor fi acoperite din sursele financiare planificate în Cadrul bugetar pe termen mediu, precum și din contul și în limitele alocațiilor prevăzute în aceste scopuri în bugetele autorităților și instituțiilor responsabile de implementare.</w:t>
      </w:r>
    </w:p>
    <w:p w14:paraId="2528D208" w14:textId="1D7040A7" w:rsidR="00C96D61" w:rsidRDefault="006A2852"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Valoarea estimativă a resurselor financiare necesare pentru implementarea prezentului Program pe parcursul anilor 202</w:t>
      </w:r>
      <w:r w:rsidR="006D25BE" w:rsidRPr="00C96D61">
        <w:rPr>
          <w:sz w:val="24"/>
          <w:szCs w:val="24"/>
          <w:lang w:val="ro-RO"/>
        </w:rPr>
        <w:t>6</w:t>
      </w:r>
      <w:r w:rsidRPr="00C96D61">
        <w:rPr>
          <w:sz w:val="24"/>
          <w:szCs w:val="24"/>
          <w:lang w:val="ro-RO"/>
        </w:rPr>
        <w:t>-20</w:t>
      </w:r>
      <w:r w:rsidR="006D25BE" w:rsidRPr="00C96D61">
        <w:rPr>
          <w:sz w:val="24"/>
          <w:szCs w:val="24"/>
          <w:lang w:val="ro-RO"/>
        </w:rPr>
        <w:t>30</w:t>
      </w:r>
      <w:r w:rsidRPr="00C96D61">
        <w:rPr>
          <w:sz w:val="24"/>
          <w:szCs w:val="24"/>
          <w:lang w:val="ro-RO"/>
        </w:rPr>
        <w:t xml:space="preserve">, constituie </w:t>
      </w:r>
      <w:r w:rsidR="00251158" w:rsidRPr="00251158">
        <w:rPr>
          <w:sz w:val="24"/>
          <w:szCs w:val="24"/>
          <w:lang w:val="en-GB"/>
        </w:rPr>
        <w:t>1</w:t>
      </w:r>
      <w:r w:rsidR="00251158">
        <w:rPr>
          <w:sz w:val="24"/>
          <w:szCs w:val="24"/>
          <w:lang w:val="en-GB"/>
        </w:rPr>
        <w:t>.</w:t>
      </w:r>
      <w:r w:rsidR="00D16E8F">
        <w:rPr>
          <w:sz w:val="24"/>
          <w:szCs w:val="24"/>
          <w:lang w:val="en-GB"/>
        </w:rPr>
        <w:t>163</w:t>
      </w:r>
      <w:r w:rsidR="00251158">
        <w:rPr>
          <w:sz w:val="24"/>
          <w:szCs w:val="24"/>
          <w:lang w:val="en-GB"/>
        </w:rPr>
        <w:t>.</w:t>
      </w:r>
      <w:r w:rsidR="00D16E8F">
        <w:rPr>
          <w:sz w:val="24"/>
          <w:szCs w:val="24"/>
          <w:lang w:val="en-GB"/>
        </w:rPr>
        <w:t>906</w:t>
      </w:r>
      <w:r w:rsidR="00251158" w:rsidRPr="00251158">
        <w:rPr>
          <w:sz w:val="24"/>
          <w:szCs w:val="24"/>
          <w:lang w:val="en-GB"/>
        </w:rPr>
        <w:t>,</w:t>
      </w:r>
      <w:r w:rsidR="00D16E8F">
        <w:rPr>
          <w:sz w:val="24"/>
          <w:szCs w:val="24"/>
          <w:lang w:val="en-GB"/>
        </w:rPr>
        <w:t>2</w:t>
      </w:r>
      <w:r w:rsidR="00251158">
        <w:rPr>
          <w:sz w:val="24"/>
          <w:szCs w:val="24"/>
          <w:lang w:val="en-GB"/>
        </w:rPr>
        <w:t xml:space="preserve"> </w:t>
      </w:r>
      <w:r w:rsidRPr="00C96D61">
        <w:rPr>
          <w:sz w:val="24"/>
          <w:szCs w:val="24"/>
          <w:lang w:val="ro-RO"/>
        </w:rPr>
        <w:t>mii lei</w:t>
      </w:r>
      <w:r w:rsidR="00540061" w:rsidRPr="00C96D61">
        <w:rPr>
          <w:sz w:val="24"/>
          <w:szCs w:val="24"/>
          <w:lang w:val="ro-RO"/>
        </w:rPr>
        <w:t>,</w:t>
      </w:r>
      <w:r w:rsidR="00540061" w:rsidRPr="00CA5FBD">
        <w:rPr>
          <w:lang w:val="en-GB"/>
        </w:rPr>
        <w:t xml:space="preserve"> </w:t>
      </w:r>
      <w:r w:rsidR="00540061" w:rsidRPr="00C96D61">
        <w:rPr>
          <w:sz w:val="24"/>
          <w:szCs w:val="24"/>
          <w:lang w:val="ro-RO"/>
        </w:rPr>
        <w:t xml:space="preserve">dintre care </w:t>
      </w:r>
      <w:r w:rsidR="00D16E8F">
        <w:rPr>
          <w:rFonts w:cs="Times New Roman"/>
          <w:sz w:val="24"/>
          <w:szCs w:val="24"/>
          <w:lang w:val="ro-RO" w:eastAsia="ru-RU"/>
        </w:rPr>
        <w:t>782</w:t>
      </w:r>
      <w:r w:rsidR="00251158">
        <w:rPr>
          <w:rFonts w:cs="Times New Roman"/>
          <w:sz w:val="24"/>
          <w:szCs w:val="24"/>
          <w:lang w:val="ro-RO" w:eastAsia="ru-RU"/>
        </w:rPr>
        <w:t>.</w:t>
      </w:r>
      <w:r w:rsidR="00D16E8F">
        <w:rPr>
          <w:rFonts w:cs="Times New Roman"/>
          <w:sz w:val="24"/>
          <w:szCs w:val="24"/>
          <w:lang w:val="ro-RO" w:eastAsia="ru-RU"/>
        </w:rPr>
        <w:t>735</w:t>
      </w:r>
      <w:r w:rsidR="00251158" w:rsidRPr="00251158">
        <w:rPr>
          <w:rFonts w:cs="Times New Roman"/>
          <w:sz w:val="24"/>
          <w:szCs w:val="24"/>
          <w:lang w:val="ro-RO" w:eastAsia="ru-RU"/>
        </w:rPr>
        <w:t>,</w:t>
      </w:r>
      <w:r w:rsidR="00D61E57">
        <w:rPr>
          <w:rFonts w:cs="Times New Roman"/>
          <w:sz w:val="24"/>
          <w:szCs w:val="24"/>
          <w:lang w:val="ro-RO" w:eastAsia="ru-RU"/>
        </w:rPr>
        <w:t>0</w:t>
      </w:r>
      <w:r w:rsidR="00251158">
        <w:rPr>
          <w:rFonts w:cs="Times New Roman"/>
          <w:sz w:val="24"/>
          <w:szCs w:val="24"/>
          <w:lang w:val="ro-RO" w:eastAsia="ru-RU"/>
        </w:rPr>
        <w:t xml:space="preserve"> </w:t>
      </w:r>
      <w:r w:rsidR="00540061" w:rsidRPr="00C96D61">
        <w:rPr>
          <w:rFonts w:cs="Times New Roman"/>
          <w:sz w:val="24"/>
          <w:szCs w:val="24"/>
          <w:lang w:val="ro-RO" w:eastAsia="ru-RU"/>
        </w:rPr>
        <w:t>mii</w:t>
      </w:r>
      <w:r w:rsidR="00540061" w:rsidRPr="00C96D61">
        <w:rPr>
          <w:rFonts w:cs="Times New Roman"/>
          <w:b/>
          <w:bCs/>
          <w:i/>
          <w:iCs/>
          <w:sz w:val="20"/>
          <w:szCs w:val="20"/>
          <w:lang w:val="ro-RO" w:eastAsia="ru-RU"/>
        </w:rPr>
        <w:t xml:space="preserve"> </w:t>
      </w:r>
      <w:r w:rsidR="00540061" w:rsidRPr="00C96D61">
        <w:rPr>
          <w:sz w:val="24"/>
          <w:szCs w:val="24"/>
          <w:lang w:val="ro-RO"/>
        </w:rPr>
        <w:t>lei sunt cheltuieli din bugetul de stat.</w:t>
      </w:r>
    </w:p>
    <w:p w14:paraId="70F2AC5E" w14:textId="18E85C47" w:rsidR="006A2852" w:rsidRPr="00C96D61" w:rsidRDefault="006A2852" w:rsidP="00C96D61">
      <w:pPr>
        <w:pStyle w:val="Listparagraf"/>
        <w:numPr>
          <w:ilvl w:val="0"/>
          <w:numId w:val="23"/>
        </w:numPr>
        <w:tabs>
          <w:tab w:val="left" w:pos="1134"/>
        </w:tabs>
        <w:spacing w:after="0"/>
        <w:ind w:left="0" w:firstLine="567"/>
        <w:jc w:val="both"/>
        <w:rPr>
          <w:sz w:val="24"/>
          <w:szCs w:val="24"/>
          <w:lang w:val="ro-RO"/>
        </w:rPr>
      </w:pPr>
      <w:r w:rsidRPr="00C96D61">
        <w:rPr>
          <w:rFonts w:eastAsia="Calibri"/>
          <w:sz w:val="24"/>
          <w:szCs w:val="24"/>
          <w:lang w:val="ro-RO"/>
        </w:rPr>
        <w:t xml:space="preserve">Potrivit pct. 1 lit. f) din Ordinul ministrului finanțelor nr. 208/2015 privind clasificația bugetară”, anexa nr. 7, prin care au fost aprobate programele și subprogramele, Programul „Afaceri interne” este constituit din </w:t>
      </w:r>
      <w:r w:rsidR="008432F1" w:rsidRPr="00C96D61">
        <w:rPr>
          <w:rFonts w:eastAsia="Calibri"/>
          <w:sz w:val="24"/>
          <w:szCs w:val="24"/>
          <w:lang w:val="ro-RO"/>
        </w:rPr>
        <w:t>6</w:t>
      </w:r>
      <w:r w:rsidRPr="00C96D61">
        <w:rPr>
          <w:rFonts w:eastAsia="Calibri"/>
          <w:sz w:val="24"/>
          <w:szCs w:val="24"/>
          <w:lang w:val="ro-RO"/>
        </w:rPr>
        <w:t xml:space="preserve"> subprograme:</w:t>
      </w:r>
    </w:p>
    <w:p w14:paraId="07D76D59" w14:textId="77777777" w:rsidR="00C96D61" w:rsidRDefault="008432F1" w:rsidP="00C96D61">
      <w:pPr>
        <w:pStyle w:val="Listparagraf"/>
        <w:numPr>
          <w:ilvl w:val="1"/>
          <w:numId w:val="23"/>
        </w:numPr>
        <w:tabs>
          <w:tab w:val="left" w:pos="851"/>
          <w:tab w:val="left" w:pos="1276"/>
        </w:tabs>
        <w:spacing w:after="0"/>
        <w:ind w:left="0" w:firstLine="567"/>
        <w:jc w:val="both"/>
        <w:rPr>
          <w:rFonts w:eastAsia="Calibri"/>
          <w:sz w:val="24"/>
          <w:szCs w:val="24"/>
          <w:lang w:val="ro-RO"/>
        </w:rPr>
      </w:pPr>
      <w:r w:rsidRPr="00C96D61">
        <w:rPr>
          <w:rFonts w:eastAsia="Calibri"/>
          <w:sz w:val="24"/>
          <w:szCs w:val="24"/>
          <w:lang w:val="ro-RO"/>
        </w:rPr>
        <w:t xml:space="preserve">Politici </w:t>
      </w:r>
      <w:proofErr w:type="spellStart"/>
      <w:r w:rsidRPr="00C96D61">
        <w:rPr>
          <w:rFonts w:eastAsia="Calibri"/>
          <w:sz w:val="24"/>
          <w:szCs w:val="24"/>
          <w:lang w:val="ro-RO"/>
        </w:rPr>
        <w:t>şi</w:t>
      </w:r>
      <w:proofErr w:type="spellEnd"/>
      <w:r w:rsidRPr="00C96D61">
        <w:rPr>
          <w:rFonts w:eastAsia="Calibri"/>
          <w:sz w:val="24"/>
          <w:szCs w:val="24"/>
          <w:lang w:val="ro-RO"/>
        </w:rPr>
        <w:t xml:space="preserve"> management în domeniul afacerilor interne</w:t>
      </w:r>
    </w:p>
    <w:p w14:paraId="2360B58A" w14:textId="77777777" w:rsidR="00C96D61" w:rsidRDefault="008432F1" w:rsidP="00C96D61">
      <w:pPr>
        <w:pStyle w:val="Listparagraf"/>
        <w:numPr>
          <w:ilvl w:val="1"/>
          <w:numId w:val="23"/>
        </w:numPr>
        <w:tabs>
          <w:tab w:val="left" w:pos="851"/>
          <w:tab w:val="left" w:pos="1276"/>
        </w:tabs>
        <w:spacing w:after="0"/>
        <w:ind w:left="0" w:firstLine="567"/>
        <w:jc w:val="both"/>
        <w:rPr>
          <w:rFonts w:eastAsia="Calibri"/>
          <w:sz w:val="24"/>
          <w:szCs w:val="24"/>
          <w:lang w:val="ro-RO"/>
        </w:rPr>
      </w:pPr>
      <w:r w:rsidRPr="00C96D61">
        <w:rPr>
          <w:rFonts w:eastAsia="Calibri"/>
          <w:sz w:val="24"/>
          <w:szCs w:val="24"/>
          <w:lang w:val="ro-RO"/>
        </w:rPr>
        <w:t xml:space="preserve">Ordine </w:t>
      </w:r>
      <w:proofErr w:type="spellStart"/>
      <w:r w:rsidRPr="00C96D61">
        <w:rPr>
          <w:rFonts w:eastAsia="Calibri"/>
          <w:sz w:val="24"/>
          <w:szCs w:val="24"/>
          <w:lang w:val="ro-RO"/>
        </w:rPr>
        <w:t>şi</w:t>
      </w:r>
      <w:proofErr w:type="spellEnd"/>
      <w:r w:rsidRPr="00C96D61">
        <w:rPr>
          <w:rFonts w:eastAsia="Calibri"/>
          <w:sz w:val="24"/>
          <w:szCs w:val="24"/>
          <w:lang w:val="ro-RO"/>
        </w:rPr>
        <w:t xml:space="preserve"> </w:t>
      </w:r>
      <w:proofErr w:type="spellStart"/>
      <w:r w:rsidRPr="00C96D61">
        <w:rPr>
          <w:rFonts w:eastAsia="Calibri"/>
          <w:sz w:val="24"/>
          <w:szCs w:val="24"/>
          <w:lang w:val="ro-RO"/>
        </w:rPr>
        <w:t>siguranţă</w:t>
      </w:r>
      <w:proofErr w:type="spellEnd"/>
      <w:r w:rsidRPr="00C96D61">
        <w:rPr>
          <w:rFonts w:eastAsia="Calibri"/>
          <w:sz w:val="24"/>
          <w:szCs w:val="24"/>
          <w:lang w:val="ro-RO"/>
        </w:rPr>
        <w:t xml:space="preserve"> publică</w:t>
      </w:r>
    </w:p>
    <w:p w14:paraId="2CB1C684" w14:textId="77777777" w:rsidR="00C96D61" w:rsidRDefault="008432F1" w:rsidP="00C96D61">
      <w:pPr>
        <w:pStyle w:val="Listparagraf"/>
        <w:numPr>
          <w:ilvl w:val="1"/>
          <w:numId w:val="23"/>
        </w:numPr>
        <w:tabs>
          <w:tab w:val="left" w:pos="851"/>
          <w:tab w:val="left" w:pos="1276"/>
        </w:tabs>
        <w:spacing w:after="0"/>
        <w:ind w:left="0" w:firstLine="567"/>
        <w:jc w:val="both"/>
        <w:rPr>
          <w:rFonts w:eastAsia="Calibri"/>
          <w:sz w:val="24"/>
          <w:szCs w:val="24"/>
          <w:lang w:val="ro-RO"/>
        </w:rPr>
      </w:pPr>
      <w:proofErr w:type="spellStart"/>
      <w:r w:rsidRPr="00C96D61">
        <w:rPr>
          <w:rFonts w:eastAsia="Calibri"/>
          <w:sz w:val="24"/>
          <w:szCs w:val="24"/>
          <w:lang w:val="ro-RO"/>
        </w:rPr>
        <w:t>Migraţie</w:t>
      </w:r>
      <w:proofErr w:type="spellEnd"/>
      <w:r w:rsidRPr="00C96D61">
        <w:rPr>
          <w:rFonts w:eastAsia="Calibri"/>
          <w:sz w:val="24"/>
          <w:szCs w:val="24"/>
          <w:lang w:val="ro-RO"/>
        </w:rPr>
        <w:t xml:space="preserve"> </w:t>
      </w:r>
      <w:proofErr w:type="spellStart"/>
      <w:r w:rsidRPr="00C96D61">
        <w:rPr>
          <w:rFonts w:eastAsia="Calibri"/>
          <w:sz w:val="24"/>
          <w:szCs w:val="24"/>
          <w:lang w:val="ro-RO"/>
        </w:rPr>
        <w:t>şi</w:t>
      </w:r>
      <w:proofErr w:type="spellEnd"/>
      <w:r w:rsidRPr="00C96D61">
        <w:rPr>
          <w:rFonts w:eastAsia="Calibri"/>
          <w:sz w:val="24"/>
          <w:szCs w:val="24"/>
          <w:lang w:val="ro-RO"/>
        </w:rPr>
        <w:t xml:space="preserve"> Azil</w:t>
      </w:r>
    </w:p>
    <w:p w14:paraId="7E5D3A69" w14:textId="77777777" w:rsidR="00C96D61" w:rsidRDefault="008432F1" w:rsidP="00C96D61">
      <w:pPr>
        <w:pStyle w:val="Listparagraf"/>
        <w:numPr>
          <w:ilvl w:val="1"/>
          <w:numId w:val="23"/>
        </w:numPr>
        <w:tabs>
          <w:tab w:val="left" w:pos="851"/>
          <w:tab w:val="left" w:pos="1276"/>
        </w:tabs>
        <w:spacing w:after="0"/>
        <w:ind w:left="0" w:firstLine="567"/>
        <w:jc w:val="both"/>
        <w:rPr>
          <w:rFonts w:eastAsia="Calibri"/>
          <w:sz w:val="24"/>
          <w:szCs w:val="24"/>
          <w:lang w:val="ro-RO"/>
        </w:rPr>
      </w:pPr>
      <w:r w:rsidRPr="00C96D61">
        <w:rPr>
          <w:rFonts w:eastAsia="Calibri"/>
          <w:sz w:val="24"/>
          <w:szCs w:val="24"/>
          <w:lang w:val="ro-RO"/>
        </w:rPr>
        <w:t>Trupe de carabinieri</w:t>
      </w:r>
    </w:p>
    <w:p w14:paraId="039F89A6" w14:textId="77777777" w:rsidR="00C96D61" w:rsidRDefault="008432F1" w:rsidP="00C96D61">
      <w:pPr>
        <w:pStyle w:val="Listparagraf"/>
        <w:numPr>
          <w:ilvl w:val="1"/>
          <w:numId w:val="23"/>
        </w:numPr>
        <w:tabs>
          <w:tab w:val="left" w:pos="851"/>
          <w:tab w:val="left" w:pos="1276"/>
        </w:tabs>
        <w:spacing w:after="0"/>
        <w:ind w:left="0" w:firstLine="567"/>
        <w:jc w:val="both"/>
        <w:rPr>
          <w:rFonts w:eastAsia="Calibri"/>
          <w:sz w:val="24"/>
          <w:szCs w:val="24"/>
          <w:lang w:val="ro-RO"/>
        </w:rPr>
      </w:pPr>
      <w:r w:rsidRPr="00C96D61">
        <w:rPr>
          <w:rFonts w:eastAsia="Calibri"/>
          <w:sz w:val="24"/>
          <w:szCs w:val="24"/>
          <w:lang w:val="ro-RO"/>
        </w:rPr>
        <w:t>Servicii de suport în domeniul afacerilor interne</w:t>
      </w:r>
    </w:p>
    <w:p w14:paraId="68FA40C5" w14:textId="544C066E" w:rsidR="008432F1" w:rsidRPr="00C96D61" w:rsidRDefault="008432F1" w:rsidP="00C96D61">
      <w:pPr>
        <w:pStyle w:val="Listparagraf"/>
        <w:numPr>
          <w:ilvl w:val="1"/>
          <w:numId w:val="23"/>
        </w:numPr>
        <w:tabs>
          <w:tab w:val="left" w:pos="851"/>
          <w:tab w:val="left" w:pos="1276"/>
        </w:tabs>
        <w:spacing w:after="0"/>
        <w:ind w:left="0" w:firstLine="567"/>
        <w:jc w:val="both"/>
        <w:rPr>
          <w:rFonts w:eastAsia="Calibri"/>
          <w:sz w:val="24"/>
          <w:szCs w:val="24"/>
          <w:lang w:val="ro-RO"/>
        </w:rPr>
      </w:pPr>
      <w:r w:rsidRPr="00C96D61">
        <w:rPr>
          <w:rFonts w:eastAsia="Calibri"/>
          <w:sz w:val="24"/>
          <w:szCs w:val="24"/>
          <w:lang w:val="ro-RO"/>
        </w:rPr>
        <w:t xml:space="preserve">Cercetări </w:t>
      </w:r>
      <w:proofErr w:type="spellStart"/>
      <w:r w:rsidRPr="00C96D61">
        <w:rPr>
          <w:rFonts w:eastAsia="Calibri"/>
          <w:sz w:val="24"/>
          <w:szCs w:val="24"/>
          <w:lang w:val="ro-RO"/>
        </w:rPr>
        <w:t>ştiinţifice</w:t>
      </w:r>
      <w:proofErr w:type="spellEnd"/>
      <w:r w:rsidRPr="00C96D61">
        <w:rPr>
          <w:rFonts w:eastAsia="Calibri"/>
          <w:sz w:val="24"/>
          <w:szCs w:val="24"/>
          <w:lang w:val="ro-RO"/>
        </w:rPr>
        <w:t xml:space="preserve"> aplicate în domeniul afacerilor interne</w:t>
      </w:r>
    </w:p>
    <w:p w14:paraId="21F5009B" w14:textId="77777777" w:rsidR="00C96D61" w:rsidRDefault="006A2852" w:rsidP="00C96D61">
      <w:pPr>
        <w:pStyle w:val="Listparagraf"/>
        <w:numPr>
          <w:ilvl w:val="0"/>
          <w:numId w:val="23"/>
        </w:numPr>
        <w:tabs>
          <w:tab w:val="left" w:pos="1134"/>
        </w:tabs>
        <w:spacing w:after="0"/>
        <w:ind w:left="0" w:firstLine="567"/>
        <w:jc w:val="both"/>
        <w:rPr>
          <w:rFonts w:eastAsia="Calibri"/>
          <w:sz w:val="24"/>
          <w:szCs w:val="24"/>
          <w:lang w:val="ro-RO"/>
        </w:rPr>
      </w:pPr>
      <w:r w:rsidRPr="00C96D61">
        <w:rPr>
          <w:rFonts w:eastAsia="Calibri"/>
          <w:sz w:val="24"/>
          <w:szCs w:val="24"/>
          <w:lang w:val="ro-RO"/>
        </w:rPr>
        <w:lastRenderedPageBreak/>
        <w:t xml:space="preserve">Pentru implementarea </w:t>
      </w:r>
      <w:r w:rsidR="008432F1" w:rsidRPr="00C96D61">
        <w:rPr>
          <w:rFonts w:eastAsia="Calibri"/>
          <w:sz w:val="24"/>
          <w:szCs w:val="24"/>
          <w:lang w:val="ro-RO"/>
        </w:rPr>
        <w:t>Programului</w:t>
      </w:r>
      <w:r w:rsidRPr="00C96D61">
        <w:rPr>
          <w:rFonts w:eastAsia="Calibri"/>
          <w:sz w:val="24"/>
          <w:szCs w:val="24"/>
          <w:lang w:val="ro-RO"/>
        </w:rPr>
        <w:t xml:space="preserve"> costurile financiare urmează a fi acoperite de subprogramele</w:t>
      </w:r>
      <w:r w:rsidR="008432F1" w:rsidRPr="00C96D61">
        <w:rPr>
          <w:rFonts w:eastAsia="Calibri"/>
          <w:sz w:val="24"/>
          <w:szCs w:val="24"/>
          <w:lang w:val="ro-RO"/>
        </w:rPr>
        <w:t xml:space="preserve"> 35.01 ,,</w:t>
      </w:r>
      <w:r w:rsidR="008432F1" w:rsidRPr="00C96D61">
        <w:rPr>
          <w:sz w:val="24"/>
          <w:szCs w:val="24"/>
          <w:lang w:val="ro-RO"/>
        </w:rPr>
        <w:t xml:space="preserve">Politici </w:t>
      </w:r>
      <w:proofErr w:type="spellStart"/>
      <w:r w:rsidR="008432F1" w:rsidRPr="00C96D61">
        <w:rPr>
          <w:sz w:val="24"/>
          <w:szCs w:val="24"/>
          <w:lang w:val="ro-RO"/>
        </w:rPr>
        <w:t>şi</w:t>
      </w:r>
      <w:proofErr w:type="spellEnd"/>
      <w:r w:rsidR="008432F1" w:rsidRPr="00C96D61">
        <w:rPr>
          <w:sz w:val="24"/>
          <w:szCs w:val="24"/>
          <w:lang w:val="ro-RO"/>
        </w:rPr>
        <w:t xml:space="preserve"> management în domeniul afacerilor interne”,</w:t>
      </w:r>
      <w:r w:rsidRPr="00C96D61">
        <w:rPr>
          <w:rFonts w:eastAsia="Calibri"/>
          <w:sz w:val="24"/>
          <w:szCs w:val="24"/>
          <w:lang w:val="ro-RO"/>
        </w:rPr>
        <w:t xml:space="preserve"> 35.02 „Ordine și siguranță publică”</w:t>
      </w:r>
      <w:r w:rsidR="008432F1" w:rsidRPr="00C96D61">
        <w:rPr>
          <w:rFonts w:eastAsia="Calibri"/>
          <w:sz w:val="24"/>
          <w:szCs w:val="24"/>
          <w:lang w:val="ro-RO"/>
        </w:rPr>
        <w:t>,</w:t>
      </w:r>
      <w:r w:rsidRPr="00C96D61">
        <w:rPr>
          <w:rFonts w:eastAsia="Calibri"/>
          <w:sz w:val="24"/>
          <w:szCs w:val="24"/>
          <w:lang w:val="ro-RO"/>
        </w:rPr>
        <w:t xml:space="preserve"> 35.04 </w:t>
      </w:r>
      <w:r w:rsidRPr="00C96D61">
        <w:rPr>
          <w:rFonts w:eastAsia="Calibri"/>
          <w:iCs/>
          <w:sz w:val="24"/>
          <w:szCs w:val="24"/>
          <w:lang w:val="ro-RO"/>
        </w:rPr>
        <w:t>„Trupe de carabinieri”</w:t>
      </w:r>
      <w:r w:rsidRPr="00C96D61">
        <w:rPr>
          <w:rFonts w:eastAsia="Calibri"/>
          <w:sz w:val="24"/>
          <w:szCs w:val="24"/>
          <w:lang w:val="ro-RO"/>
        </w:rPr>
        <w:t xml:space="preserve"> </w:t>
      </w:r>
      <w:r w:rsidR="008432F1" w:rsidRPr="00C96D61">
        <w:rPr>
          <w:rFonts w:eastAsia="Calibri"/>
          <w:sz w:val="24"/>
          <w:szCs w:val="24"/>
          <w:lang w:val="ro-RO"/>
        </w:rPr>
        <w:t>și 35.05 ,,Servicii de suport în domeniul afacerilor interne” ale Programului „Afaceri Interne”.</w:t>
      </w:r>
    </w:p>
    <w:p w14:paraId="0793D68E" w14:textId="77777777" w:rsidR="00C96D61" w:rsidRDefault="008432F1" w:rsidP="00C96D61">
      <w:pPr>
        <w:pStyle w:val="Listparagraf"/>
        <w:numPr>
          <w:ilvl w:val="0"/>
          <w:numId w:val="23"/>
        </w:numPr>
        <w:tabs>
          <w:tab w:val="left" w:pos="1134"/>
        </w:tabs>
        <w:spacing w:after="0"/>
        <w:ind w:left="0" w:firstLine="567"/>
        <w:jc w:val="both"/>
        <w:rPr>
          <w:rFonts w:eastAsia="Calibri"/>
          <w:sz w:val="24"/>
          <w:szCs w:val="24"/>
          <w:lang w:val="ro-RO"/>
        </w:rPr>
      </w:pPr>
      <w:r w:rsidRPr="00C96D61">
        <w:rPr>
          <w:rFonts w:eastAsia="Calibri"/>
          <w:sz w:val="24"/>
          <w:szCs w:val="24"/>
          <w:lang w:val="ro-RO"/>
        </w:rPr>
        <w:t>Subsidiar, pentru implementarea Programului urmează a fi utilizate sursele financiare acoperite de subprogramele: 88.12 ,,</w:t>
      </w:r>
      <w:proofErr w:type="spellStart"/>
      <w:r w:rsidRPr="00C96D61">
        <w:rPr>
          <w:rFonts w:eastAsia="Calibri"/>
          <w:sz w:val="24"/>
          <w:szCs w:val="24"/>
          <w:lang w:val="ro-RO"/>
        </w:rPr>
        <w:t>Perfecţionarea</w:t>
      </w:r>
      <w:proofErr w:type="spellEnd"/>
      <w:r w:rsidRPr="00C96D61">
        <w:rPr>
          <w:rFonts w:eastAsia="Calibri"/>
          <w:sz w:val="24"/>
          <w:szCs w:val="24"/>
          <w:lang w:val="ro-RO"/>
        </w:rPr>
        <w:t xml:space="preserve"> cadrelor”</w:t>
      </w:r>
      <w:r w:rsidRPr="00CA5FBD">
        <w:rPr>
          <w:sz w:val="24"/>
          <w:szCs w:val="24"/>
          <w:lang w:val="en-GB"/>
        </w:rPr>
        <w:t xml:space="preserve"> </w:t>
      </w:r>
      <w:r w:rsidRPr="00C96D61">
        <w:rPr>
          <w:sz w:val="24"/>
          <w:szCs w:val="24"/>
          <w:lang w:val="ro-RO"/>
        </w:rPr>
        <w:t>al programului ,,</w:t>
      </w:r>
      <w:proofErr w:type="spellStart"/>
      <w:r w:rsidRPr="00C96D61">
        <w:rPr>
          <w:rFonts w:eastAsia="Calibri"/>
          <w:sz w:val="24"/>
          <w:szCs w:val="24"/>
          <w:lang w:val="ro-RO"/>
        </w:rPr>
        <w:t>Învăţămînt</w:t>
      </w:r>
      <w:proofErr w:type="spellEnd"/>
      <w:r w:rsidRPr="00C96D61">
        <w:rPr>
          <w:rFonts w:eastAsia="Calibri"/>
          <w:sz w:val="24"/>
          <w:szCs w:val="24"/>
          <w:lang w:val="ro-RO"/>
        </w:rPr>
        <w:t xml:space="preserve">”; 40.12 ,,Instruire </w:t>
      </w:r>
      <w:proofErr w:type="spellStart"/>
      <w:r w:rsidRPr="00C96D61">
        <w:rPr>
          <w:rFonts w:eastAsia="Calibri"/>
          <w:sz w:val="24"/>
          <w:szCs w:val="24"/>
          <w:lang w:val="ro-RO"/>
        </w:rPr>
        <w:t>iniţială</w:t>
      </w:r>
      <w:proofErr w:type="spellEnd"/>
      <w:r w:rsidRPr="00C96D61">
        <w:rPr>
          <w:rFonts w:eastAsia="Calibri"/>
          <w:sz w:val="24"/>
          <w:szCs w:val="24"/>
          <w:lang w:val="ro-RO"/>
        </w:rPr>
        <w:t xml:space="preserve"> </w:t>
      </w:r>
      <w:proofErr w:type="spellStart"/>
      <w:r w:rsidRPr="00C96D61">
        <w:rPr>
          <w:rFonts w:eastAsia="Calibri"/>
          <w:sz w:val="24"/>
          <w:szCs w:val="24"/>
          <w:lang w:val="ro-RO"/>
        </w:rPr>
        <w:t>şi</w:t>
      </w:r>
      <w:proofErr w:type="spellEnd"/>
      <w:r w:rsidRPr="00C96D61">
        <w:rPr>
          <w:rFonts w:eastAsia="Calibri"/>
          <w:sz w:val="24"/>
          <w:szCs w:val="24"/>
          <w:lang w:val="ro-RO"/>
        </w:rPr>
        <w:t xml:space="preserve"> continuă în domeniul </w:t>
      </w:r>
      <w:proofErr w:type="spellStart"/>
      <w:r w:rsidRPr="00C96D61">
        <w:rPr>
          <w:rFonts w:eastAsia="Calibri"/>
          <w:sz w:val="24"/>
          <w:szCs w:val="24"/>
          <w:lang w:val="ro-RO"/>
        </w:rPr>
        <w:t>justiţiei</w:t>
      </w:r>
      <w:proofErr w:type="spellEnd"/>
      <w:r w:rsidRPr="00C96D61">
        <w:rPr>
          <w:rFonts w:eastAsia="Calibri"/>
          <w:sz w:val="24"/>
          <w:szCs w:val="24"/>
          <w:lang w:val="ro-RO"/>
        </w:rPr>
        <w:t xml:space="preserve">” al programului ,,Justiție”; 04.02 ,,Respectarea drepturilor </w:t>
      </w:r>
      <w:proofErr w:type="spellStart"/>
      <w:r w:rsidRPr="00C96D61">
        <w:rPr>
          <w:rFonts w:eastAsia="Calibri"/>
          <w:sz w:val="24"/>
          <w:szCs w:val="24"/>
          <w:lang w:val="ro-RO"/>
        </w:rPr>
        <w:t>şi</w:t>
      </w:r>
      <w:proofErr w:type="spellEnd"/>
      <w:r w:rsidRPr="00C96D61">
        <w:rPr>
          <w:rFonts w:eastAsia="Calibri"/>
          <w:sz w:val="24"/>
          <w:szCs w:val="24"/>
          <w:lang w:val="ro-RO"/>
        </w:rPr>
        <w:t xml:space="preserve"> </w:t>
      </w:r>
      <w:proofErr w:type="spellStart"/>
      <w:r w:rsidRPr="00C96D61">
        <w:rPr>
          <w:rFonts w:eastAsia="Calibri"/>
          <w:sz w:val="24"/>
          <w:szCs w:val="24"/>
          <w:lang w:val="ro-RO"/>
        </w:rPr>
        <w:t>libertăţilor</w:t>
      </w:r>
      <w:proofErr w:type="spellEnd"/>
      <w:r w:rsidRPr="00C96D61">
        <w:rPr>
          <w:rFonts w:eastAsia="Calibri"/>
          <w:sz w:val="24"/>
          <w:szCs w:val="24"/>
          <w:lang w:val="ro-RO"/>
        </w:rPr>
        <w:t xml:space="preserve"> omului” și 04.03 ,,</w:t>
      </w:r>
      <w:proofErr w:type="spellStart"/>
      <w:r w:rsidRPr="00C96D61">
        <w:rPr>
          <w:rFonts w:eastAsia="Calibri"/>
          <w:sz w:val="24"/>
          <w:szCs w:val="24"/>
          <w:lang w:val="ro-RO"/>
        </w:rPr>
        <w:t>Protecţia</w:t>
      </w:r>
      <w:proofErr w:type="spellEnd"/>
      <w:r w:rsidRPr="00C96D61">
        <w:rPr>
          <w:rFonts w:eastAsia="Calibri"/>
          <w:sz w:val="24"/>
          <w:szCs w:val="24"/>
          <w:lang w:val="ro-RO"/>
        </w:rPr>
        <w:t xml:space="preserve"> împotriva discriminării” al programului ,,</w:t>
      </w:r>
      <w:proofErr w:type="spellStart"/>
      <w:r w:rsidRPr="00C96D61">
        <w:rPr>
          <w:rFonts w:eastAsia="Calibri"/>
          <w:sz w:val="24"/>
          <w:szCs w:val="24"/>
          <w:lang w:val="ro-RO"/>
        </w:rPr>
        <w:t>Constituţionalitatea</w:t>
      </w:r>
      <w:proofErr w:type="spellEnd"/>
      <w:r w:rsidRPr="00C96D61">
        <w:rPr>
          <w:rFonts w:eastAsia="Calibri"/>
          <w:sz w:val="24"/>
          <w:szCs w:val="24"/>
          <w:lang w:val="ro-RO"/>
        </w:rPr>
        <w:t>”</w:t>
      </w:r>
      <w:r w:rsidR="00A15685" w:rsidRPr="00C96D61">
        <w:rPr>
          <w:rFonts w:eastAsia="Calibri"/>
          <w:sz w:val="24"/>
          <w:szCs w:val="24"/>
          <w:lang w:val="ro-RO"/>
        </w:rPr>
        <w:t xml:space="preserve">; inclusiv </w:t>
      </w:r>
      <w:proofErr w:type="spellStart"/>
      <w:r w:rsidR="00A15685" w:rsidRPr="00C96D61">
        <w:rPr>
          <w:rFonts w:eastAsia="Calibri"/>
          <w:sz w:val="24"/>
          <w:szCs w:val="24"/>
          <w:lang w:val="ro-RO"/>
        </w:rPr>
        <w:t>suresele</w:t>
      </w:r>
      <w:proofErr w:type="spellEnd"/>
      <w:r w:rsidR="00A15685" w:rsidRPr="00C96D61">
        <w:rPr>
          <w:rFonts w:eastAsia="Calibri"/>
          <w:sz w:val="24"/>
          <w:szCs w:val="24"/>
          <w:lang w:val="ro-RO"/>
        </w:rPr>
        <w:t xml:space="preserve"> financiare acoperite de programele: 90 ,,</w:t>
      </w:r>
      <w:r w:rsidR="00A15685" w:rsidRPr="00CA5FBD">
        <w:rPr>
          <w:lang w:val="en-GB"/>
        </w:rPr>
        <w:t xml:space="preserve"> </w:t>
      </w:r>
      <w:proofErr w:type="spellStart"/>
      <w:r w:rsidR="00A15685" w:rsidRPr="00C96D61">
        <w:rPr>
          <w:rFonts w:eastAsia="Calibri"/>
          <w:sz w:val="24"/>
          <w:szCs w:val="24"/>
          <w:lang w:val="ro-RO"/>
        </w:rPr>
        <w:t>Protecţia</w:t>
      </w:r>
      <w:proofErr w:type="spellEnd"/>
      <w:r w:rsidR="00A15685" w:rsidRPr="00C96D61">
        <w:rPr>
          <w:rFonts w:eastAsia="Calibri"/>
          <w:sz w:val="24"/>
          <w:szCs w:val="24"/>
          <w:lang w:val="ro-RO"/>
        </w:rPr>
        <w:t xml:space="preserve"> socială”, 40 ,,Justiție”, 88 ,,</w:t>
      </w:r>
      <w:r w:rsidR="00A15685" w:rsidRPr="00CA5FBD">
        <w:rPr>
          <w:lang w:val="en-GB"/>
        </w:rPr>
        <w:t xml:space="preserve"> </w:t>
      </w:r>
      <w:proofErr w:type="spellStart"/>
      <w:r w:rsidR="00A15685" w:rsidRPr="00C96D61">
        <w:rPr>
          <w:rFonts w:eastAsia="Calibri"/>
          <w:sz w:val="24"/>
          <w:szCs w:val="24"/>
          <w:lang w:val="ro-RO"/>
        </w:rPr>
        <w:t>Învăţămînt</w:t>
      </w:r>
      <w:proofErr w:type="spellEnd"/>
      <w:r w:rsidR="00A15685" w:rsidRPr="00C96D61">
        <w:rPr>
          <w:rFonts w:eastAsia="Calibri"/>
          <w:sz w:val="24"/>
          <w:szCs w:val="24"/>
          <w:lang w:val="ro-RO"/>
        </w:rPr>
        <w:t>”, 80 ,,</w:t>
      </w:r>
      <w:r w:rsidR="00A15685" w:rsidRPr="00CA5FBD">
        <w:rPr>
          <w:lang w:val="en-GB"/>
        </w:rPr>
        <w:t xml:space="preserve"> </w:t>
      </w:r>
      <w:r w:rsidR="00A15685" w:rsidRPr="00C96D61">
        <w:rPr>
          <w:rFonts w:eastAsia="Calibri"/>
          <w:sz w:val="24"/>
          <w:szCs w:val="24"/>
          <w:lang w:val="ro-RO"/>
        </w:rPr>
        <w:t xml:space="preserve">Sănătatea publică </w:t>
      </w:r>
      <w:proofErr w:type="spellStart"/>
      <w:r w:rsidR="00A15685" w:rsidRPr="00C96D61">
        <w:rPr>
          <w:rFonts w:eastAsia="Calibri"/>
          <w:sz w:val="24"/>
          <w:szCs w:val="24"/>
          <w:lang w:val="ro-RO"/>
        </w:rPr>
        <w:t>şi</w:t>
      </w:r>
      <w:proofErr w:type="spellEnd"/>
      <w:r w:rsidR="00A15685" w:rsidRPr="00C96D61">
        <w:rPr>
          <w:rFonts w:eastAsia="Calibri"/>
          <w:sz w:val="24"/>
          <w:szCs w:val="24"/>
          <w:lang w:val="ro-RO"/>
        </w:rPr>
        <w:t xml:space="preserve"> serviciile medicale”, 31 ,,Apărarea </w:t>
      </w:r>
      <w:proofErr w:type="spellStart"/>
      <w:r w:rsidR="00A15685" w:rsidRPr="00C96D61">
        <w:rPr>
          <w:rFonts w:eastAsia="Calibri"/>
          <w:sz w:val="24"/>
          <w:szCs w:val="24"/>
          <w:lang w:val="ro-RO"/>
        </w:rPr>
        <w:t>Naţională</w:t>
      </w:r>
      <w:proofErr w:type="spellEnd"/>
      <w:r w:rsidR="00A15685" w:rsidRPr="00C96D61">
        <w:rPr>
          <w:rFonts w:eastAsia="Calibri"/>
          <w:sz w:val="24"/>
          <w:szCs w:val="24"/>
          <w:lang w:val="ro-RO"/>
        </w:rPr>
        <w:t>”, 70 ,,</w:t>
      </w:r>
      <w:proofErr w:type="spellStart"/>
      <w:r w:rsidR="00A15685" w:rsidRPr="00C96D61">
        <w:rPr>
          <w:rFonts w:eastAsia="Calibri"/>
          <w:sz w:val="24"/>
          <w:szCs w:val="24"/>
          <w:lang w:val="ro-RO"/>
        </w:rPr>
        <w:t>Protecţia</w:t>
      </w:r>
      <w:proofErr w:type="spellEnd"/>
      <w:r w:rsidR="00A15685" w:rsidRPr="00C96D61">
        <w:rPr>
          <w:rFonts w:eastAsia="Calibri"/>
          <w:sz w:val="24"/>
          <w:szCs w:val="24"/>
          <w:lang w:val="ro-RO"/>
        </w:rPr>
        <w:t xml:space="preserve"> mediului”, 36 ,,Securitatea </w:t>
      </w:r>
      <w:proofErr w:type="spellStart"/>
      <w:r w:rsidR="00A15685" w:rsidRPr="00C96D61">
        <w:rPr>
          <w:rFonts w:eastAsia="Calibri"/>
          <w:sz w:val="24"/>
          <w:szCs w:val="24"/>
          <w:lang w:val="ro-RO"/>
        </w:rPr>
        <w:t>Naţională</w:t>
      </w:r>
      <w:proofErr w:type="spellEnd"/>
      <w:r w:rsidR="00A15685" w:rsidRPr="00C96D61">
        <w:rPr>
          <w:rFonts w:eastAsia="Calibri"/>
          <w:sz w:val="24"/>
          <w:szCs w:val="24"/>
          <w:lang w:val="ro-RO"/>
        </w:rPr>
        <w:t xml:space="preserve">” și 05 ,,Managementul </w:t>
      </w:r>
      <w:proofErr w:type="spellStart"/>
      <w:r w:rsidR="00A15685" w:rsidRPr="00C96D61">
        <w:rPr>
          <w:rFonts w:eastAsia="Calibri"/>
          <w:sz w:val="24"/>
          <w:szCs w:val="24"/>
          <w:lang w:val="ro-RO"/>
        </w:rPr>
        <w:t>finanţelor</w:t>
      </w:r>
      <w:proofErr w:type="spellEnd"/>
      <w:r w:rsidR="00A15685" w:rsidRPr="00C96D61">
        <w:rPr>
          <w:rFonts w:eastAsia="Calibri"/>
          <w:sz w:val="24"/>
          <w:szCs w:val="24"/>
          <w:lang w:val="ro-RO"/>
        </w:rPr>
        <w:t xml:space="preserve"> publice”.</w:t>
      </w:r>
    </w:p>
    <w:p w14:paraId="1EAD167B" w14:textId="6B87DFC3" w:rsidR="00C96D61" w:rsidRPr="00E31774" w:rsidRDefault="00E075B2" w:rsidP="003533EE">
      <w:pPr>
        <w:pStyle w:val="Listparagraf"/>
        <w:numPr>
          <w:ilvl w:val="0"/>
          <w:numId w:val="23"/>
        </w:numPr>
        <w:tabs>
          <w:tab w:val="left" w:pos="1134"/>
        </w:tabs>
        <w:spacing w:after="0"/>
        <w:ind w:left="0" w:firstLine="567"/>
        <w:jc w:val="both"/>
        <w:rPr>
          <w:rFonts w:eastAsia="Calibri"/>
          <w:sz w:val="24"/>
          <w:szCs w:val="24"/>
          <w:lang w:val="ro-RO"/>
        </w:rPr>
      </w:pPr>
      <w:r w:rsidRPr="00C96D61">
        <w:rPr>
          <w:rFonts w:eastAsia="Calibri"/>
          <w:sz w:val="24"/>
          <w:szCs w:val="24"/>
          <w:lang w:val="ro-RO"/>
        </w:rPr>
        <w:t xml:space="preserve">Totodată, o parte din activitățile în cadrul Programului urmează a fi acoperite din surse financiare de </w:t>
      </w:r>
      <w:proofErr w:type="spellStart"/>
      <w:r w:rsidRPr="00C96D61">
        <w:rPr>
          <w:rFonts w:eastAsia="Calibri"/>
          <w:sz w:val="24"/>
          <w:szCs w:val="24"/>
          <w:lang w:val="ro-RO"/>
        </w:rPr>
        <w:t>asitența</w:t>
      </w:r>
      <w:proofErr w:type="spellEnd"/>
      <w:r w:rsidRPr="00C96D61">
        <w:rPr>
          <w:rFonts w:eastAsia="Calibri"/>
          <w:sz w:val="24"/>
          <w:szCs w:val="24"/>
          <w:lang w:val="ro-RO"/>
        </w:rPr>
        <w:t xml:space="preserve"> externă, care constituie </w:t>
      </w:r>
      <w:r w:rsidR="00D16E8F" w:rsidRPr="00D16E8F">
        <w:rPr>
          <w:rFonts w:cs="Times New Roman"/>
          <w:sz w:val="24"/>
          <w:szCs w:val="24"/>
          <w:lang w:val="ro-RO" w:eastAsia="ru-RU"/>
        </w:rPr>
        <w:t xml:space="preserve">108.450,0 </w:t>
      </w:r>
      <w:r w:rsidRPr="00C96D61">
        <w:rPr>
          <w:rFonts w:eastAsia="Calibri"/>
          <w:sz w:val="24"/>
          <w:szCs w:val="24"/>
          <w:lang w:val="ro-RO"/>
        </w:rPr>
        <w:t xml:space="preserve">mii lei, fiind implementate prin cadrul proiectelor de </w:t>
      </w:r>
      <w:proofErr w:type="spellStart"/>
      <w:r w:rsidRPr="00C96D61">
        <w:rPr>
          <w:rFonts w:eastAsia="Calibri"/>
          <w:sz w:val="24"/>
          <w:szCs w:val="24"/>
          <w:lang w:val="ro-RO"/>
        </w:rPr>
        <w:t>asitență</w:t>
      </w:r>
      <w:proofErr w:type="spellEnd"/>
      <w:r w:rsidRPr="00C96D61">
        <w:rPr>
          <w:rFonts w:eastAsia="Calibri"/>
          <w:sz w:val="24"/>
          <w:szCs w:val="24"/>
          <w:lang w:val="ro-RO"/>
        </w:rPr>
        <w:t xml:space="preserve"> externă: Democrația </w:t>
      </w:r>
      <w:proofErr w:type="spellStart"/>
      <w:r w:rsidRPr="00C96D61">
        <w:rPr>
          <w:rFonts w:eastAsia="Calibri"/>
          <w:sz w:val="24"/>
          <w:szCs w:val="24"/>
          <w:lang w:val="ro-RO"/>
        </w:rPr>
        <w:t>Rezilientă</w:t>
      </w:r>
      <w:proofErr w:type="spellEnd"/>
      <w:r w:rsidRPr="00C96D61">
        <w:rPr>
          <w:rFonts w:eastAsia="Calibri"/>
          <w:sz w:val="24"/>
          <w:szCs w:val="24"/>
          <w:lang w:val="ro-RO"/>
        </w:rPr>
        <w:t xml:space="preserve"> prin Combaterea Corupției (UNDP), EU4Public </w:t>
      </w:r>
      <w:proofErr w:type="spellStart"/>
      <w:r w:rsidRPr="00C96D61">
        <w:rPr>
          <w:rFonts w:eastAsia="Calibri"/>
          <w:sz w:val="24"/>
          <w:szCs w:val="24"/>
          <w:lang w:val="ro-RO"/>
        </w:rPr>
        <w:t>Order</w:t>
      </w:r>
      <w:proofErr w:type="spellEnd"/>
      <w:r w:rsidRPr="00C96D61">
        <w:rPr>
          <w:rFonts w:eastAsia="Calibri"/>
          <w:sz w:val="24"/>
          <w:szCs w:val="24"/>
          <w:lang w:val="ro-RO"/>
        </w:rPr>
        <w:t xml:space="preserve"> finanțat de Uniunea Europeană, </w:t>
      </w:r>
      <w:r w:rsidR="00707A90" w:rsidRPr="00C96D61">
        <w:rPr>
          <w:rFonts w:eastAsia="Calibri"/>
          <w:sz w:val="24"/>
          <w:szCs w:val="24"/>
          <w:lang w:val="ro-RO"/>
        </w:rPr>
        <w:t>OSCE, Biroul Federal German, Oficiul Consiliului Europei, Ambasada Regatului Suediei, PNUD,GS Foundation, Ministerul Federal German, Ambasada SUA, Oficiul ONU pentru Drepturile Omului</w:t>
      </w:r>
      <w:r w:rsidR="00392578">
        <w:rPr>
          <w:rFonts w:eastAsia="Calibri"/>
          <w:sz w:val="24"/>
          <w:szCs w:val="24"/>
          <w:lang w:val="ro-RO"/>
        </w:rPr>
        <w:t xml:space="preserve">, </w:t>
      </w:r>
      <w:r w:rsidR="00392578" w:rsidRPr="00E31774">
        <w:rPr>
          <w:rFonts w:eastAsia="Calibri"/>
          <w:sz w:val="24"/>
          <w:szCs w:val="24"/>
          <w:lang w:val="ro-RO"/>
        </w:rPr>
        <w:t>Consolidarea capacităților de gestionare a situațiilor de ordine publică – faza III</w:t>
      </w:r>
      <w:r w:rsidR="00392578" w:rsidRPr="00CA5FBD">
        <w:rPr>
          <w:lang w:val="en-GB"/>
        </w:rPr>
        <w:t xml:space="preserve"> </w:t>
      </w:r>
      <w:r w:rsidR="00392578" w:rsidRPr="00E31774">
        <w:rPr>
          <w:lang w:val="ro-RO"/>
        </w:rPr>
        <w:t>(</w:t>
      </w:r>
      <w:r w:rsidR="003533EE" w:rsidRPr="00E31774">
        <w:rPr>
          <w:rFonts w:eastAsia="Calibri"/>
          <w:sz w:val="24"/>
          <w:szCs w:val="24"/>
          <w:lang w:val="ro-RO"/>
        </w:rPr>
        <w:t>Acordul dintre Guvernul Republicii Moldova și Guvernul României privind implementarea programului de asistență tehnică și financiară în baza unui ajutor financiar nerambursabil în valoare de 100 de milioane de euro acordat de România Republicii Moldova</w:t>
      </w:r>
      <w:r w:rsidR="00392578" w:rsidRPr="00E31774">
        <w:rPr>
          <w:rFonts w:eastAsia="Calibri"/>
          <w:sz w:val="24"/>
          <w:szCs w:val="24"/>
          <w:lang w:val="ro-RO"/>
        </w:rPr>
        <w:t>, ratificat prin Legea nr. 43/2022)</w:t>
      </w:r>
      <w:r w:rsidR="003533EE" w:rsidRPr="00E31774">
        <w:rPr>
          <w:rFonts w:eastAsia="Calibri"/>
          <w:sz w:val="24"/>
          <w:szCs w:val="24"/>
          <w:lang w:val="ro-RO"/>
        </w:rPr>
        <w:t>.</w:t>
      </w:r>
    </w:p>
    <w:p w14:paraId="2905DCA3" w14:textId="48A97C2C" w:rsidR="00707A90" w:rsidRPr="00C96D61" w:rsidRDefault="00707A90" w:rsidP="00C96D61">
      <w:pPr>
        <w:pStyle w:val="Listparagraf"/>
        <w:numPr>
          <w:ilvl w:val="0"/>
          <w:numId w:val="23"/>
        </w:numPr>
        <w:tabs>
          <w:tab w:val="left" w:pos="1134"/>
        </w:tabs>
        <w:spacing w:after="0"/>
        <w:ind w:left="0" w:firstLine="567"/>
        <w:jc w:val="both"/>
        <w:rPr>
          <w:rFonts w:eastAsia="Calibri"/>
          <w:sz w:val="24"/>
          <w:szCs w:val="24"/>
          <w:lang w:val="ro-RO"/>
        </w:rPr>
      </w:pPr>
      <w:r w:rsidRPr="00C96D61">
        <w:rPr>
          <w:rFonts w:eastAsia="Calibri"/>
          <w:sz w:val="24"/>
          <w:szCs w:val="24"/>
          <w:lang w:val="ro-RO"/>
        </w:rPr>
        <w:t xml:space="preserve">Suplimentar, se indică asupra costurilor neacoperite pentru implementarea Programului, ceea ce </w:t>
      </w:r>
      <w:r w:rsidRPr="00251158">
        <w:rPr>
          <w:rFonts w:eastAsia="Calibri"/>
          <w:sz w:val="24"/>
          <w:szCs w:val="24"/>
          <w:lang w:val="ro-RO"/>
        </w:rPr>
        <w:t xml:space="preserve">constituie </w:t>
      </w:r>
      <w:r w:rsidR="00D16E8F" w:rsidRPr="00D16E8F">
        <w:rPr>
          <w:rFonts w:cs="Times New Roman"/>
          <w:sz w:val="24"/>
          <w:szCs w:val="24"/>
          <w:lang w:val="ro-RO" w:eastAsia="ru-RU"/>
        </w:rPr>
        <w:t>272.721,2</w:t>
      </w:r>
      <w:r w:rsidR="00D16E8F">
        <w:rPr>
          <w:rFonts w:cs="Times New Roman"/>
          <w:i/>
          <w:iCs/>
          <w:sz w:val="20"/>
          <w:szCs w:val="20"/>
          <w:lang w:val="ro-RO" w:eastAsia="ru-RU"/>
        </w:rPr>
        <w:t xml:space="preserve"> </w:t>
      </w:r>
      <w:r w:rsidRPr="00251158">
        <w:rPr>
          <w:rFonts w:eastAsia="Calibri"/>
          <w:sz w:val="24"/>
          <w:szCs w:val="24"/>
          <w:lang w:val="ro-RO"/>
        </w:rPr>
        <w:t>mii lei, care</w:t>
      </w:r>
      <w:r w:rsidRPr="00C96D61">
        <w:rPr>
          <w:rFonts w:eastAsia="Calibri"/>
          <w:sz w:val="24"/>
          <w:szCs w:val="24"/>
          <w:lang w:val="ro-RO"/>
        </w:rPr>
        <w:t xml:space="preserve"> urmează a fi identificați în cadrul parteneriatelor de asistență externă stabilite de către Inspectoratul General al Poliției și Inspectoratul General de Carabinieri</w:t>
      </w:r>
      <w:r w:rsidR="00D16E8F">
        <w:rPr>
          <w:rFonts w:eastAsia="Calibri"/>
          <w:sz w:val="24"/>
          <w:szCs w:val="24"/>
          <w:lang w:val="ro-RO"/>
        </w:rPr>
        <w:t>, precum și alte surse de finanțare externă de care va beneficia Ministerul Afacerilor Interne, pe perioada de implementare a Programului.</w:t>
      </w:r>
    </w:p>
    <w:p w14:paraId="646E2970" w14:textId="538756AC" w:rsidR="006A2852" w:rsidRDefault="006A2852" w:rsidP="00F87F75">
      <w:pPr>
        <w:tabs>
          <w:tab w:val="left" w:pos="993"/>
        </w:tabs>
        <w:spacing w:after="0"/>
        <w:jc w:val="both"/>
        <w:rPr>
          <w:rFonts w:eastAsia="Calibri"/>
          <w:sz w:val="24"/>
          <w:szCs w:val="24"/>
          <w:lang w:val="ro-RO"/>
        </w:rPr>
      </w:pPr>
    </w:p>
    <w:p w14:paraId="51950580" w14:textId="0EBC6DF8" w:rsidR="00E62A7F" w:rsidRPr="00E62A7F" w:rsidRDefault="00E62A7F" w:rsidP="00E62A7F">
      <w:pPr>
        <w:pStyle w:val="Titlu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Capitolul VII</w:t>
      </w:r>
    </w:p>
    <w:p w14:paraId="5B503D0D" w14:textId="30430094" w:rsidR="001B5C58" w:rsidRPr="001B5C58" w:rsidRDefault="00E62A7F" w:rsidP="001B5C58">
      <w:pPr>
        <w:pStyle w:val="Titlu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RISCURI DE IMPLEMENTARE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1083"/>
        <w:gridCol w:w="4632"/>
      </w:tblGrid>
      <w:tr w:rsidR="00E62A7F" w:rsidRPr="001939C4" w14:paraId="03512F32" w14:textId="77777777" w:rsidTr="00214FC9">
        <w:tc>
          <w:tcPr>
            <w:tcW w:w="2197" w:type="pct"/>
            <w:vAlign w:val="center"/>
          </w:tcPr>
          <w:p w14:paraId="4FA11EDA" w14:textId="50A9B28F" w:rsidR="00E62A7F" w:rsidRPr="005B7C9A" w:rsidRDefault="00DF0E71" w:rsidP="00214FC9">
            <w:pPr>
              <w:spacing w:after="0"/>
              <w:jc w:val="center"/>
              <w:rPr>
                <w:b/>
                <w:sz w:val="20"/>
                <w:szCs w:val="20"/>
                <w:lang w:val="ro-RO" w:eastAsia="ru-RU"/>
              </w:rPr>
            </w:pPr>
            <w:r w:rsidRPr="00F87F75">
              <w:rPr>
                <w:b/>
                <w:sz w:val="20"/>
                <w:szCs w:val="20"/>
                <w:lang w:val="ro-RO" w:eastAsia="ru-RU"/>
              </w:rPr>
              <w:t>Riscuri anticipate</w:t>
            </w:r>
          </w:p>
        </w:tc>
        <w:tc>
          <w:tcPr>
            <w:tcW w:w="531" w:type="pct"/>
            <w:vAlign w:val="center"/>
          </w:tcPr>
          <w:p w14:paraId="73297273" w14:textId="77777777" w:rsidR="00E62A7F" w:rsidRPr="005B7C9A" w:rsidRDefault="00E62A7F" w:rsidP="00214FC9">
            <w:pPr>
              <w:spacing w:after="0"/>
              <w:jc w:val="center"/>
              <w:rPr>
                <w:b/>
                <w:sz w:val="20"/>
                <w:szCs w:val="20"/>
                <w:lang w:val="ro-RO" w:eastAsia="ru-RU"/>
              </w:rPr>
            </w:pPr>
            <w:r w:rsidRPr="005B7C9A">
              <w:rPr>
                <w:b/>
                <w:sz w:val="20"/>
                <w:szCs w:val="20"/>
                <w:lang w:val="ro-RO" w:eastAsia="ru-RU"/>
              </w:rPr>
              <w:t>Nivelul riscului</w:t>
            </w:r>
          </w:p>
        </w:tc>
        <w:tc>
          <w:tcPr>
            <w:tcW w:w="2272" w:type="pct"/>
            <w:vAlign w:val="center"/>
          </w:tcPr>
          <w:p w14:paraId="18189D24" w14:textId="100B9536" w:rsidR="00E62A7F" w:rsidRPr="005B7C9A" w:rsidRDefault="00DF0E71" w:rsidP="00214FC9">
            <w:pPr>
              <w:spacing w:after="0"/>
              <w:jc w:val="center"/>
              <w:rPr>
                <w:b/>
                <w:sz w:val="20"/>
                <w:szCs w:val="20"/>
                <w:lang w:val="ro-RO" w:eastAsia="ru-RU"/>
              </w:rPr>
            </w:pPr>
            <w:r w:rsidRPr="00F87F75">
              <w:rPr>
                <w:b/>
                <w:sz w:val="20"/>
                <w:szCs w:val="20"/>
                <w:lang w:val="ro-RO" w:eastAsia="ru-RU"/>
              </w:rPr>
              <w:t>Măsuri de atenuare și monitorizare a riscurilor</w:t>
            </w:r>
          </w:p>
        </w:tc>
      </w:tr>
      <w:tr w:rsidR="00E62A7F" w:rsidRPr="001939C4" w14:paraId="7C9C6B14" w14:textId="77777777" w:rsidTr="00214FC9">
        <w:trPr>
          <w:trHeight w:val="1467"/>
        </w:trPr>
        <w:tc>
          <w:tcPr>
            <w:tcW w:w="2197" w:type="pct"/>
            <w:vAlign w:val="center"/>
          </w:tcPr>
          <w:p w14:paraId="5C8C3EB8" w14:textId="77777777" w:rsidR="00E62A7F" w:rsidRPr="006A6D26" w:rsidRDefault="00E62A7F" w:rsidP="00214FC9">
            <w:pPr>
              <w:spacing w:after="0"/>
              <w:contextualSpacing/>
              <w:jc w:val="both"/>
              <w:rPr>
                <w:b/>
                <w:sz w:val="20"/>
                <w:szCs w:val="20"/>
                <w:lang w:val="ro-RO" w:eastAsia="ru-RU"/>
              </w:rPr>
            </w:pPr>
            <w:r w:rsidRPr="006A6D26">
              <w:rPr>
                <w:sz w:val="20"/>
                <w:szCs w:val="20"/>
                <w:lang w:val="ro-RO" w:eastAsia="ru-RU"/>
              </w:rPr>
              <w:t>Alte autorități nu vor manifesta deschidere pentru implementarea acțiunilor/intervențiilor comune. Implicarea „formală” în realizarea obiectivelor propuse ale altor entități cu competențe în domeniu</w:t>
            </w:r>
          </w:p>
        </w:tc>
        <w:tc>
          <w:tcPr>
            <w:tcW w:w="531" w:type="pct"/>
            <w:vAlign w:val="center"/>
          </w:tcPr>
          <w:p w14:paraId="0B4F0379"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Înalt</w:t>
            </w:r>
          </w:p>
        </w:tc>
        <w:tc>
          <w:tcPr>
            <w:tcW w:w="2272" w:type="pct"/>
            <w:vAlign w:val="center"/>
          </w:tcPr>
          <w:p w14:paraId="7144EF47" w14:textId="77777777" w:rsidR="00E62A7F" w:rsidRPr="006A6D26" w:rsidRDefault="00E62A7F" w:rsidP="00214FC9">
            <w:pPr>
              <w:tabs>
                <w:tab w:val="left" w:pos="651"/>
              </w:tabs>
              <w:spacing w:after="0"/>
              <w:contextualSpacing/>
              <w:jc w:val="both"/>
              <w:rPr>
                <w:bCs/>
                <w:sz w:val="20"/>
                <w:szCs w:val="20"/>
                <w:lang w:val="ro-RO" w:eastAsia="ru-RU"/>
              </w:rPr>
            </w:pPr>
            <w:r w:rsidRPr="006A6D26">
              <w:rPr>
                <w:bCs/>
                <w:sz w:val="20"/>
                <w:szCs w:val="20"/>
                <w:lang w:val="ro-RO" w:eastAsia="ru-RU"/>
              </w:rPr>
              <w:t>Monitorizarea și raportarea periodică a nivelului de implementare a Programului către Cancelaria de Stat</w:t>
            </w:r>
          </w:p>
        </w:tc>
      </w:tr>
      <w:tr w:rsidR="00E62A7F" w:rsidRPr="001939C4" w14:paraId="6F92099C" w14:textId="77777777" w:rsidTr="00214FC9">
        <w:trPr>
          <w:trHeight w:val="498"/>
        </w:trPr>
        <w:tc>
          <w:tcPr>
            <w:tcW w:w="2197" w:type="pct"/>
            <w:vAlign w:val="center"/>
          </w:tcPr>
          <w:p w14:paraId="17C4DAE0" w14:textId="77777777" w:rsidR="00E62A7F" w:rsidRPr="006A6D26" w:rsidRDefault="00E62A7F" w:rsidP="00214FC9">
            <w:pPr>
              <w:spacing w:after="0"/>
              <w:contextualSpacing/>
              <w:jc w:val="both"/>
              <w:rPr>
                <w:sz w:val="20"/>
                <w:szCs w:val="20"/>
                <w:lang w:val="ro-RO" w:eastAsia="ru-RU"/>
              </w:rPr>
            </w:pPr>
            <w:r w:rsidRPr="006A6D26">
              <w:rPr>
                <w:sz w:val="20"/>
                <w:szCs w:val="20"/>
                <w:lang w:val="ro-RO" w:eastAsia="ru-RU"/>
              </w:rPr>
              <w:t>Alocarea întârziată a resurselor financiare din bugetul de stat</w:t>
            </w:r>
          </w:p>
        </w:tc>
        <w:tc>
          <w:tcPr>
            <w:tcW w:w="531" w:type="pct"/>
            <w:vAlign w:val="center"/>
          </w:tcPr>
          <w:p w14:paraId="760D798C"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Înalt</w:t>
            </w:r>
          </w:p>
        </w:tc>
        <w:tc>
          <w:tcPr>
            <w:tcW w:w="2272" w:type="pct"/>
            <w:vAlign w:val="center"/>
          </w:tcPr>
          <w:p w14:paraId="7DFCD635" w14:textId="77777777" w:rsidR="00E62A7F" w:rsidRPr="006A6D26" w:rsidRDefault="00E62A7F" w:rsidP="00214FC9">
            <w:pPr>
              <w:tabs>
                <w:tab w:val="left" w:pos="651"/>
              </w:tabs>
              <w:spacing w:after="0"/>
              <w:contextualSpacing/>
              <w:jc w:val="both"/>
              <w:rPr>
                <w:sz w:val="20"/>
                <w:szCs w:val="20"/>
                <w:lang w:val="ro-RO" w:eastAsia="ru-RU"/>
              </w:rPr>
            </w:pPr>
            <w:r w:rsidRPr="006A6D26">
              <w:rPr>
                <w:sz w:val="20"/>
                <w:szCs w:val="20"/>
                <w:lang w:val="ro-RO" w:eastAsia="ru-RU"/>
              </w:rPr>
              <w:t>- Identificarea oportunităților de asistență externă;</w:t>
            </w:r>
          </w:p>
          <w:p w14:paraId="4DB9E4F9" w14:textId="6B6DBE0C" w:rsidR="00E62A7F" w:rsidRPr="006A6D26" w:rsidRDefault="00E62A7F" w:rsidP="00214FC9">
            <w:pPr>
              <w:tabs>
                <w:tab w:val="left" w:pos="651"/>
              </w:tabs>
              <w:spacing w:after="0"/>
              <w:contextualSpacing/>
              <w:jc w:val="both"/>
              <w:rPr>
                <w:b/>
                <w:sz w:val="20"/>
                <w:szCs w:val="20"/>
                <w:lang w:val="ro-RO" w:eastAsia="ru-RU"/>
              </w:rPr>
            </w:pPr>
            <w:r w:rsidRPr="006A6D26">
              <w:rPr>
                <w:sz w:val="20"/>
                <w:szCs w:val="20"/>
                <w:lang w:val="ro-RO" w:eastAsia="ru-RU"/>
              </w:rPr>
              <w:t xml:space="preserve">- </w:t>
            </w:r>
            <w:r w:rsidR="00091EA5">
              <w:rPr>
                <w:sz w:val="20"/>
                <w:szCs w:val="20"/>
                <w:lang w:val="ro-RO" w:eastAsia="ru-RU"/>
              </w:rPr>
              <w:t>R</w:t>
            </w:r>
            <w:r w:rsidRPr="006A6D26">
              <w:rPr>
                <w:sz w:val="20"/>
                <w:szCs w:val="20"/>
                <w:lang w:val="ro-RO" w:eastAsia="ru-RU"/>
              </w:rPr>
              <w:t>evizuirea și actualizarea periodică a planului de acțiuni</w:t>
            </w:r>
          </w:p>
        </w:tc>
      </w:tr>
      <w:tr w:rsidR="00E62A7F" w:rsidRPr="001939C4" w14:paraId="54E410A9" w14:textId="77777777" w:rsidTr="00214FC9">
        <w:trPr>
          <w:trHeight w:val="64"/>
        </w:trPr>
        <w:tc>
          <w:tcPr>
            <w:tcW w:w="2197" w:type="pct"/>
            <w:vAlign w:val="center"/>
          </w:tcPr>
          <w:p w14:paraId="3B3EBE8C" w14:textId="10ABF5B0" w:rsidR="00E62A7F" w:rsidRPr="006A6D26" w:rsidRDefault="00E62A7F" w:rsidP="006A6D26">
            <w:pPr>
              <w:spacing w:after="0"/>
              <w:contextualSpacing/>
              <w:jc w:val="both"/>
              <w:rPr>
                <w:sz w:val="20"/>
                <w:szCs w:val="20"/>
                <w:lang w:val="ro-RO" w:eastAsia="ru-RU"/>
              </w:rPr>
            </w:pPr>
            <w:r w:rsidRPr="006A6D26">
              <w:rPr>
                <w:sz w:val="20"/>
                <w:szCs w:val="20"/>
                <w:lang w:val="ro-RO" w:eastAsia="ru-RU"/>
              </w:rPr>
              <w:t>Instabilitate decizională. Schimbarea viziunii</w:t>
            </w:r>
          </w:p>
        </w:tc>
        <w:tc>
          <w:tcPr>
            <w:tcW w:w="531" w:type="pct"/>
            <w:vAlign w:val="center"/>
          </w:tcPr>
          <w:p w14:paraId="7120E21D"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158F69E6" w14:textId="77777777" w:rsidR="00E62A7F" w:rsidRPr="006A6D26" w:rsidRDefault="00E62A7F" w:rsidP="00E62A7F">
            <w:pPr>
              <w:pStyle w:val="1"/>
              <w:numPr>
                <w:ilvl w:val="0"/>
                <w:numId w:val="21"/>
              </w:numPr>
              <w:tabs>
                <w:tab w:val="left" w:pos="0"/>
                <w:tab w:val="left" w:pos="220"/>
              </w:tabs>
              <w:spacing w:after="0" w:line="240" w:lineRule="auto"/>
              <w:ind w:left="0" w:firstLine="0"/>
              <w:jc w:val="both"/>
              <w:rPr>
                <w:rFonts w:ascii="Times New Roman" w:hAnsi="Times New Roman"/>
                <w:sz w:val="20"/>
                <w:szCs w:val="20"/>
                <w:lang w:val="ro-RO" w:eastAsia="ru-RU"/>
              </w:rPr>
            </w:pPr>
            <w:r w:rsidRPr="006A6D26">
              <w:rPr>
                <w:rFonts w:ascii="Times New Roman" w:hAnsi="Times New Roman"/>
                <w:sz w:val="20"/>
                <w:szCs w:val="20"/>
                <w:lang w:val="ro-RO" w:eastAsia="ru-RU"/>
              </w:rPr>
              <w:t>Stabilirea măsurilor pentru responsabilizarea autorităților în păstrarea cursului de dezvoltare promovat de către Program;</w:t>
            </w:r>
          </w:p>
          <w:p w14:paraId="39DE5DAB" w14:textId="3FBF6CB7" w:rsidR="00E62A7F" w:rsidRPr="006A6D26" w:rsidRDefault="00091EA5" w:rsidP="00E62A7F">
            <w:pPr>
              <w:pStyle w:val="1"/>
              <w:numPr>
                <w:ilvl w:val="0"/>
                <w:numId w:val="21"/>
              </w:numPr>
              <w:tabs>
                <w:tab w:val="left" w:pos="0"/>
                <w:tab w:val="left" w:pos="220"/>
              </w:tabs>
              <w:spacing w:after="0" w:line="240" w:lineRule="auto"/>
              <w:ind w:left="0" w:firstLine="0"/>
              <w:jc w:val="both"/>
              <w:rPr>
                <w:rFonts w:ascii="Times New Roman" w:hAnsi="Times New Roman"/>
                <w:sz w:val="20"/>
                <w:szCs w:val="20"/>
                <w:lang w:val="ro-RO" w:eastAsia="ru-RU"/>
              </w:rPr>
            </w:pPr>
            <w:r>
              <w:rPr>
                <w:rFonts w:ascii="Times New Roman" w:hAnsi="Times New Roman"/>
                <w:sz w:val="20"/>
                <w:szCs w:val="20"/>
                <w:lang w:val="ro-RO" w:eastAsia="ru-RU"/>
              </w:rPr>
              <w:t>I</w:t>
            </w:r>
            <w:r w:rsidR="00E62A7F" w:rsidRPr="006A6D26">
              <w:rPr>
                <w:rFonts w:ascii="Times New Roman" w:hAnsi="Times New Roman"/>
                <w:sz w:val="20"/>
                <w:szCs w:val="20"/>
                <w:lang w:val="ro-RO" w:eastAsia="ru-RU"/>
              </w:rPr>
              <w:t>nformarea conducerii autorităților implementatoare despre efectul realizării neconforme a intervențiilor propuse;</w:t>
            </w:r>
          </w:p>
          <w:p w14:paraId="22BC3D0B" w14:textId="67B04F40" w:rsidR="00E62A7F" w:rsidRPr="006A6D26" w:rsidRDefault="00091EA5" w:rsidP="00E62A7F">
            <w:pPr>
              <w:pStyle w:val="1"/>
              <w:numPr>
                <w:ilvl w:val="0"/>
                <w:numId w:val="21"/>
              </w:numPr>
              <w:tabs>
                <w:tab w:val="left" w:pos="0"/>
                <w:tab w:val="left" w:pos="220"/>
              </w:tabs>
              <w:spacing w:after="0" w:line="240" w:lineRule="auto"/>
              <w:ind w:left="0" w:firstLine="0"/>
              <w:jc w:val="both"/>
              <w:rPr>
                <w:rFonts w:ascii="Times New Roman" w:hAnsi="Times New Roman"/>
                <w:sz w:val="20"/>
                <w:szCs w:val="20"/>
                <w:lang w:val="ro-RO" w:eastAsia="ru-RU"/>
              </w:rPr>
            </w:pPr>
            <w:r>
              <w:rPr>
                <w:rFonts w:ascii="Times New Roman" w:hAnsi="Times New Roman"/>
                <w:sz w:val="20"/>
                <w:szCs w:val="20"/>
                <w:lang w:val="ro-RO" w:eastAsia="ru-RU"/>
              </w:rPr>
              <w:t>O</w:t>
            </w:r>
            <w:r w:rsidR="00E62A7F" w:rsidRPr="006A6D26">
              <w:rPr>
                <w:rFonts w:ascii="Times New Roman" w:hAnsi="Times New Roman"/>
                <w:sz w:val="20"/>
                <w:szCs w:val="20"/>
                <w:lang w:val="ro-RO" w:eastAsia="ru-RU"/>
              </w:rPr>
              <w:t>ptarea pentru monitorizarea civică a procesului de implementare a Programului;</w:t>
            </w:r>
          </w:p>
          <w:p w14:paraId="2A7E9342" w14:textId="5086E0EF" w:rsidR="00E62A7F" w:rsidRPr="00906F73" w:rsidRDefault="00091EA5" w:rsidP="00E62A7F">
            <w:pPr>
              <w:pStyle w:val="1"/>
              <w:numPr>
                <w:ilvl w:val="0"/>
                <w:numId w:val="21"/>
              </w:numPr>
              <w:tabs>
                <w:tab w:val="left" w:pos="0"/>
                <w:tab w:val="left" w:pos="220"/>
              </w:tabs>
              <w:spacing w:after="0" w:line="240" w:lineRule="auto"/>
              <w:ind w:left="0" w:firstLine="0"/>
              <w:jc w:val="both"/>
              <w:rPr>
                <w:rFonts w:ascii="Times New Roman" w:hAnsi="Times New Roman"/>
                <w:color w:val="0070C0"/>
                <w:sz w:val="20"/>
                <w:szCs w:val="20"/>
                <w:lang w:val="ro-RO" w:eastAsia="ru-RU"/>
              </w:rPr>
            </w:pPr>
            <w:r>
              <w:rPr>
                <w:rFonts w:ascii="Times New Roman" w:hAnsi="Times New Roman"/>
                <w:sz w:val="20"/>
                <w:szCs w:val="20"/>
                <w:lang w:val="ro-RO" w:eastAsia="ru-RU"/>
              </w:rPr>
              <w:t>E</w:t>
            </w:r>
            <w:r w:rsidR="00E62A7F" w:rsidRPr="006A6D26">
              <w:rPr>
                <w:rFonts w:ascii="Times New Roman" w:hAnsi="Times New Roman"/>
                <w:sz w:val="20"/>
                <w:szCs w:val="20"/>
                <w:lang w:val="ro-RO" w:eastAsia="ru-RU"/>
              </w:rPr>
              <w:t>valuarea nivelului de implementare a Programului preponderent prin prisma indicatorilor de rezultat și impact, cu înaintarea propunerilor de modificare a planului de acțiuni aferent acestuia</w:t>
            </w:r>
          </w:p>
        </w:tc>
      </w:tr>
      <w:tr w:rsidR="00E62A7F" w:rsidRPr="001939C4" w14:paraId="033538AA" w14:textId="77777777" w:rsidTr="00214FC9">
        <w:trPr>
          <w:trHeight w:val="1225"/>
        </w:trPr>
        <w:tc>
          <w:tcPr>
            <w:tcW w:w="2197" w:type="pct"/>
            <w:vAlign w:val="center"/>
          </w:tcPr>
          <w:p w14:paraId="4C5FFA63" w14:textId="77777777" w:rsidR="00E62A7F" w:rsidRPr="006A6D26" w:rsidRDefault="00E62A7F" w:rsidP="00214FC9">
            <w:pPr>
              <w:spacing w:after="0"/>
              <w:contextualSpacing/>
              <w:jc w:val="both"/>
              <w:rPr>
                <w:bCs/>
                <w:sz w:val="20"/>
                <w:szCs w:val="20"/>
                <w:lang w:val="ro-RO" w:eastAsia="ru-RU"/>
              </w:rPr>
            </w:pPr>
            <w:r w:rsidRPr="006A6D26">
              <w:rPr>
                <w:bCs/>
                <w:sz w:val="20"/>
                <w:szCs w:val="20"/>
                <w:lang w:val="ro-RO" w:eastAsia="ru-RU"/>
              </w:rPr>
              <w:t>Diminuarea memoriei instituționale din cauza fluxului de personal</w:t>
            </w:r>
          </w:p>
        </w:tc>
        <w:tc>
          <w:tcPr>
            <w:tcW w:w="531" w:type="pct"/>
            <w:vAlign w:val="center"/>
          </w:tcPr>
          <w:p w14:paraId="19157D63"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Înalt</w:t>
            </w:r>
          </w:p>
        </w:tc>
        <w:tc>
          <w:tcPr>
            <w:tcW w:w="2272" w:type="pct"/>
            <w:vAlign w:val="center"/>
          </w:tcPr>
          <w:p w14:paraId="6877F523" w14:textId="2BA36654" w:rsidR="00E62A7F" w:rsidRPr="006A6D26" w:rsidRDefault="00E62A7F" w:rsidP="00E62A7F">
            <w:pPr>
              <w:pStyle w:val="1"/>
              <w:numPr>
                <w:ilvl w:val="0"/>
                <w:numId w:val="21"/>
              </w:numPr>
              <w:tabs>
                <w:tab w:val="left" w:pos="220"/>
              </w:tabs>
              <w:spacing w:after="0" w:line="240" w:lineRule="auto"/>
              <w:ind w:left="0" w:firstLine="0"/>
              <w:jc w:val="both"/>
              <w:rPr>
                <w:rFonts w:ascii="Times New Roman" w:hAnsi="Times New Roman"/>
                <w:sz w:val="20"/>
                <w:szCs w:val="20"/>
                <w:lang w:val="ro-RO" w:eastAsia="ru-RU"/>
              </w:rPr>
            </w:pPr>
            <w:r w:rsidRPr="006A6D26">
              <w:rPr>
                <w:rFonts w:ascii="Times New Roman" w:hAnsi="Times New Roman"/>
                <w:sz w:val="20"/>
                <w:szCs w:val="20"/>
                <w:lang w:val="ro-RO" w:eastAsia="ru-RU"/>
              </w:rPr>
              <w:t>Crearea grupurilor de lucru pentru implementare, coordonate la nivel central de responsabilii din partea Inspectoratului General al Poliției, Inspectoratului General de Carabinieri</w:t>
            </w:r>
            <w:r w:rsidR="0028715E">
              <w:rPr>
                <w:rFonts w:ascii="Times New Roman" w:hAnsi="Times New Roman"/>
                <w:sz w:val="20"/>
                <w:szCs w:val="20"/>
                <w:lang w:val="ro-RO" w:eastAsia="ru-RU"/>
              </w:rPr>
              <w:t xml:space="preserve"> și MAI</w:t>
            </w:r>
            <w:r w:rsidRPr="006A6D26">
              <w:rPr>
                <w:rFonts w:ascii="Times New Roman" w:hAnsi="Times New Roman"/>
                <w:sz w:val="20"/>
                <w:szCs w:val="20"/>
                <w:lang w:val="ro-RO" w:eastAsia="ru-RU"/>
              </w:rPr>
              <w:t>;</w:t>
            </w:r>
          </w:p>
          <w:p w14:paraId="5D042611" w14:textId="23A35E6E" w:rsidR="00E62A7F" w:rsidRPr="006A6D26" w:rsidRDefault="00E62A7F" w:rsidP="00214FC9">
            <w:pPr>
              <w:tabs>
                <w:tab w:val="left" w:pos="220"/>
              </w:tabs>
              <w:spacing w:after="0"/>
              <w:contextualSpacing/>
              <w:jc w:val="both"/>
              <w:rPr>
                <w:b/>
                <w:sz w:val="20"/>
                <w:szCs w:val="20"/>
                <w:lang w:val="ro-RO" w:eastAsia="ru-RU"/>
              </w:rPr>
            </w:pPr>
            <w:r w:rsidRPr="006A6D26">
              <w:rPr>
                <w:sz w:val="20"/>
                <w:szCs w:val="20"/>
                <w:lang w:val="ro-RO" w:eastAsia="ru-RU"/>
              </w:rPr>
              <w:t xml:space="preserve">- </w:t>
            </w:r>
            <w:r w:rsidR="00091EA5">
              <w:rPr>
                <w:sz w:val="20"/>
                <w:szCs w:val="20"/>
                <w:lang w:val="ro-RO" w:eastAsia="ru-RU"/>
              </w:rPr>
              <w:t>E</w:t>
            </w:r>
            <w:r w:rsidRPr="006A6D26">
              <w:rPr>
                <w:sz w:val="20"/>
                <w:szCs w:val="20"/>
                <w:lang w:val="ro-RO" w:eastAsia="ru-RU"/>
              </w:rPr>
              <w:t>laborarea politicilor de retenție a angajaților profesioniști</w:t>
            </w:r>
          </w:p>
        </w:tc>
      </w:tr>
      <w:tr w:rsidR="00E62A7F" w:rsidRPr="001939C4" w14:paraId="27980324" w14:textId="77777777" w:rsidTr="00214FC9">
        <w:tc>
          <w:tcPr>
            <w:tcW w:w="2197" w:type="pct"/>
            <w:vAlign w:val="center"/>
          </w:tcPr>
          <w:p w14:paraId="2BCB871C" w14:textId="77777777" w:rsidR="00E62A7F" w:rsidRPr="006A6D26" w:rsidRDefault="00E62A7F" w:rsidP="00214FC9">
            <w:pPr>
              <w:spacing w:after="0"/>
              <w:contextualSpacing/>
              <w:jc w:val="both"/>
              <w:rPr>
                <w:bCs/>
                <w:sz w:val="20"/>
                <w:szCs w:val="20"/>
                <w:lang w:val="ro-RO" w:eastAsia="ru-RU"/>
              </w:rPr>
            </w:pPr>
            <w:r w:rsidRPr="006A6D26">
              <w:rPr>
                <w:bCs/>
                <w:sz w:val="20"/>
                <w:szCs w:val="20"/>
                <w:lang w:val="ro-RO" w:eastAsia="ru-RU"/>
              </w:rPr>
              <w:lastRenderedPageBreak/>
              <w:t>Tergiversarea procesului de modificare a cadrului legal și, ca rezultat, afectarea altor procese de implementare ulterioare</w:t>
            </w:r>
          </w:p>
        </w:tc>
        <w:tc>
          <w:tcPr>
            <w:tcW w:w="531" w:type="pct"/>
            <w:vAlign w:val="center"/>
          </w:tcPr>
          <w:p w14:paraId="3A0AFD3D"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52A1E340" w14:textId="77777777" w:rsidR="00E62A7F" w:rsidRPr="006A6D26" w:rsidRDefault="00E62A7F" w:rsidP="00214FC9">
            <w:pPr>
              <w:tabs>
                <w:tab w:val="left" w:pos="651"/>
              </w:tabs>
              <w:spacing w:after="0"/>
              <w:contextualSpacing/>
              <w:jc w:val="both"/>
              <w:rPr>
                <w:sz w:val="20"/>
                <w:szCs w:val="20"/>
                <w:lang w:val="ro-RO" w:eastAsia="ru-RU"/>
              </w:rPr>
            </w:pPr>
            <w:r w:rsidRPr="006A6D26">
              <w:rPr>
                <w:sz w:val="20"/>
                <w:szCs w:val="20"/>
                <w:lang w:val="ro-RO" w:eastAsia="ru-RU"/>
              </w:rPr>
              <w:t>Demararea anticipată a proceselor preparatorii de modificare prin includerea acestora în planurile de activitate instituționale</w:t>
            </w:r>
          </w:p>
        </w:tc>
      </w:tr>
      <w:tr w:rsidR="00E62A7F" w:rsidRPr="001939C4" w14:paraId="42450F86" w14:textId="77777777" w:rsidTr="00214FC9">
        <w:tc>
          <w:tcPr>
            <w:tcW w:w="2197" w:type="pct"/>
            <w:vAlign w:val="center"/>
          </w:tcPr>
          <w:p w14:paraId="0DBD3D58" w14:textId="77777777" w:rsidR="00E62A7F" w:rsidRPr="006A6D26" w:rsidRDefault="00E62A7F" w:rsidP="00214FC9">
            <w:pPr>
              <w:spacing w:after="0"/>
              <w:contextualSpacing/>
              <w:jc w:val="both"/>
              <w:rPr>
                <w:bCs/>
                <w:sz w:val="20"/>
                <w:szCs w:val="20"/>
                <w:lang w:val="ro-RO" w:eastAsia="ru-RU"/>
              </w:rPr>
            </w:pPr>
            <w:r w:rsidRPr="006A6D26">
              <w:rPr>
                <w:bCs/>
                <w:sz w:val="20"/>
                <w:szCs w:val="20"/>
                <w:lang w:val="ro-RO" w:eastAsia="ru-RU"/>
              </w:rPr>
              <w:t>Amenințări regionale/de altă natură care solicită în măsură foarte mare implicarea resurselor instituției</w:t>
            </w:r>
          </w:p>
          <w:p w14:paraId="2FE71477" w14:textId="77777777" w:rsidR="00E62A7F" w:rsidRPr="006A6D26" w:rsidRDefault="00E62A7F" w:rsidP="00214FC9">
            <w:pPr>
              <w:spacing w:after="0"/>
              <w:contextualSpacing/>
              <w:jc w:val="both"/>
              <w:rPr>
                <w:bCs/>
                <w:sz w:val="20"/>
                <w:szCs w:val="20"/>
                <w:lang w:val="ro-RO" w:eastAsia="ru-RU"/>
              </w:rPr>
            </w:pPr>
          </w:p>
        </w:tc>
        <w:tc>
          <w:tcPr>
            <w:tcW w:w="531" w:type="pct"/>
            <w:vAlign w:val="center"/>
          </w:tcPr>
          <w:p w14:paraId="4F08D53F"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Înalt</w:t>
            </w:r>
          </w:p>
        </w:tc>
        <w:tc>
          <w:tcPr>
            <w:tcW w:w="2272" w:type="pct"/>
            <w:vAlign w:val="center"/>
          </w:tcPr>
          <w:p w14:paraId="20E9BEAF" w14:textId="77777777" w:rsidR="00E62A7F" w:rsidRPr="006A6D26" w:rsidRDefault="00E62A7F" w:rsidP="00214FC9">
            <w:pPr>
              <w:tabs>
                <w:tab w:val="left" w:pos="651"/>
              </w:tabs>
              <w:spacing w:after="0"/>
              <w:contextualSpacing/>
              <w:jc w:val="both"/>
              <w:rPr>
                <w:b/>
                <w:sz w:val="20"/>
                <w:szCs w:val="20"/>
                <w:lang w:val="ro-RO" w:eastAsia="ru-RU"/>
              </w:rPr>
            </w:pPr>
            <w:r w:rsidRPr="006A6D26">
              <w:rPr>
                <w:sz w:val="20"/>
                <w:szCs w:val="20"/>
                <w:lang w:val="ro-RO" w:eastAsia="ru-RU"/>
              </w:rPr>
              <w:t>Informarea Guvernului cu privire la riscul neexecutării și necesității luării unei decizii privind extinderea termenului de implementare sau modificarea indicatorilor de performanță</w:t>
            </w:r>
          </w:p>
        </w:tc>
      </w:tr>
      <w:tr w:rsidR="00E62A7F" w:rsidRPr="001939C4" w14:paraId="6F4B8766" w14:textId="77777777" w:rsidTr="00214FC9">
        <w:trPr>
          <w:trHeight w:val="795"/>
        </w:trPr>
        <w:tc>
          <w:tcPr>
            <w:tcW w:w="2197" w:type="pct"/>
            <w:vAlign w:val="center"/>
          </w:tcPr>
          <w:p w14:paraId="6E715A40" w14:textId="77777777" w:rsidR="00E62A7F" w:rsidRPr="006A6D26" w:rsidRDefault="00E62A7F" w:rsidP="00214FC9">
            <w:pPr>
              <w:spacing w:after="0"/>
              <w:contextualSpacing/>
              <w:jc w:val="both"/>
              <w:rPr>
                <w:bCs/>
                <w:sz w:val="20"/>
                <w:szCs w:val="20"/>
                <w:lang w:val="ro-RO" w:eastAsia="ru-RU"/>
              </w:rPr>
            </w:pPr>
            <w:r w:rsidRPr="006A6D26">
              <w:rPr>
                <w:bCs/>
                <w:sz w:val="20"/>
                <w:szCs w:val="20"/>
                <w:lang w:val="ro-RO" w:eastAsia="ru-RU"/>
              </w:rPr>
              <w:t>Nivelul scăzut de implementare a programelor și proceselor conexe  domeniilor aferente ordinii și securității publice</w:t>
            </w:r>
          </w:p>
        </w:tc>
        <w:tc>
          <w:tcPr>
            <w:tcW w:w="531" w:type="pct"/>
            <w:vAlign w:val="center"/>
          </w:tcPr>
          <w:p w14:paraId="0DA02989"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54662FFB" w14:textId="6F9DD48D" w:rsidR="00E62A7F" w:rsidRPr="006A6D26" w:rsidRDefault="00E62A7F" w:rsidP="006A6D26">
            <w:pPr>
              <w:tabs>
                <w:tab w:val="left" w:pos="651"/>
              </w:tabs>
              <w:spacing w:after="0"/>
              <w:contextualSpacing/>
              <w:jc w:val="both"/>
              <w:rPr>
                <w:bCs/>
                <w:sz w:val="20"/>
                <w:szCs w:val="20"/>
                <w:lang w:val="ro-RO" w:eastAsia="ru-RU"/>
              </w:rPr>
            </w:pPr>
            <w:proofErr w:type="spellStart"/>
            <w:r w:rsidRPr="006A6D26">
              <w:rPr>
                <w:bCs/>
                <w:sz w:val="20"/>
                <w:szCs w:val="20"/>
                <w:lang w:val="ro-RO" w:eastAsia="ru-RU"/>
              </w:rPr>
              <w:t>Prioritizarea</w:t>
            </w:r>
            <w:proofErr w:type="spellEnd"/>
            <w:r w:rsidRPr="006A6D26">
              <w:rPr>
                <w:bCs/>
                <w:sz w:val="20"/>
                <w:szCs w:val="20"/>
                <w:lang w:val="ro-RO" w:eastAsia="ru-RU"/>
              </w:rPr>
              <w:t xml:space="preserve"> obiectivelor și a produselor acestora care afectează calitatea rezultatelor Programului </w:t>
            </w:r>
            <w:r w:rsidR="006A6D26">
              <w:rPr>
                <w:bCs/>
                <w:sz w:val="20"/>
                <w:szCs w:val="20"/>
                <w:lang w:val="ro-RO" w:eastAsia="ru-RU"/>
              </w:rPr>
              <w:t xml:space="preserve">național </w:t>
            </w:r>
            <w:r w:rsidRPr="006A6D26">
              <w:rPr>
                <w:bCs/>
                <w:sz w:val="20"/>
                <w:szCs w:val="20"/>
                <w:lang w:val="ro-RO" w:eastAsia="ru-RU"/>
              </w:rPr>
              <w:t>de ordine și securitate publică pentru anii 202</w:t>
            </w:r>
            <w:r w:rsidR="006A6D26">
              <w:rPr>
                <w:bCs/>
                <w:sz w:val="20"/>
                <w:szCs w:val="20"/>
                <w:lang w:val="ro-RO" w:eastAsia="ru-RU"/>
              </w:rPr>
              <w:t>6</w:t>
            </w:r>
            <w:r w:rsidRPr="006A6D26">
              <w:rPr>
                <w:bCs/>
                <w:sz w:val="20"/>
                <w:szCs w:val="20"/>
                <w:lang w:val="ro-RO" w:eastAsia="ru-RU"/>
              </w:rPr>
              <w:t xml:space="preserve"> - 20</w:t>
            </w:r>
            <w:r w:rsidR="006A6D26">
              <w:rPr>
                <w:bCs/>
                <w:sz w:val="20"/>
                <w:szCs w:val="20"/>
                <w:lang w:val="ro-RO" w:eastAsia="ru-RU"/>
              </w:rPr>
              <w:t>30</w:t>
            </w:r>
            <w:r w:rsidRPr="006A6D26">
              <w:rPr>
                <w:bCs/>
                <w:sz w:val="20"/>
                <w:szCs w:val="20"/>
                <w:lang w:val="ro-RO" w:eastAsia="ru-RU"/>
              </w:rPr>
              <w:t xml:space="preserve"> eșalonate în timp</w:t>
            </w:r>
          </w:p>
        </w:tc>
      </w:tr>
      <w:tr w:rsidR="00E62A7F" w:rsidRPr="001939C4" w14:paraId="3B915F93" w14:textId="77777777" w:rsidTr="00214FC9">
        <w:tc>
          <w:tcPr>
            <w:tcW w:w="2197" w:type="pct"/>
            <w:vAlign w:val="center"/>
          </w:tcPr>
          <w:p w14:paraId="3F963E61" w14:textId="77777777" w:rsidR="00E62A7F" w:rsidRPr="006A6D26" w:rsidRDefault="00E62A7F" w:rsidP="00214FC9">
            <w:pPr>
              <w:spacing w:after="0"/>
              <w:contextualSpacing/>
              <w:jc w:val="both"/>
              <w:rPr>
                <w:bCs/>
                <w:sz w:val="20"/>
                <w:szCs w:val="20"/>
                <w:lang w:val="ro-RO" w:eastAsia="ru-RU"/>
              </w:rPr>
            </w:pPr>
            <w:r w:rsidRPr="006A6D26">
              <w:rPr>
                <w:bCs/>
                <w:sz w:val="20"/>
                <w:szCs w:val="20"/>
                <w:lang w:val="ro-RO" w:eastAsia="ru-RU"/>
              </w:rPr>
              <w:t>Viziuni diferite cu privire la sistemele informaționale/digitalizarea proceselor, precum și la procedurile de personal și sistemul de educație</w:t>
            </w:r>
          </w:p>
        </w:tc>
        <w:tc>
          <w:tcPr>
            <w:tcW w:w="531" w:type="pct"/>
            <w:vAlign w:val="center"/>
          </w:tcPr>
          <w:p w14:paraId="01E3DF7E"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1E01867E" w14:textId="77777777" w:rsidR="00E62A7F" w:rsidRPr="006A6D26" w:rsidRDefault="00E62A7F" w:rsidP="00214FC9">
            <w:pPr>
              <w:tabs>
                <w:tab w:val="left" w:pos="651"/>
              </w:tabs>
              <w:spacing w:after="0"/>
              <w:contextualSpacing/>
              <w:jc w:val="both"/>
              <w:rPr>
                <w:b/>
                <w:sz w:val="20"/>
                <w:szCs w:val="20"/>
                <w:lang w:val="ro-RO" w:eastAsia="ru-RU"/>
              </w:rPr>
            </w:pPr>
            <w:r w:rsidRPr="006A6D26">
              <w:rPr>
                <w:bCs/>
                <w:sz w:val="20"/>
                <w:szCs w:val="20"/>
                <w:lang w:val="ro-RO" w:eastAsia="ru-RU"/>
              </w:rPr>
              <w:t>Organizarea ședințelor cu factorii de decizie periodice și extraordinare</w:t>
            </w:r>
          </w:p>
        </w:tc>
      </w:tr>
      <w:tr w:rsidR="00E62A7F" w:rsidRPr="001939C4" w14:paraId="79FD25AD" w14:textId="77777777" w:rsidTr="00214FC9">
        <w:tc>
          <w:tcPr>
            <w:tcW w:w="2197" w:type="pct"/>
            <w:vAlign w:val="center"/>
          </w:tcPr>
          <w:p w14:paraId="530C660A" w14:textId="77777777" w:rsidR="00E62A7F" w:rsidRPr="006A6D26" w:rsidRDefault="00E62A7F" w:rsidP="00214FC9">
            <w:pPr>
              <w:spacing w:after="0"/>
              <w:contextualSpacing/>
              <w:jc w:val="both"/>
              <w:rPr>
                <w:bCs/>
                <w:sz w:val="20"/>
                <w:szCs w:val="20"/>
                <w:lang w:val="ro-RO" w:eastAsia="ru-RU"/>
              </w:rPr>
            </w:pPr>
            <w:r w:rsidRPr="006A6D26">
              <w:rPr>
                <w:bCs/>
                <w:sz w:val="20"/>
                <w:szCs w:val="20"/>
                <w:lang w:val="ro-RO" w:eastAsia="ru-RU"/>
              </w:rPr>
              <w:t xml:space="preserve">Lipsa susținerii din partea partenerilor/discreditarea. </w:t>
            </w:r>
            <w:r w:rsidRPr="006A6D26">
              <w:rPr>
                <w:bCs/>
                <w:iCs/>
                <w:sz w:val="20"/>
                <w:szCs w:val="20"/>
                <w:lang w:val="ro-RO" w:eastAsia="ru-RU"/>
              </w:rPr>
              <w:t>Stoparea finanțării proiectelor și programelor de dezvoltare sectoriale</w:t>
            </w:r>
          </w:p>
        </w:tc>
        <w:tc>
          <w:tcPr>
            <w:tcW w:w="531" w:type="pct"/>
            <w:vAlign w:val="center"/>
          </w:tcPr>
          <w:p w14:paraId="1DB36D18" w14:textId="77777777" w:rsidR="00E62A7F" w:rsidRPr="006A6D26" w:rsidRDefault="00E62A7F" w:rsidP="00214FC9">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076CF4EF" w14:textId="77777777" w:rsidR="00E62A7F" w:rsidRPr="006A6D26" w:rsidRDefault="00E62A7F" w:rsidP="00214FC9">
            <w:pPr>
              <w:tabs>
                <w:tab w:val="left" w:pos="651"/>
              </w:tabs>
              <w:spacing w:after="0"/>
              <w:contextualSpacing/>
              <w:jc w:val="both"/>
              <w:rPr>
                <w:bCs/>
                <w:sz w:val="20"/>
                <w:szCs w:val="20"/>
                <w:lang w:val="ro-RO" w:eastAsia="ru-RU"/>
              </w:rPr>
            </w:pPr>
            <w:r w:rsidRPr="006A6D26">
              <w:rPr>
                <w:bCs/>
                <w:sz w:val="20"/>
                <w:szCs w:val="20"/>
                <w:lang w:val="ro-RO" w:eastAsia="ru-RU"/>
              </w:rPr>
              <w:t>Transparența procesului privind problemele care apar, comunicarea în format predictibil și clar pentru parteneri</w:t>
            </w:r>
          </w:p>
        </w:tc>
      </w:tr>
    </w:tbl>
    <w:p w14:paraId="1F4F27DF" w14:textId="77777777" w:rsidR="007C56BE" w:rsidRDefault="007C56BE" w:rsidP="00E62A7F">
      <w:pPr>
        <w:spacing w:after="0"/>
        <w:ind w:firstLine="540"/>
        <w:rPr>
          <w:color w:val="EE0000"/>
          <w:sz w:val="24"/>
          <w:szCs w:val="24"/>
          <w:highlight w:val="yellow"/>
          <w:lang w:val="ro-RO"/>
        </w:rPr>
      </w:pPr>
      <w:bookmarkStart w:id="7" w:name="_Toc101997522"/>
      <w:bookmarkStart w:id="8" w:name="_Toc110462475"/>
    </w:p>
    <w:p w14:paraId="1EEED742" w14:textId="77777777" w:rsidR="007C56BE" w:rsidRPr="007C56BE" w:rsidRDefault="007C56BE" w:rsidP="00E62A7F">
      <w:pPr>
        <w:spacing w:after="0"/>
        <w:ind w:firstLine="540"/>
        <w:rPr>
          <w:color w:val="EE0000"/>
          <w:sz w:val="24"/>
          <w:szCs w:val="24"/>
          <w:lang w:val="ro-RO"/>
        </w:rPr>
      </w:pPr>
    </w:p>
    <w:p w14:paraId="032C903D" w14:textId="05BC6133" w:rsidR="00E62A7F" w:rsidRPr="00E62A7F" w:rsidRDefault="00E62A7F" w:rsidP="00E62A7F">
      <w:pPr>
        <w:pStyle w:val="Titlu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 xml:space="preserve">Capitolul </w:t>
      </w:r>
      <w:r w:rsidR="00F87F75">
        <w:rPr>
          <w:rFonts w:ascii="Times New Roman" w:hAnsi="Times New Roman"/>
          <w:b/>
          <w:color w:val="auto"/>
          <w:sz w:val="24"/>
          <w:szCs w:val="24"/>
          <w:lang w:val="ro-RO"/>
        </w:rPr>
        <w:t>VIII</w:t>
      </w:r>
    </w:p>
    <w:p w14:paraId="5FA615F4" w14:textId="7C303074" w:rsidR="00E62A7F" w:rsidRPr="00E62A7F" w:rsidRDefault="00E62A7F" w:rsidP="00E62A7F">
      <w:pPr>
        <w:pStyle w:val="Titlu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AUTORITĂȚI/INSTITUȚII RESPONSABILE</w:t>
      </w:r>
      <w:bookmarkEnd w:id="7"/>
      <w:bookmarkEnd w:id="8"/>
    </w:p>
    <w:p w14:paraId="01A5086A" w14:textId="77777777" w:rsidR="00E62A7F" w:rsidRPr="005B7C9A" w:rsidRDefault="00E62A7F" w:rsidP="00E62A7F">
      <w:pPr>
        <w:spacing w:after="0"/>
        <w:ind w:firstLine="540"/>
        <w:rPr>
          <w:sz w:val="24"/>
          <w:szCs w:val="24"/>
          <w:lang w:val="ro-RO"/>
        </w:rPr>
      </w:pPr>
    </w:p>
    <w:p w14:paraId="6A4F4643" w14:textId="77777777" w:rsidR="00C96D61" w:rsidRDefault="00E62A7F" w:rsidP="00C96D61">
      <w:pPr>
        <w:pStyle w:val="Listparagraf"/>
        <w:numPr>
          <w:ilvl w:val="0"/>
          <w:numId w:val="23"/>
        </w:numPr>
        <w:tabs>
          <w:tab w:val="left" w:pos="1134"/>
        </w:tabs>
        <w:spacing w:after="0"/>
        <w:ind w:left="0" w:firstLine="567"/>
        <w:jc w:val="both"/>
        <w:rPr>
          <w:rFonts w:eastAsia="SimSun"/>
          <w:sz w:val="24"/>
          <w:szCs w:val="24"/>
          <w:lang w:val="ro-RO"/>
        </w:rPr>
      </w:pPr>
      <w:r w:rsidRPr="00C96D61">
        <w:rPr>
          <w:sz w:val="24"/>
          <w:szCs w:val="24"/>
          <w:lang w:val="ro-RO"/>
        </w:rPr>
        <w:t xml:space="preserve">Rolurile în realizarea părții operaționale a prezentului Program sunt stabilite pentru fiecare acțiune în parte. </w:t>
      </w:r>
      <w:r w:rsidRPr="00C96D61">
        <w:rPr>
          <w:rFonts w:eastAsia="SimSun"/>
          <w:sz w:val="24"/>
          <w:szCs w:val="24"/>
          <w:lang w:val="ro-RO"/>
        </w:rPr>
        <w:t>Prima instituție indicată va coordona implementarea acțiunii, urmată de instituțiile care contribuie la realizarea acesteia.</w:t>
      </w:r>
    </w:p>
    <w:p w14:paraId="089A6F76" w14:textId="673B5596" w:rsidR="00E62A7F" w:rsidRPr="00C96D61" w:rsidRDefault="00E62A7F" w:rsidP="00C96D61">
      <w:pPr>
        <w:pStyle w:val="Listparagraf"/>
        <w:numPr>
          <w:ilvl w:val="0"/>
          <w:numId w:val="23"/>
        </w:numPr>
        <w:tabs>
          <w:tab w:val="left" w:pos="1134"/>
        </w:tabs>
        <w:spacing w:after="0"/>
        <w:ind w:left="0" w:firstLine="567"/>
        <w:jc w:val="both"/>
        <w:rPr>
          <w:rFonts w:eastAsia="SimSun"/>
          <w:sz w:val="24"/>
          <w:szCs w:val="24"/>
          <w:lang w:val="ro-RO"/>
        </w:rPr>
      </w:pPr>
      <w:r w:rsidRPr="00C96D61">
        <w:rPr>
          <w:rFonts w:eastAsia="SimSun"/>
          <w:sz w:val="24"/>
          <w:szCs w:val="24"/>
          <w:lang w:val="ro-RO"/>
        </w:rPr>
        <w:t>Astfel, în procesul elaborării și implementării prezentului Program sunt implicate/vizate  următoarele autorități și organizații ai societății civile.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5291"/>
      </w:tblGrid>
      <w:tr w:rsidR="006A6D26" w:rsidRPr="001939C4" w14:paraId="27C24536" w14:textId="77777777" w:rsidTr="00214FC9">
        <w:tc>
          <w:tcPr>
            <w:tcW w:w="2405" w:type="pct"/>
          </w:tcPr>
          <w:p w14:paraId="7FA492A2" w14:textId="77777777" w:rsidR="006A6D26" w:rsidRPr="005B7C9A" w:rsidRDefault="006A6D26" w:rsidP="00214FC9">
            <w:pPr>
              <w:pStyle w:val="9"/>
              <w:spacing w:before="0" w:beforeAutospacing="0" w:after="0" w:line="240" w:lineRule="auto"/>
              <w:jc w:val="center"/>
              <w:rPr>
                <w:rFonts w:ascii="Times New Roman" w:eastAsia="SimSun" w:hAnsi="Times New Roman"/>
                <w:b/>
                <w:sz w:val="20"/>
                <w:szCs w:val="20"/>
                <w:lang w:val="ro-RO" w:eastAsia="ru-RU"/>
              </w:rPr>
            </w:pPr>
            <w:r w:rsidRPr="005B7C9A">
              <w:rPr>
                <w:rFonts w:ascii="Times New Roman" w:eastAsia="SimSun" w:hAnsi="Times New Roman"/>
                <w:b/>
                <w:sz w:val="20"/>
                <w:szCs w:val="20"/>
                <w:lang w:val="ro-RO" w:eastAsia="ru-RU"/>
              </w:rPr>
              <w:t>Autorități</w:t>
            </w:r>
          </w:p>
        </w:tc>
        <w:tc>
          <w:tcPr>
            <w:tcW w:w="2595" w:type="pct"/>
          </w:tcPr>
          <w:p w14:paraId="679A5BD7" w14:textId="77777777" w:rsidR="006A6D26" w:rsidRPr="005B7C9A" w:rsidRDefault="006A6D26" w:rsidP="00214FC9">
            <w:pPr>
              <w:pStyle w:val="9"/>
              <w:spacing w:before="0" w:beforeAutospacing="0" w:after="0" w:line="240" w:lineRule="auto"/>
              <w:jc w:val="center"/>
              <w:rPr>
                <w:rFonts w:ascii="Times New Roman" w:eastAsia="SimSun" w:hAnsi="Times New Roman"/>
                <w:b/>
                <w:sz w:val="20"/>
                <w:szCs w:val="20"/>
                <w:lang w:val="ro-RO" w:eastAsia="ru-RU"/>
              </w:rPr>
            </w:pPr>
            <w:r w:rsidRPr="005B7C9A">
              <w:rPr>
                <w:rFonts w:ascii="Times New Roman" w:eastAsia="SimSun" w:hAnsi="Times New Roman"/>
                <w:b/>
                <w:sz w:val="20"/>
                <w:szCs w:val="20"/>
                <w:lang w:val="ro-RO" w:eastAsia="ru-RU"/>
              </w:rPr>
              <w:t>Organizațiile societății civile, parteneri de dezvoltare</w:t>
            </w:r>
          </w:p>
        </w:tc>
      </w:tr>
      <w:tr w:rsidR="006A6D26" w:rsidRPr="001939C4" w14:paraId="02729278" w14:textId="77777777" w:rsidTr="00214FC9">
        <w:trPr>
          <w:trHeight w:val="200"/>
        </w:trPr>
        <w:tc>
          <w:tcPr>
            <w:tcW w:w="2405" w:type="pct"/>
          </w:tcPr>
          <w:p w14:paraId="07B6BAA0"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Ministerul Afacerilor Interne</w:t>
            </w:r>
          </w:p>
          <w:p w14:paraId="7142F10F"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Ministerul Justiției</w:t>
            </w:r>
          </w:p>
          <w:p w14:paraId="3F238525"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 xml:space="preserve"> Ministerul Educației și Cercetării</w:t>
            </w:r>
          </w:p>
          <w:p w14:paraId="612855C6"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 xml:space="preserve"> Ministerul Muncii și Protecției Sociale</w:t>
            </w:r>
          </w:p>
          <w:p w14:paraId="2B20AD61"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 xml:space="preserve"> Ministerul Sănătății</w:t>
            </w:r>
          </w:p>
          <w:p w14:paraId="4D7259AB"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 xml:space="preserve"> Ministerul Mediului</w:t>
            </w:r>
          </w:p>
          <w:p w14:paraId="4DD3A675"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 xml:space="preserve"> Ministerul Apărării</w:t>
            </w:r>
          </w:p>
          <w:p w14:paraId="38358DB0"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 xml:space="preserve"> Ministerul Energiei</w:t>
            </w:r>
          </w:p>
          <w:p w14:paraId="366B2C5D"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Ministerul Dezvoltării Economice și Digitalizării</w:t>
            </w:r>
          </w:p>
          <w:p w14:paraId="4CC06C7E"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Ministerul Agriculturii și Industriei Alimentare</w:t>
            </w:r>
          </w:p>
          <w:p w14:paraId="0F313738"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Ministerul Infrastructurii și Dezvoltării Regionale</w:t>
            </w:r>
          </w:p>
          <w:p w14:paraId="2336B074"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Serviciul de Informații și Securitate</w:t>
            </w:r>
          </w:p>
          <w:p w14:paraId="0E590F15"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Serviciul de Protecție și Pază de Stat</w:t>
            </w:r>
          </w:p>
          <w:p w14:paraId="4A4DCFB9" w14:textId="5163D561"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Centrul Național Anticorupție</w:t>
            </w:r>
          </w:p>
          <w:p w14:paraId="60BE6367" w14:textId="18B732E0"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Oficiul Avocatului Poporului</w:t>
            </w:r>
          </w:p>
          <w:p w14:paraId="16789F05" w14:textId="7521473F"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Consiliul pentru egalitate</w:t>
            </w:r>
          </w:p>
          <w:p w14:paraId="155F2780"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Institutul Național de Justiție</w:t>
            </w:r>
          </w:p>
          <w:p w14:paraId="209137F4" w14:textId="1FFE2D6C"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Consiliul Superior al Magistraturii</w:t>
            </w:r>
          </w:p>
          <w:p w14:paraId="349F54CE"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Consiliul Superior al Procurorilor</w:t>
            </w:r>
          </w:p>
          <w:p w14:paraId="15E6156F"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Procuratura Generală</w:t>
            </w:r>
          </w:p>
          <w:p w14:paraId="07AA029A" w14:textId="01DB6B0A"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Agenția pentru Securitatea Cibernetic</w:t>
            </w:r>
            <w:r w:rsidR="00902A5C">
              <w:rPr>
                <w:rFonts w:ascii="Times New Roman" w:eastAsia="Calibri" w:hAnsi="Times New Roman"/>
                <w:sz w:val="20"/>
                <w:szCs w:val="20"/>
                <w:lang w:val="ro-RO" w:eastAsia="ru-RU"/>
              </w:rPr>
              <w:t>ă</w:t>
            </w:r>
          </w:p>
          <w:p w14:paraId="7E7F4739" w14:textId="02B518A6"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 xml:space="preserve">Agenția Națională </w:t>
            </w:r>
            <w:r w:rsidR="00F93FEF">
              <w:rPr>
                <w:rFonts w:ascii="Times New Roman" w:eastAsia="Calibri" w:hAnsi="Times New Roman"/>
                <w:sz w:val="20"/>
                <w:szCs w:val="20"/>
                <w:lang w:val="ro-RO" w:eastAsia="ru-RU"/>
              </w:rPr>
              <w:t>de</w:t>
            </w:r>
            <w:r w:rsidRPr="00E01486">
              <w:rPr>
                <w:rFonts w:ascii="Times New Roman" w:eastAsia="Calibri" w:hAnsi="Times New Roman"/>
                <w:sz w:val="20"/>
                <w:szCs w:val="20"/>
                <w:lang w:val="ro-RO" w:eastAsia="ru-RU"/>
              </w:rPr>
              <w:t xml:space="preserve"> Prevenire și Combatere</w:t>
            </w:r>
            <w:r w:rsidR="00F93FEF">
              <w:rPr>
                <w:rFonts w:ascii="Times New Roman" w:eastAsia="Calibri" w:hAnsi="Times New Roman"/>
                <w:sz w:val="20"/>
                <w:szCs w:val="20"/>
                <w:lang w:val="ro-RO" w:eastAsia="ru-RU"/>
              </w:rPr>
              <w:t xml:space="preserve"> </w:t>
            </w:r>
            <w:r w:rsidRPr="00E01486">
              <w:rPr>
                <w:rFonts w:ascii="Times New Roman" w:eastAsia="Calibri" w:hAnsi="Times New Roman"/>
                <w:sz w:val="20"/>
                <w:szCs w:val="20"/>
                <w:lang w:val="ro-RO" w:eastAsia="ru-RU"/>
              </w:rPr>
              <w:t>a Violenței împotriva Femeilor și a Violenței în Familie</w:t>
            </w:r>
          </w:p>
          <w:p w14:paraId="6370C600"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Consiliul Național pentru Asistența Juridică Garantată de Stat</w:t>
            </w:r>
          </w:p>
          <w:p w14:paraId="761D9458" w14:textId="77777777" w:rsidR="00E01486"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Serviciul Vamal</w:t>
            </w:r>
          </w:p>
          <w:p w14:paraId="62E5F6FE" w14:textId="5695C955" w:rsidR="006A6D26" w:rsidRPr="00F87F75" w:rsidRDefault="00E01486" w:rsidP="00214FC9">
            <w:pPr>
              <w:pStyle w:val="9"/>
              <w:spacing w:before="0" w:beforeAutospacing="0" w:after="0" w:line="240" w:lineRule="auto"/>
              <w:jc w:val="both"/>
              <w:rPr>
                <w:rFonts w:ascii="Times New Roman" w:eastAsia="Calibri" w:hAnsi="Times New Roman"/>
                <w:sz w:val="20"/>
                <w:szCs w:val="20"/>
                <w:lang w:val="ro-RO" w:eastAsia="ru-RU"/>
              </w:rPr>
            </w:pPr>
            <w:r w:rsidRPr="00E01486">
              <w:rPr>
                <w:rFonts w:ascii="Times New Roman" w:eastAsia="Calibri" w:hAnsi="Times New Roman"/>
                <w:sz w:val="20"/>
                <w:szCs w:val="20"/>
                <w:lang w:val="ro-RO" w:eastAsia="ru-RU"/>
              </w:rPr>
              <w:t>Serviciul Tehnologia Informației și Securitate  Cibernetică Banca Națională a Moldovei</w:t>
            </w:r>
          </w:p>
        </w:tc>
        <w:tc>
          <w:tcPr>
            <w:tcW w:w="2595" w:type="pct"/>
          </w:tcPr>
          <w:p w14:paraId="66B2227D" w14:textId="77777777" w:rsidR="006A6D26" w:rsidRPr="00F87F75" w:rsidRDefault="006A6D26" w:rsidP="006A6D26">
            <w:pPr>
              <w:pStyle w:val="9"/>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Regatul Suediei </w:t>
            </w:r>
          </w:p>
          <w:p w14:paraId="5AE1FEAF" w14:textId="77777777" w:rsidR="006A6D26" w:rsidRPr="00F87F75" w:rsidRDefault="006A6D26" w:rsidP="006A6D26">
            <w:pPr>
              <w:pStyle w:val="9"/>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Ambasada SUA în Moldova</w:t>
            </w:r>
          </w:p>
          <w:p w14:paraId="2AF46148" w14:textId="77777777" w:rsidR="006A6D26" w:rsidRPr="00F87F75" w:rsidRDefault="006A6D26" w:rsidP="006A6D26">
            <w:pPr>
              <w:pStyle w:val="9"/>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UN WOMEN Moldova</w:t>
            </w:r>
          </w:p>
          <w:p w14:paraId="7C44DB99" w14:textId="77777777" w:rsidR="006A6D26" w:rsidRPr="00F87F75" w:rsidRDefault="006A6D26" w:rsidP="006A6D26">
            <w:pPr>
              <w:pStyle w:val="9"/>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Asociația „</w:t>
            </w:r>
            <w:proofErr w:type="spellStart"/>
            <w:r w:rsidRPr="00F87F75">
              <w:rPr>
                <w:rFonts w:ascii="Times New Roman" w:eastAsia="SimSun" w:hAnsi="Times New Roman"/>
                <w:sz w:val="20"/>
                <w:szCs w:val="20"/>
                <w:lang w:val="ro-RO" w:eastAsia="ru-RU"/>
              </w:rPr>
              <w:t>Promo</w:t>
            </w:r>
            <w:proofErr w:type="spellEnd"/>
            <w:r w:rsidRPr="00F87F75">
              <w:rPr>
                <w:rFonts w:ascii="Times New Roman" w:eastAsia="SimSun" w:hAnsi="Times New Roman"/>
                <w:sz w:val="20"/>
                <w:szCs w:val="20"/>
                <w:lang w:val="ro-RO" w:eastAsia="ru-RU"/>
              </w:rPr>
              <w:t>-LEX”</w:t>
            </w:r>
          </w:p>
          <w:p w14:paraId="78A9719E" w14:textId="77777777" w:rsidR="006A6D26" w:rsidRPr="00F87F75" w:rsidRDefault="006A6D26" w:rsidP="006A6D26">
            <w:pPr>
              <w:pStyle w:val="9"/>
              <w:spacing w:before="0" w:beforeAutospacing="0" w:after="0" w:line="240" w:lineRule="auto"/>
              <w:jc w:val="both"/>
              <w:rPr>
                <w:rFonts w:ascii="Times New Roman" w:eastAsia="SimSun" w:hAnsi="Times New Roman"/>
                <w:sz w:val="20"/>
                <w:szCs w:val="20"/>
                <w:lang w:val="ro-RO" w:eastAsia="ru-RU"/>
              </w:rPr>
            </w:pPr>
            <w:r w:rsidRPr="00F87F75">
              <w:rPr>
                <w:rFonts w:eastAsia="SimSun"/>
                <w:sz w:val="20"/>
                <w:szCs w:val="20"/>
                <w:lang w:val="ro-RO" w:eastAsia="ru-RU"/>
              </w:rPr>
              <w:t>Fundația Soros Moldova</w:t>
            </w:r>
          </w:p>
          <w:p w14:paraId="0C0909CD" w14:textId="77777777" w:rsidR="006A6D26" w:rsidRPr="00F87F75" w:rsidRDefault="006A6D26" w:rsidP="006A6D26">
            <w:pPr>
              <w:pStyle w:val="9"/>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de Drept al Femeilor</w:t>
            </w:r>
          </w:p>
          <w:p w14:paraId="51C9B8F7" w14:textId="77777777" w:rsidR="006A6D26" w:rsidRPr="00F87F75" w:rsidRDefault="006A6D26" w:rsidP="006A6D26">
            <w:pPr>
              <w:pStyle w:val="9"/>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Asociația Femeilor din Poliție</w:t>
            </w:r>
          </w:p>
          <w:p w14:paraId="42C9BE1D" w14:textId="77777777" w:rsidR="006A6D26" w:rsidRPr="00F87F75" w:rsidRDefault="006A6D26" w:rsidP="006A6D26">
            <w:pPr>
              <w:pStyle w:val="9"/>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Coaliția „Viața fără Violență”</w:t>
            </w:r>
          </w:p>
          <w:p w14:paraId="508F24F8" w14:textId="77777777" w:rsidR="006A6D26" w:rsidRPr="00F87F75" w:rsidRDefault="006A6D26" w:rsidP="006A6D26">
            <w:pPr>
              <w:pStyle w:val="9"/>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de informații GENDERDOC-M</w:t>
            </w:r>
          </w:p>
          <w:p w14:paraId="1E8A0E0B" w14:textId="77777777" w:rsidR="006A6D26" w:rsidRPr="00F87F75" w:rsidRDefault="006A6D26" w:rsidP="006A6D26">
            <w:pPr>
              <w:pStyle w:val="9"/>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Institutul de Politici Publice </w:t>
            </w:r>
          </w:p>
          <w:p w14:paraId="6DEF30F5" w14:textId="77777777" w:rsidR="006A6D26" w:rsidRPr="00F87F75" w:rsidRDefault="006A6D26" w:rsidP="006A6D26">
            <w:pPr>
              <w:pStyle w:val="9"/>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Politici și Reforme</w:t>
            </w:r>
          </w:p>
          <w:p w14:paraId="1123F51D" w14:textId="77777777" w:rsidR="006A6D26" w:rsidRPr="00F87F75" w:rsidRDefault="006A6D26" w:rsidP="006A6D26">
            <w:pPr>
              <w:pStyle w:val="9"/>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Calibri" w:hAnsi="Times New Roman"/>
                <w:sz w:val="20"/>
                <w:szCs w:val="20"/>
                <w:lang w:val="ro-RO" w:eastAsia="ru-RU"/>
              </w:rPr>
              <w:t>Alianța Organizațiilor pentru Persoane cu Dizabilități din Republica Moldova</w:t>
            </w:r>
          </w:p>
          <w:p w14:paraId="47397A32" w14:textId="77777777" w:rsidR="006A6D26" w:rsidRPr="00F87F75" w:rsidRDefault="006A6D26" w:rsidP="006A6D26">
            <w:pPr>
              <w:pStyle w:val="9"/>
              <w:spacing w:before="0" w:beforeAutospacing="0" w:after="0" w:line="240" w:lineRule="auto"/>
              <w:contextualSpacing/>
              <w:rPr>
                <w:rFonts w:ascii="Times New Roman" w:eastAsia="Calibri" w:hAnsi="Times New Roman"/>
                <w:iCs/>
                <w:sz w:val="20"/>
                <w:szCs w:val="20"/>
                <w:lang w:val="ro-RO" w:eastAsia="ru-RU"/>
              </w:rPr>
            </w:pPr>
            <w:r w:rsidRPr="00F87F75">
              <w:rPr>
                <w:rFonts w:ascii="Times New Roman" w:eastAsia="Calibri" w:hAnsi="Times New Roman"/>
                <w:sz w:val="20"/>
                <w:szCs w:val="20"/>
                <w:lang w:val="ro-RO" w:eastAsia="ru-RU"/>
              </w:rPr>
              <w:t>Centrul de la Geneva pentru Guvernarea Sectorului de Securitate</w:t>
            </w:r>
            <w:r w:rsidRPr="00F87F75">
              <w:rPr>
                <w:rFonts w:ascii="Times New Roman" w:eastAsia="SimSun" w:hAnsi="Times New Roman"/>
                <w:sz w:val="20"/>
                <w:szCs w:val="20"/>
                <w:lang w:val="ro-RO" w:eastAsia="ru-RU"/>
              </w:rPr>
              <w:t xml:space="preserve"> (DCAF</w:t>
            </w:r>
            <w:r w:rsidRPr="00F87F75">
              <w:rPr>
                <w:rFonts w:ascii="Times New Roman" w:eastAsia="Calibri" w:hAnsi="Times New Roman"/>
                <w:sz w:val="20"/>
                <w:szCs w:val="20"/>
                <w:lang w:val="ro-RO" w:eastAsia="ru-RU"/>
              </w:rPr>
              <w:t>)</w:t>
            </w:r>
          </w:p>
          <w:p w14:paraId="0311BB2A" w14:textId="77777777" w:rsidR="006A6D26" w:rsidRPr="00F87F75" w:rsidRDefault="006A6D26" w:rsidP="006A6D26">
            <w:pPr>
              <w:pStyle w:val="9"/>
              <w:spacing w:before="0" w:beforeAutospacing="0" w:after="0" w:line="240" w:lineRule="auto"/>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Parteneriat pentru Dezvoltare</w:t>
            </w:r>
          </w:p>
          <w:p w14:paraId="5A45FC6B" w14:textId="77777777" w:rsidR="006A6D26" w:rsidRPr="00F87F75" w:rsidRDefault="006A6D26" w:rsidP="006A6D26">
            <w:pPr>
              <w:pStyle w:val="9"/>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Calibri" w:hAnsi="Times New Roman"/>
                <w:iCs/>
                <w:sz w:val="20"/>
                <w:szCs w:val="20"/>
                <w:lang w:val="ro-RO" w:eastAsia="ru-RU"/>
              </w:rPr>
              <w:t>Alianța „</w:t>
            </w:r>
            <w:proofErr w:type="spellStart"/>
            <w:r w:rsidRPr="00F87F75">
              <w:rPr>
                <w:rFonts w:ascii="Times New Roman" w:eastAsia="Calibri" w:hAnsi="Times New Roman"/>
                <w:iCs/>
                <w:sz w:val="20"/>
                <w:szCs w:val="20"/>
                <w:lang w:val="ro-RO" w:eastAsia="ru-RU"/>
              </w:rPr>
              <w:t>Infonet</w:t>
            </w:r>
            <w:proofErr w:type="spellEnd"/>
            <w:r w:rsidRPr="00F87F75">
              <w:rPr>
                <w:rFonts w:ascii="Times New Roman" w:eastAsia="Calibri" w:hAnsi="Times New Roman"/>
                <w:iCs/>
                <w:sz w:val="20"/>
                <w:szCs w:val="20"/>
                <w:lang w:val="ro-RO" w:eastAsia="ru-RU"/>
              </w:rPr>
              <w:t>”</w:t>
            </w:r>
          </w:p>
          <w:p w14:paraId="49F17D9F" w14:textId="77777777" w:rsidR="006A6D26" w:rsidRPr="00F87F75" w:rsidRDefault="006A6D26" w:rsidP="006A6D26">
            <w:pPr>
              <w:pStyle w:val="9"/>
              <w:autoSpaceDE w:val="0"/>
              <w:autoSpaceDN w:val="0"/>
              <w:adjustRightInd w:val="0"/>
              <w:spacing w:before="0" w:beforeAutospacing="0" w:after="0" w:line="240" w:lineRule="auto"/>
              <w:contextualSpacing/>
              <w:rPr>
                <w:rFonts w:ascii="Times New Roman" w:eastAsia="Calibri" w:hAnsi="Times New Roman"/>
                <w:sz w:val="20"/>
                <w:szCs w:val="20"/>
                <w:lang w:val="ro-RO" w:eastAsia="ru-RU"/>
              </w:rPr>
            </w:pPr>
            <w:r w:rsidRPr="00F87F75">
              <w:rPr>
                <w:rFonts w:ascii="Times New Roman" w:eastAsia="Calibri" w:hAnsi="Times New Roman"/>
                <w:sz w:val="20"/>
                <w:szCs w:val="20"/>
                <w:lang w:val="ro-RO" w:eastAsia="ru-RU"/>
              </w:rPr>
              <w:t>Centrul Național al Romilor</w:t>
            </w:r>
          </w:p>
          <w:p w14:paraId="506D2B0E" w14:textId="77777777" w:rsidR="006A6D26" w:rsidRPr="00F87F75" w:rsidRDefault="006A6D26" w:rsidP="006A6D26">
            <w:pPr>
              <w:pStyle w:val="9"/>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Calibri" w:hAnsi="Times New Roman"/>
                <w:sz w:val="20"/>
                <w:szCs w:val="20"/>
                <w:lang w:val="ro-RO" w:eastAsia="ru-RU"/>
              </w:rPr>
              <w:t>Coaliția „Vocea romilor-CVR”</w:t>
            </w:r>
          </w:p>
          <w:p w14:paraId="0719A051" w14:textId="77777777" w:rsidR="006A6D26" w:rsidRPr="00F87F75" w:rsidRDefault="006A6D26" w:rsidP="006A6D26">
            <w:pPr>
              <w:pStyle w:val="9"/>
              <w:autoSpaceDE w:val="0"/>
              <w:autoSpaceDN w:val="0"/>
              <w:adjustRightInd w:val="0"/>
              <w:spacing w:before="0" w:beforeAutospacing="0" w:after="0" w:line="240" w:lineRule="auto"/>
              <w:contextualSpacing/>
              <w:rPr>
                <w:rFonts w:ascii="Times New Roman" w:eastAsia="Calibri" w:hAnsi="Times New Roman"/>
                <w:sz w:val="20"/>
                <w:szCs w:val="20"/>
                <w:lang w:val="ro-RO" w:eastAsia="ru-RU"/>
              </w:rPr>
            </w:pPr>
            <w:r w:rsidRPr="00F87F75">
              <w:rPr>
                <w:rFonts w:ascii="Times New Roman" w:eastAsia="Calibri" w:hAnsi="Times New Roman"/>
                <w:color w:val="000000"/>
                <w:sz w:val="20"/>
                <w:szCs w:val="20"/>
                <w:lang w:val="ro-RO" w:eastAsia="ru-RU"/>
              </w:rPr>
              <w:t>Asociația Nevăzătorilor din Moldova</w:t>
            </w:r>
          </w:p>
          <w:p w14:paraId="03CD70A8" w14:textId="77777777" w:rsidR="006A6D26" w:rsidRPr="00F87F75" w:rsidRDefault="006A6D26" w:rsidP="006A6D26">
            <w:pPr>
              <w:pStyle w:val="9"/>
              <w:autoSpaceDE w:val="0"/>
              <w:autoSpaceDN w:val="0"/>
              <w:adjustRightInd w:val="0"/>
              <w:spacing w:before="0" w:beforeAutospacing="0" w:after="0" w:line="240" w:lineRule="auto"/>
              <w:contextualSpacing/>
              <w:rPr>
                <w:rFonts w:ascii="Times New Roman" w:eastAsia="SimSun" w:hAnsi="Times New Roman"/>
                <w:sz w:val="20"/>
                <w:szCs w:val="20"/>
                <w:lang w:val="ro-RO" w:eastAsia="ru-RU"/>
              </w:rPr>
            </w:pPr>
            <w:r w:rsidRPr="00F87F75">
              <w:rPr>
                <w:rFonts w:ascii="Times New Roman" w:eastAsia="Calibri" w:hAnsi="Times New Roman"/>
                <w:color w:val="000000"/>
                <w:sz w:val="20"/>
                <w:szCs w:val="20"/>
                <w:lang w:val="ro-RO" w:eastAsia="ru-RU"/>
              </w:rPr>
              <w:t>Asociația Surzilor din Republica Moldova</w:t>
            </w:r>
            <w:r w:rsidRPr="00F87F75">
              <w:rPr>
                <w:rFonts w:ascii="Times New Roman" w:eastAsia="SimSun" w:hAnsi="Times New Roman"/>
                <w:sz w:val="20"/>
                <w:szCs w:val="20"/>
                <w:lang w:val="ro-RO" w:eastAsia="ru-RU"/>
              </w:rPr>
              <w:t xml:space="preserve"> Asociația „Motivație”</w:t>
            </w:r>
          </w:p>
          <w:p w14:paraId="06B4F4E4" w14:textId="77777777" w:rsidR="007F4FE2" w:rsidRPr="00F87F75" w:rsidRDefault="007F4FE2" w:rsidP="007F4FE2">
            <w:pPr>
              <w:pStyle w:val="9"/>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Centrul </w:t>
            </w:r>
            <w:proofErr w:type="spellStart"/>
            <w:r w:rsidRPr="00F87F75">
              <w:rPr>
                <w:rFonts w:ascii="Times New Roman" w:eastAsia="SimSun" w:hAnsi="Times New Roman"/>
                <w:sz w:val="20"/>
                <w:szCs w:val="20"/>
                <w:lang w:val="ro-RO" w:eastAsia="ru-RU"/>
              </w:rPr>
              <w:t>Naţional</w:t>
            </w:r>
            <w:proofErr w:type="spellEnd"/>
            <w:r w:rsidRPr="00F87F75">
              <w:rPr>
                <w:rFonts w:ascii="Times New Roman" w:eastAsia="SimSun" w:hAnsi="Times New Roman"/>
                <w:sz w:val="20"/>
                <w:szCs w:val="20"/>
                <w:lang w:val="ro-RO" w:eastAsia="ru-RU"/>
              </w:rPr>
              <w:t xml:space="preserve"> de Prevenire a Abuzului </w:t>
            </w:r>
            <w:proofErr w:type="spellStart"/>
            <w:r w:rsidRPr="00F87F75">
              <w:rPr>
                <w:rFonts w:ascii="Times New Roman" w:eastAsia="SimSun" w:hAnsi="Times New Roman"/>
                <w:sz w:val="20"/>
                <w:szCs w:val="20"/>
                <w:lang w:val="ro-RO" w:eastAsia="ru-RU"/>
              </w:rPr>
              <w:t>faţă</w:t>
            </w:r>
            <w:proofErr w:type="spellEnd"/>
            <w:r w:rsidRPr="00F87F75">
              <w:rPr>
                <w:rFonts w:ascii="Times New Roman" w:eastAsia="SimSun" w:hAnsi="Times New Roman"/>
                <w:sz w:val="20"/>
                <w:szCs w:val="20"/>
                <w:lang w:val="ro-RO" w:eastAsia="ru-RU"/>
              </w:rPr>
              <w:t xml:space="preserve"> de Copii CNPAC</w:t>
            </w:r>
          </w:p>
          <w:p w14:paraId="62395314" w14:textId="77777777" w:rsidR="007F4FE2" w:rsidRPr="00F87F75" w:rsidRDefault="007F4FE2" w:rsidP="007F4FE2">
            <w:pPr>
              <w:pStyle w:val="9"/>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AO Asociația pentru Abilitarea Copilului și Familiei „AVE Copiii”</w:t>
            </w:r>
          </w:p>
          <w:p w14:paraId="1ECD409B" w14:textId="77777777" w:rsidR="007F4FE2" w:rsidRPr="00F87F75" w:rsidRDefault="007F4FE2" w:rsidP="007F4FE2">
            <w:pPr>
              <w:pStyle w:val="9"/>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Fundația Terre des </w:t>
            </w:r>
            <w:proofErr w:type="spellStart"/>
            <w:r w:rsidRPr="00F87F75">
              <w:rPr>
                <w:rFonts w:ascii="Times New Roman" w:eastAsia="SimSun" w:hAnsi="Times New Roman"/>
                <w:sz w:val="20"/>
                <w:szCs w:val="20"/>
                <w:lang w:val="ro-RO" w:eastAsia="ru-RU"/>
              </w:rPr>
              <w:t>hommes</w:t>
            </w:r>
            <w:proofErr w:type="spellEnd"/>
            <w:r w:rsidRPr="00F87F75">
              <w:rPr>
                <w:rFonts w:ascii="Times New Roman" w:eastAsia="SimSun" w:hAnsi="Times New Roman"/>
                <w:sz w:val="20"/>
                <w:szCs w:val="20"/>
                <w:lang w:val="ro-RO" w:eastAsia="ru-RU"/>
              </w:rPr>
              <w:t xml:space="preserve"> Moldova </w:t>
            </w:r>
          </w:p>
          <w:p w14:paraId="0B87EE78" w14:textId="77777777" w:rsidR="007F4FE2" w:rsidRPr="00F87F75" w:rsidRDefault="007F4FE2" w:rsidP="007F4FE2">
            <w:pPr>
              <w:pStyle w:val="9"/>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Centrul </w:t>
            </w:r>
            <w:proofErr w:type="spellStart"/>
            <w:r w:rsidRPr="00F87F75">
              <w:rPr>
                <w:rFonts w:ascii="Times New Roman" w:eastAsia="SimSun" w:hAnsi="Times New Roman"/>
                <w:sz w:val="20"/>
                <w:szCs w:val="20"/>
                <w:lang w:val="ro-RO" w:eastAsia="ru-RU"/>
              </w:rPr>
              <w:t>Internaţional</w:t>
            </w:r>
            <w:proofErr w:type="spellEnd"/>
            <w:r w:rsidRPr="00F87F75">
              <w:rPr>
                <w:rFonts w:ascii="Times New Roman" w:eastAsia="SimSun" w:hAnsi="Times New Roman"/>
                <w:sz w:val="20"/>
                <w:szCs w:val="20"/>
                <w:lang w:val="ro-RO" w:eastAsia="ru-RU"/>
              </w:rPr>
              <w:t xml:space="preserve"> „La Strada”</w:t>
            </w:r>
          </w:p>
          <w:p w14:paraId="0558624D" w14:textId="77777777" w:rsidR="0058254F" w:rsidRPr="00F87F75" w:rsidRDefault="007F4FE2" w:rsidP="0058254F">
            <w:pPr>
              <w:pStyle w:val="9"/>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Federația Moldovenească de Fotbal </w:t>
            </w:r>
          </w:p>
          <w:p w14:paraId="47693561" w14:textId="77777777" w:rsidR="0058254F" w:rsidRPr="00F87F75" w:rsidRDefault="0058254F" w:rsidP="0058254F">
            <w:pPr>
              <w:pStyle w:val="9"/>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UNICEF în Moldova</w:t>
            </w:r>
          </w:p>
          <w:p w14:paraId="0DC87E3A" w14:textId="77777777" w:rsidR="0058254F" w:rsidRPr="00F87F75" w:rsidRDefault="0058254F" w:rsidP="0058254F">
            <w:pPr>
              <w:pStyle w:val="9"/>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Alianța ONG-urilor Active în domeniul Protecției Sociale a Copilului și Familiei (APSCF)</w:t>
            </w:r>
          </w:p>
          <w:p w14:paraId="2B4147F7" w14:textId="5F9F1F28" w:rsidR="0058254F" w:rsidRPr="00F87F75" w:rsidRDefault="0058254F" w:rsidP="0058254F">
            <w:pPr>
              <w:pStyle w:val="9"/>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lastRenderedPageBreak/>
              <w:t>A.O. Centrul Național de Formare Asistență Consiliere Educație din Moldova ,,CNFACEM’’</w:t>
            </w:r>
          </w:p>
        </w:tc>
      </w:tr>
    </w:tbl>
    <w:p w14:paraId="27B2ABFB" w14:textId="1E2684E2" w:rsidR="00E62A7F" w:rsidRDefault="00E62A7F" w:rsidP="00E62A7F">
      <w:pPr>
        <w:spacing w:after="0"/>
        <w:ind w:firstLine="540"/>
        <w:jc w:val="both"/>
        <w:rPr>
          <w:rFonts w:eastAsia="SimSun"/>
          <w:sz w:val="24"/>
          <w:szCs w:val="24"/>
          <w:lang w:val="ro-RO"/>
        </w:rPr>
      </w:pPr>
    </w:p>
    <w:p w14:paraId="108E993D" w14:textId="77777777" w:rsidR="00F87F75" w:rsidRDefault="00F87F75" w:rsidP="00E62A7F">
      <w:pPr>
        <w:pStyle w:val="Titlu1"/>
        <w:spacing w:before="0"/>
        <w:jc w:val="center"/>
        <w:rPr>
          <w:rFonts w:ascii="Times New Roman" w:hAnsi="Times New Roman"/>
          <w:b/>
          <w:color w:val="auto"/>
          <w:sz w:val="24"/>
          <w:szCs w:val="24"/>
          <w:lang w:val="ro-RO"/>
        </w:rPr>
      </w:pPr>
      <w:bookmarkStart w:id="9" w:name="_Toc101997523"/>
      <w:bookmarkStart w:id="10" w:name="_Toc110462476"/>
    </w:p>
    <w:p w14:paraId="4F174507" w14:textId="5FB3D210" w:rsidR="00E62A7F" w:rsidRPr="00E62A7F" w:rsidRDefault="00E62A7F" w:rsidP="00E62A7F">
      <w:pPr>
        <w:pStyle w:val="Titlu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 xml:space="preserve">Capitolul </w:t>
      </w:r>
      <w:r w:rsidR="00F87F75">
        <w:rPr>
          <w:rFonts w:ascii="Times New Roman" w:hAnsi="Times New Roman"/>
          <w:b/>
          <w:color w:val="auto"/>
          <w:sz w:val="24"/>
          <w:szCs w:val="24"/>
          <w:lang w:val="ro-RO"/>
        </w:rPr>
        <w:t>I</w:t>
      </w:r>
      <w:r w:rsidRPr="00E62A7F">
        <w:rPr>
          <w:rFonts w:ascii="Times New Roman" w:hAnsi="Times New Roman"/>
          <w:b/>
          <w:color w:val="auto"/>
          <w:sz w:val="24"/>
          <w:szCs w:val="24"/>
          <w:lang w:val="ro-RO"/>
        </w:rPr>
        <w:t>X</w:t>
      </w:r>
    </w:p>
    <w:bookmarkEnd w:id="9"/>
    <w:bookmarkEnd w:id="10"/>
    <w:p w14:paraId="66488B83" w14:textId="081D1B7A" w:rsidR="00F87F75" w:rsidRPr="00F87F75" w:rsidRDefault="007C56BE" w:rsidP="00F87F75">
      <w:pPr>
        <w:jc w:val="center"/>
        <w:rPr>
          <w:b/>
          <w:sz w:val="24"/>
          <w:szCs w:val="24"/>
          <w:lang w:val="ro-RO"/>
        </w:rPr>
      </w:pPr>
      <w:r w:rsidRPr="00F87F75">
        <w:rPr>
          <w:b/>
          <w:sz w:val="24"/>
          <w:szCs w:val="24"/>
          <w:lang w:val="ro-RO"/>
        </w:rPr>
        <w:t>PROCEDURI DE MONITORIZARE, EVALUARE ȘI RAPORTARE</w:t>
      </w:r>
    </w:p>
    <w:p w14:paraId="3AE45D68" w14:textId="77777777" w:rsid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 xml:space="preserve">Implementarea prezentului Program </w:t>
      </w:r>
      <w:r w:rsidRPr="00C96D61">
        <w:rPr>
          <w:rFonts w:eastAsia="Calibri"/>
          <w:sz w:val="24"/>
          <w:szCs w:val="24"/>
          <w:lang w:val="ro-RO"/>
        </w:rPr>
        <w:t xml:space="preserve">de ordine și securitate publică </w:t>
      </w:r>
      <w:r w:rsidRPr="00C96D61">
        <w:rPr>
          <w:sz w:val="24"/>
          <w:szCs w:val="24"/>
          <w:lang w:val="ro-RO"/>
        </w:rPr>
        <w:t xml:space="preserve">se va realiza în conformitate cu Planul de acțiuni privind implementarea acestuia </w:t>
      </w:r>
      <w:r w:rsidRPr="00C96D61">
        <w:rPr>
          <w:rFonts w:eastAsia="Calibri"/>
          <w:sz w:val="24"/>
          <w:szCs w:val="24"/>
          <w:lang w:val="ro-RO"/>
        </w:rPr>
        <w:t>pentru anii 202</w:t>
      </w:r>
      <w:r w:rsidR="00324E95" w:rsidRPr="00C96D61">
        <w:rPr>
          <w:rFonts w:eastAsia="Calibri"/>
          <w:sz w:val="24"/>
          <w:szCs w:val="24"/>
          <w:lang w:val="ro-RO"/>
        </w:rPr>
        <w:t>6</w:t>
      </w:r>
      <w:r w:rsidRPr="00C96D61">
        <w:rPr>
          <w:rFonts w:eastAsia="Calibri"/>
          <w:sz w:val="24"/>
          <w:szCs w:val="24"/>
          <w:lang w:val="ro-RO"/>
        </w:rPr>
        <w:t>-20</w:t>
      </w:r>
      <w:r w:rsidR="00324E95" w:rsidRPr="00C96D61">
        <w:rPr>
          <w:rFonts w:eastAsia="Calibri"/>
          <w:sz w:val="24"/>
          <w:szCs w:val="24"/>
          <w:lang w:val="ro-RO"/>
        </w:rPr>
        <w:t>30</w:t>
      </w:r>
      <w:r w:rsidRPr="00C96D61">
        <w:rPr>
          <w:rFonts w:eastAsia="Calibri"/>
          <w:sz w:val="24"/>
          <w:szCs w:val="24"/>
          <w:lang w:val="ro-RO"/>
        </w:rPr>
        <w:t xml:space="preserve">, </w:t>
      </w:r>
      <w:r w:rsidRPr="00C96D61">
        <w:rPr>
          <w:sz w:val="24"/>
          <w:szCs w:val="24"/>
          <w:lang w:val="ro-RO"/>
        </w:rPr>
        <w:t>în două etape:</w:t>
      </w:r>
    </w:p>
    <w:p w14:paraId="7B3DD666" w14:textId="266FE947" w:rsidR="00C96D61" w:rsidRDefault="00E62A7F" w:rsidP="00C96D61">
      <w:pPr>
        <w:pStyle w:val="Listparagraf"/>
        <w:numPr>
          <w:ilvl w:val="1"/>
          <w:numId w:val="23"/>
        </w:numPr>
        <w:tabs>
          <w:tab w:val="left" w:pos="1134"/>
        </w:tabs>
        <w:spacing w:after="0"/>
        <w:ind w:hanging="780"/>
        <w:jc w:val="both"/>
        <w:rPr>
          <w:sz w:val="24"/>
          <w:szCs w:val="24"/>
          <w:lang w:val="ro-RO"/>
        </w:rPr>
      </w:pPr>
      <w:r w:rsidRPr="00C96D61">
        <w:rPr>
          <w:sz w:val="24"/>
          <w:szCs w:val="24"/>
          <w:lang w:val="ro-RO"/>
        </w:rPr>
        <w:t>etapa I – anii 202</w:t>
      </w:r>
      <w:r w:rsidR="00324E95" w:rsidRPr="00C96D61">
        <w:rPr>
          <w:sz w:val="24"/>
          <w:szCs w:val="24"/>
          <w:lang w:val="ro-RO"/>
        </w:rPr>
        <w:t>6</w:t>
      </w:r>
      <w:r w:rsidRPr="00C96D61">
        <w:rPr>
          <w:sz w:val="24"/>
          <w:szCs w:val="24"/>
          <w:lang w:val="ro-RO"/>
        </w:rPr>
        <w:t>-202</w:t>
      </w:r>
      <w:r w:rsidR="00D87100">
        <w:rPr>
          <w:sz w:val="24"/>
          <w:szCs w:val="24"/>
          <w:lang w:val="ro-RO"/>
        </w:rPr>
        <w:t>7</w:t>
      </w:r>
      <w:r w:rsidRPr="00C96D61">
        <w:rPr>
          <w:sz w:val="24"/>
          <w:szCs w:val="24"/>
          <w:lang w:val="ro-RO"/>
        </w:rPr>
        <w:t>;</w:t>
      </w:r>
    </w:p>
    <w:p w14:paraId="0AAFE028" w14:textId="1097AFA0" w:rsidR="00E62A7F" w:rsidRPr="00C96D61" w:rsidRDefault="00E62A7F" w:rsidP="00C96D61">
      <w:pPr>
        <w:pStyle w:val="Listparagraf"/>
        <w:numPr>
          <w:ilvl w:val="1"/>
          <w:numId w:val="23"/>
        </w:numPr>
        <w:tabs>
          <w:tab w:val="left" w:pos="1134"/>
        </w:tabs>
        <w:spacing w:after="0"/>
        <w:ind w:hanging="780"/>
        <w:jc w:val="both"/>
        <w:rPr>
          <w:sz w:val="24"/>
          <w:szCs w:val="24"/>
          <w:lang w:val="ro-RO"/>
        </w:rPr>
      </w:pPr>
      <w:r w:rsidRPr="00C96D61">
        <w:rPr>
          <w:sz w:val="24"/>
          <w:szCs w:val="24"/>
          <w:lang w:val="ro-RO"/>
        </w:rPr>
        <w:t>etapa a II-a – anii 202</w:t>
      </w:r>
      <w:r w:rsidR="00D87100">
        <w:rPr>
          <w:sz w:val="24"/>
          <w:szCs w:val="24"/>
          <w:lang w:val="ro-RO"/>
        </w:rPr>
        <w:t>8</w:t>
      </w:r>
      <w:r w:rsidRPr="00C96D61">
        <w:rPr>
          <w:sz w:val="24"/>
          <w:szCs w:val="24"/>
          <w:lang w:val="ro-RO"/>
        </w:rPr>
        <w:t>-20</w:t>
      </w:r>
      <w:r w:rsidR="00324E95" w:rsidRPr="00C96D61">
        <w:rPr>
          <w:sz w:val="24"/>
          <w:szCs w:val="24"/>
          <w:lang w:val="ro-RO"/>
        </w:rPr>
        <w:t>30</w:t>
      </w:r>
      <w:r w:rsidRPr="00C96D61">
        <w:rPr>
          <w:sz w:val="24"/>
          <w:szCs w:val="24"/>
          <w:lang w:val="ro-RO"/>
        </w:rPr>
        <w:t>.</w:t>
      </w:r>
    </w:p>
    <w:p w14:paraId="36C43592" w14:textId="77777777" w:rsid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 xml:space="preserve">Procesul de monitorizare și raportare se va realiza pe parcursul perioadei de implementare a prezentului Program, în vederea stabilirii gradului de realizare a acțiunilor,  de conformitate a acțiunilor întreprinse cu cele planificate, a identificării cauzelor nerealizării în termen a acțiunilor planificate și a modificărilor pentru îmbunătățirea procesului de implementare. </w:t>
      </w:r>
    </w:p>
    <w:p w14:paraId="1294E2ED" w14:textId="2F480F39" w:rsid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 xml:space="preserve">Rezultatele implementării vor fi incluse în raportul de progres, care se elaborează anual de către </w:t>
      </w:r>
      <w:r w:rsidR="0028715E" w:rsidRPr="0028715E">
        <w:rPr>
          <w:sz w:val="24"/>
          <w:szCs w:val="24"/>
          <w:lang w:val="ro-RO"/>
        </w:rPr>
        <w:t>MAI</w:t>
      </w:r>
      <w:r w:rsidRPr="00C96D61">
        <w:rPr>
          <w:sz w:val="24"/>
          <w:szCs w:val="24"/>
          <w:lang w:val="ro-RO"/>
        </w:rPr>
        <w:t xml:space="preserve">, în baza informațiilor prezentate de către autoritățile/instituțiile responsabile de implementare. </w:t>
      </w:r>
    </w:p>
    <w:p w14:paraId="7A9096CE" w14:textId="77777777" w:rsidR="00C96D61" w:rsidRDefault="005C70A6"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Termenul limită pentru transmiterea rapoartelor este 25 februarie a fiecărui an, iar expedierea datelor și a rapoartelor se realizează exclusiv prin intermediul sistemului informatic de monitorizare, pentru a asigura uniformitatea, transparența și accesibilitatea informațiilor.</w:t>
      </w:r>
    </w:p>
    <w:p w14:paraId="383B0475" w14:textId="2ADD910A" w:rsid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 xml:space="preserve">În cazul acțiunilor cu mai mulți responsabili de implementare, rolul de coordonator/executor primar al implementării îi revine primei autorități/instituții indicate. Executorul primar va generaliza informațiile executorilor secundari și o va prezenta în termenele stabilite </w:t>
      </w:r>
      <w:r w:rsidR="0028715E" w:rsidRPr="0028715E">
        <w:rPr>
          <w:sz w:val="24"/>
          <w:szCs w:val="24"/>
          <w:lang w:val="ro-RO"/>
        </w:rPr>
        <w:t>MAI</w:t>
      </w:r>
      <w:r w:rsidRPr="00C96D61">
        <w:rPr>
          <w:sz w:val="24"/>
          <w:szCs w:val="24"/>
          <w:lang w:val="ro-RO"/>
        </w:rPr>
        <w:t>. Rapoartele de progres trebuie să ofere inclusiv date cantitative cu privire la progresul realizării obiectivelor specifice și a indicatorilor de rezultat.</w:t>
      </w:r>
    </w:p>
    <w:p w14:paraId="69145F34" w14:textId="42AE6A91" w:rsidR="00E62A7F" w:rsidRP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Procesul de evaluare a implementării prezentului Program va fi desfășurat pentru formularea unei imagini obiective bazate pe relevanța, efectivitatea, eficiența, durabilitatea și impactul prezentului Program pe termen mediu. Activitățile de evaluare privind implementarea prezentului Program vor fi realizate după cum urmează:</w:t>
      </w:r>
    </w:p>
    <w:p w14:paraId="04D2778C" w14:textId="3F61F835" w:rsidR="00C96D61" w:rsidRDefault="00E62A7F" w:rsidP="00C96D61">
      <w:pPr>
        <w:pStyle w:val="Listparagraf"/>
        <w:numPr>
          <w:ilvl w:val="1"/>
          <w:numId w:val="23"/>
        </w:numPr>
        <w:tabs>
          <w:tab w:val="left" w:pos="709"/>
          <w:tab w:val="left" w:pos="851"/>
          <w:tab w:val="left" w:pos="1276"/>
        </w:tabs>
        <w:spacing w:after="0"/>
        <w:ind w:left="0" w:firstLine="567"/>
        <w:jc w:val="both"/>
        <w:rPr>
          <w:sz w:val="24"/>
          <w:szCs w:val="24"/>
          <w:lang w:val="ro-RO"/>
        </w:rPr>
      </w:pPr>
      <w:r w:rsidRPr="00C96D61">
        <w:rPr>
          <w:sz w:val="24"/>
          <w:szCs w:val="24"/>
          <w:lang w:val="ro-RO"/>
        </w:rPr>
        <w:t xml:space="preserve">raport de evaluare pentru </w:t>
      </w:r>
      <w:r w:rsidR="00D87100">
        <w:rPr>
          <w:sz w:val="24"/>
          <w:szCs w:val="24"/>
          <w:lang w:val="ro-RO"/>
        </w:rPr>
        <w:t>2</w:t>
      </w:r>
      <w:r w:rsidRPr="00C96D61">
        <w:rPr>
          <w:sz w:val="24"/>
          <w:szCs w:val="24"/>
          <w:lang w:val="ro-RO"/>
        </w:rPr>
        <w:t xml:space="preserve"> ani</w:t>
      </w:r>
      <w:r w:rsidR="00CA221D" w:rsidRPr="00C96D61">
        <w:rPr>
          <w:sz w:val="24"/>
          <w:szCs w:val="24"/>
          <w:lang w:val="ro-RO"/>
        </w:rPr>
        <w:t xml:space="preserve"> (2026 – 202</w:t>
      </w:r>
      <w:r w:rsidR="00D87100">
        <w:rPr>
          <w:sz w:val="24"/>
          <w:szCs w:val="24"/>
          <w:lang w:val="ro-RO"/>
        </w:rPr>
        <w:t>7</w:t>
      </w:r>
      <w:r w:rsidR="00CA221D" w:rsidRPr="00C96D61">
        <w:rPr>
          <w:sz w:val="24"/>
          <w:szCs w:val="24"/>
          <w:lang w:val="ro-RO"/>
        </w:rPr>
        <w:t>)</w:t>
      </w:r>
      <w:r w:rsidRPr="00C96D61">
        <w:rPr>
          <w:sz w:val="24"/>
          <w:szCs w:val="24"/>
          <w:lang w:val="ro-RO"/>
        </w:rPr>
        <w:t xml:space="preserve"> – după prima etapă de implementare</w:t>
      </w:r>
      <w:r w:rsidR="008479D0" w:rsidRPr="00C96D61">
        <w:rPr>
          <w:sz w:val="24"/>
          <w:szCs w:val="24"/>
          <w:lang w:val="ro-RO"/>
        </w:rPr>
        <w:t>. Se efectuează în anul 202</w:t>
      </w:r>
      <w:r w:rsidR="00D87100">
        <w:rPr>
          <w:sz w:val="24"/>
          <w:szCs w:val="24"/>
          <w:lang w:val="ro-RO"/>
        </w:rPr>
        <w:t>8</w:t>
      </w:r>
      <w:r w:rsidR="008479D0" w:rsidRPr="00C96D61">
        <w:rPr>
          <w:sz w:val="24"/>
          <w:szCs w:val="24"/>
          <w:lang w:val="ro-RO"/>
        </w:rPr>
        <w:t xml:space="preserve">, iar </w:t>
      </w:r>
      <w:r w:rsidR="0028715E" w:rsidRPr="0028715E">
        <w:rPr>
          <w:sz w:val="24"/>
          <w:szCs w:val="24"/>
          <w:lang w:val="ro-RO"/>
        </w:rPr>
        <w:t xml:space="preserve">MAI </w:t>
      </w:r>
      <w:r w:rsidR="008479D0" w:rsidRPr="00C96D61">
        <w:rPr>
          <w:sz w:val="24"/>
          <w:szCs w:val="24"/>
          <w:lang w:val="ro-RO"/>
        </w:rPr>
        <w:t>va prezenta raportul de evaluare intermediară Cancelariei de Stat până la data de</w:t>
      </w:r>
      <w:r w:rsidR="00A70AE2" w:rsidRPr="00C96D61">
        <w:rPr>
          <w:sz w:val="24"/>
          <w:szCs w:val="24"/>
          <w:lang w:val="ro-RO"/>
        </w:rPr>
        <w:t xml:space="preserve">15 aprilie </w:t>
      </w:r>
      <w:r w:rsidR="008479D0" w:rsidRPr="00C96D61">
        <w:rPr>
          <w:sz w:val="24"/>
          <w:szCs w:val="24"/>
          <w:lang w:val="ro-RO"/>
        </w:rPr>
        <w:t>20</w:t>
      </w:r>
      <w:r w:rsidR="00D87100">
        <w:rPr>
          <w:sz w:val="24"/>
          <w:szCs w:val="24"/>
          <w:lang w:val="ro-RO"/>
        </w:rPr>
        <w:t>28</w:t>
      </w:r>
      <w:r w:rsidR="008479D0" w:rsidRPr="00C96D61">
        <w:rPr>
          <w:sz w:val="24"/>
          <w:szCs w:val="24"/>
          <w:lang w:val="ro-RO"/>
        </w:rPr>
        <w:t>.</w:t>
      </w:r>
    </w:p>
    <w:p w14:paraId="72D0ACAC" w14:textId="0800C1EA" w:rsidR="00E62A7F" w:rsidRPr="00C96D61" w:rsidRDefault="00E62A7F" w:rsidP="00C96D61">
      <w:pPr>
        <w:pStyle w:val="Listparagraf"/>
        <w:numPr>
          <w:ilvl w:val="1"/>
          <w:numId w:val="23"/>
        </w:numPr>
        <w:tabs>
          <w:tab w:val="left" w:pos="709"/>
          <w:tab w:val="left" w:pos="851"/>
          <w:tab w:val="left" w:pos="1276"/>
        </w:tabs>
        <w:spacing w:after="0"/>
        <w:ind w:left="0" w:firstLine="567"/>
        <w:jc w:val="both"/>
        <w:rPr>
          <w:sz w:val="24"/>
          <w:szCs w:val="24"/>
          <w:lang w:val="ro-RO"/>
        </w:rPr>
      </w:pPr>
      <w:r w:rsidRPr="00C96D61">
        <w:rPr>
          <w:sz w:val="24"/>
          <w:szCs w:val="24"/>
          <w:lang w:val="ro-RO"/>
        </w:rPr>
        <w:t xml:space="preserve">raport de evaluare pentru </w:t>
      </w:r>
      <w:r w:rsidR="00324E95" w:rsidRPr="00C96D61">
        <w:rPr>
          <w:sz w:val="24"/>
          <w:szCs w:val="24"/>
          <w:lang w:val="ro-RO"/>
        </w:rPr>
        <w:t>5</w:t>
      </w:r>
      <w:r w:rsidRPr="00C96D61">
        <w:rPr>
          <w:sz w:val="24"/>
          <w:szCs w:val="24"/>
          <w:lang w:val="ro-RO"/>
        </w:rPr>
        <w:t xml:space="preserve"> ani – după finalizarea perioadei de realizare a Programului.</w:t>
      </w:r>
      <w:r w:rsidR="008479D0" w:rsidRPr="00CA5FBD">
        <w:rPr>
          <w:lang w:val="en-GB"/>
        </w:rPr>
        <w:t xml:space="preserve"> </w:t>
      </w:r>
      <w:r w:rsidR="008479D0" w:rsidRPr="00C96D61">
        <w:rPr>
          <w:sz w:val="24"/>
          <w:szCs w:val="24"/>
          <w:lang w:val="ro-RO"/>
        </w:rPr>
        <w:t xml:space="preserve">Se efectuează în anul 2031, iar </w:t>
      </w:r>
      <w:r w:rsidR="0028715E" w:rsidRPr="0028715E">
        <w:rPr>
          <w:sz w:val="24"/>
          <w:szCs w:val="24"/>
          <w:lang w:val="ro-RO"/>
        </w:rPr>
        <w:t xml:space="preserve">MAI </w:t>
      </w:r>
      <w:r w:rsidR="008479D0" w:rsidRPr="00C96D61">
        <w:rPr>
          <w:sz w:val="24"/>
          <w:szCs w:val="24"/>
          <w:lang w:val="ro-RO"/>
        </w:rPr>
        <w:t xml:space="preserve">va prezenta raportul de evaluare finală Cancelariei de Stat până la data de </w:t>
      </w:r>
      <w:r w:rsidR="00A70AE2" w:rsidRPr="00C96D61">
        <w:rPr>
          <w:sz w:val="24"/>
          <w:szCs w:val="24"/>
          <w:lang w:val="ro-RO"/>
        </w:rPr>
        <w:t xml:space="preserve">15 aprilie </w:t>
      </w:r>
      <w:r w:rsidR="008479D0" w:rsidRPr="00C96D61">
        <w:rPr>
          <w:sz w:val="24"/>
          <w:szCs w:val="24"/>
          <w:lang w:val="ro-RO"/>
        </w:rPr>
        <w:t>2031.</w:t>
      </w:r>
    </w:p>
    <w:p w14:paraId="4A7D4A1B" w14:textId="4E436C8F" w:rsidR="00E62A7F" w:rsidRPr="00C96D61" w:rsidRDefault="00E62A7F" w:rsidP="00C96D61">
      <w:pPr>
        <w:pStyle w:val="Listparagraf"/>
        <w:numPr>
          <w:ilvl w:val="0"/>
          <w:numId w:val="23"/>
        </w:numPr>
        <w:tabs>
          <w:tab w:val="left" w:pos="709"/>
          <w:tab w:val="left" w:pos="1134"/>
        </w:tabs>
        <w:spacing w:after="0"/>
        <w:ind w:left="0" w:firstLine="567"/>
        <w:jc w:val="both"/>
        <w:rPr>
          <w:sz w:val="24"/>
          <w:szCs w:val="24"/>
          <w:lang w:val="ro-RO"/>
        </w:rPr>
      </w:pPr>
      <w:r w:rsidRPr="00C96D61">
        <w:rPr>
          <w:sz w:val="24"/>
          <w:szCs w:val="24"/>
          <w:lang w:val="ro-RO"/>
        </w:rPr>
        <w:t>Rapoartele de evaluare vor conține:</w:t>
      </w:r>
    </w:p>
    <w:p w14:paraId="20A8CFA7" w14:textId="77777777" w:rsidR="00C96D61" w:rsidRDefault="00E62A7F" w:rsidP="00C96D61">
      <w:pPr>
        <w:pStyle w:val="Listparagraf"/>
        <w:numPr>
          <w:ilvl w:val="1"/>
          <w:numId w:val="23"/>
        </w:numPr>
        <w:tabs>
          <w:tab w:val="left" w:pos="709"/>
          <w:tab w:val="left" w:pos="1276"/>
        </w:tabs>
        <w:spacing w:after="0"/>
        <w:ind w:left="0" w:firstLine="567"/>
        <w:jc w:val="both"/>
        <w:rPr>
          <w:sz w:val="24"/>
          <w:szCs w:val="24"/>
          <w:lang w:val="ro-RO"/>
        </w:rPr>
      </w:pPr>
      <w:r w:rsidRPr="00C96D61">
        <w:rPr>
          <w:sz w:val="24"/>
          <w:szCs w:val="24"/>
          <w:lang w:val="ro-RO"/>
        </w:rPr>
        <w:t>Sumarul executiv (descrierea scopului și obiectivelor prezentului Program, rezultatele obținute în procesul de implementare, concluziile și recomandările principale);</w:t>
      </w:r>
    </w:p>
    <w:p w14:paraId="49AE29E2" w14:textId="77777777" w:rsidR="00C96D61" w:rsidRDefault="00E62A7F" w:rsidP="00C96D61">
      <w:pPr>
        <w:pStyle w:val="Listparagraf"/>
        <w:numPr>
          <w:ilvl w:val="1"/>
          <w:numId w:val="23"/>
        </w:numPr>
        <w:tabs>
          <w:tab w:val="left" w:pos="709"/>
          <w:tab w:val="left" w:pos="1276"/>
        </w:tabs>
        <w:spacing w:after="0"/>
        <w:ind w:left="0" w:firstLine="567"/>
        <w:jc w:val="both"/>
        <w:rPr>
          <w:sz w:val="24"/>
          <w:szCs w:val="24"/>
          <w:lang w:val="ro-RO"/>
        </w:rPr>
      </w:pPr>
      <w:r w:rsidRPr="00C96D61">
        <w:rPr>
          <w:sz w:val="24"/>
          <w:szCs w:val="24"/>
          <w:lang w:val="ro-RO"/>
        </w:rPr>
        <w:t>Introducere (descrierea succintă a prezentului Program, a scopului evaluării, a metodelor de evaluare și a constrângerilor în procesul de evaluare);</w:t>
      </w:r>
    </w:p>
    <w:p w14:paraId="65E627CD" w14:textId="77777777" w:rsidR="00C96D61" w:rsidRDefault="00E62A7F" w:rsidP="00C96D61">
      <w:pPr>
        <w:pStyle w:val="Listparagraf"/>
        <w:numPr>
          <w:ilvl w:val="1"/>
          <w:numId w:val="23"/>
        </w:numPr>
        <w:tabs>
          <w:tab w:val="left" w:pos="709"/>
          <w:tab w:val="left" w:pos="1276"/>
        </w:tabs>
        <w:spacing w:after="0"/>
        <w:ind w:left="0" w:firstLine="567"/>
        <w:jc w:val="both"/>
        <w:rPr>
          <w:sz w:val="24"/>
          <w:szCs w:val="24"/>
          <w:lang w:val="ro-RO"/>
        </w:rPr>
      </w:pPr>
      <w:r w:rsidRPr="00C96D61">
        <w:rPr>
          <w:sz w:val="24"/>
          <w:szCs w:val="24"/>
          <w:lang w:val="ro-RO"/>
        </w:rPr>
        <w:t>Constatări (prezentarea detaliată a rezultatelor evaluării în conformitate cu criteriile de relevanță, eficacitate, eficiență, durabilitate și, în cazul evaluării finale, impactul Programului);</w:t>
      </w:r>
    </w:p>
    <w:p w14:paraId="45A5F7C2" w14:textId="77777777" w:rsidR="00C96D61" w:rsidRDefault="00E62A7F" w:rsidP="00C96D61">
      <w:pPr>
        <w:pStyle w:val="Listparagraf"/>
        <w:numPr>
          <w:ilvl w:val="1"/>
          <w:numId w:val="23"/>
        </w:numPr>
        <w:tabs>
          <w:tab w:val="left" w:pos="709"/>
          <w:tab w:val="left" w:pos="1276"/>
        </w:tabs>
        <w:spacing w:after="0"/>
        <w:ind w:left="0" w:firstLine="567"/>
        <w:jc w:val="both"/>
        <w:rPr>
          <w:sz w:val="24"/>
          <w:szCs w:val="24"/>
          <w:lang w:val="ro-RO"/>
        </w:rPr>
      </w:pPr>
      <w:r w:rsidRPr="00C96D61">
        <w:rPr>
          <w:sz w:val="24"/>
          <w:szCs w:val="24"/>
          <w:lang w:val="ro-RO"/>
        </w:rPr>
        <w:t>Concluzii (descrierea succintă a concluziilor făcute în baza evaluării);</w:t>
      </w:r>
    </w:p>
    <w:p w14:paraId="60B9806B" w14:textId="00E7549F" w:rsidR="00E62A7F" w:rsidRPr="00C96D61" w:rsidRDefault="00E62A7F" w:rsidP="00C96D61">
      <w:pPr>
        <w:pStyle w:val="Listparagraf"/>
        <w:numPr>
          <w:ilvl w:val="1"/>
          <w:numId w:val="23"/>
        </w:numPr>
        <w:tabs>
          <w:tab w:val="left" w:pos="709"/>
          <w:tab w:val="left" w:pos="1276"/>
        </w:tabs>
        <w:spacing w:after="0"/>
        <w:ind w:left="0" w:firstLine="567"/>
        <w:jc w:val="both"/>
        <w:rPr>
          <w:sz w:val="24"/>
          <w:szCs w:val="24"/>
          <w:lang w:val="ro-RO"/>
        </w:rPr>
      </w:pPr>
      <w:r w:rsidRPr="00C96D61">
        <w:rPr>
          <w:sz w:val="24"/>
          <w:szCs w:val="24"/>
          <w:lang w:val="ro-RO"/>
        </w:rPr>
        <w:t>Recomandări (descrierea activităților recomandate pentru îmbunătățirea situației din domeniul sau subdomeniul inclus în prezentul Program și a documentului propriu-zis, în cazul evaluării intermediare).</w:t>
      </w:r>
    </w:p>
    <w:p w14:paraId="2115F5A7" w14:textId="6D2CE15F" w:rsid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 xml:space="preserve">Rapoartele de evaluare internă vor fi elaborate de </w:t>
      </w:r>
      <w:r w:rsidR="0028715E" w:rsidRPr="0028715E">
        <w:rPr>
          <w:sz w:val="24"/>
          <w:szCs w:val="24"/>
          <w:lang w:val="ro-RO"/>
        </w:rPr>
        <w:t>MAI</w:t>
      </w:r>
      <w:r w:rsidRPr="00C96D61">
        <w:rPr>
          <w:sz w:val="24"/>
          <w:szCs w:val="24"/>
          <w:lang w:val="ro-RO"/>
        </w:rPr>
        <w:t>, cu suportul autorităților/instituțiilor responsabile de implementarea prezentului Program.</w:t>
      </w:r>
    </w:p>
    <w:p w14:paraId="4030981C" w14:textId="77777777" w:rsid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În cazul în care evaluarea intermediară atestă devieri de la activitățile planificate (acțiunile, indicatorii de rezultat și monitorizare), raportul evaluării intermediare poate constitui temei pentru inițierea procesului de modificare a Planului de acțiuni privind implementarea prezentului Program.</w:t>
      </w:r>
    </w:p>
    <w:p w14:paraId="4D27039C" w14:textId="77777777" w:rsid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 xml:space="preserve">Este salutabilă implicarea societății civile în aprecierea nivelului de atingere a obiectivelor documentului de politici. Rapoartele alternative reprezintă un indicator important în procesul evaluării </w:t>
      </w:r>
      <w:r w:rsidRPr="00C96D61">
        <w:rPr>
          <w:sz w:val="24"/>
          <w:szCs w:val="24"/>
          <w:lang w:val="ro-RO"/>
        </w:rPr>
        <w:lastRenderedPageBreak/>
        <w:t>impactului documentului de politici asupra populației și sursă de informații necesare orientării corecte a acțiunilor autorităților implementatoare.</w:t>
      </w:r>
    </w:p>
    <w:p w14:paraId="2A6963AD" w14:textId="77777777" w:rsid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La sfârșitul fiecărei perioade de raportare și evaluare vor fi întreprinse măsurile de diminuare a riscurilor reflectate la compartimentul riscuri de implementare, precum și cele de remediere a deficiențelor apărute pe parcursul implementării obiectivelor/acțiunilor.</w:t>
      </w:r>
    </w:p>
    <w:p w14:paraId="612EB49F" w14:textId="465737D9" w:rsidR="00E62A7F" w:rsidRPr="00C96D61" w:rsidRDefault="00E62A7F" w:rsidP="00C96D61">
      <w:pPr>
        <w:pStyle w:val="Listparagraf"/>
        <w:numPr>
          <w:ilvl w:val="0"/>
          <w:numId w:val="23"/>
        </w:numPr>
        <w:tabs>
          <w:tab w:val="left" w:pos="1134"/>
        </w:tabs>
        <w:spacing w:after="0"/>
        <w:ind w:left="0" w:firstLine="567"/>
        <w:jc w:val="both"/>
        <w:rPr>
          <w:sz w:val="24"/>
          <w:szCs w:val="24"/>
          <w:lang w:val="ro-RO"/>
        </w:rPr>
      </w:pPr>
      <w:r w:rsidRPr="00C96D61">
        <w:rPr>
          <w:sz w:val="24"/>
          <w:szCs w:val="24"/>
          <w:lang w:val="ro-RO"/>
        </w:rPr>
        <w:t>În scopul asigurării transparenței procesului de implementare a prezentului Program,</w:t>
      </w:r>
      <w:r w:rsidRPr="00C96D61">
        <w:rPr>
          <w:i/>
          <w:sz w:val="24"/>
          <w:szCs w:val="24"/>
          <w:lang w:val="ro-RO"/>
        </w:rPr>
        <w:t xml:space="preserve"> </w:t>
      </w:r>
      <w:r w:rsidRPr="00C96D61">
        <w:rPr>
          <w:sz w:val="24"/>
          <w:szCs w:val="24"/>
          <w:lang w:val="ro-RO"/>
        </w:rPr>
        <w:t>rapoartele anuale de</w:t>
      </w:r>
      <w:r w:rsidR="004A757F" w:rsidRPr="00C96D61">
        <w:rPr>
          <w:sz w:val="24"/>
          <w:szCs w:val="24"/>
          <w:lang w:val="ro-RO"/>
        </w:rPr>
        <w:t xml:space="preserve"> progres</w:t>
      </w:r>
      <w:r w:rsidRPr="00C96D61">
        <w:rPr>
          <w:sz w:val="24"/>
          <w:szCs w:val="24"/>
          <w:lang w:val="ro-RO"/>
        </w:rPr>
        <w:t>, precum și rapoartele intermediare și finale de evaluare vor fi publicate pe</w:t>
      </w:r>
      <w:r w:rsidR="00CA221D" w:rsidRPr="00CA5FBD">
        <w:rPr>
          <w:lang w:val="en-GB"/>
        </w:rPr>
        <w:t xml:space="preserve"> </w:t>
      </w:r>
      <w:r w:rsidR="00CA221D" w:rsidRPr="00C96D61">
        <w:rPr>
          <w:sz w:val="24"/>
          <w:szCs w:val="24"/>
          <w:lang w:val="ro-RO"/>
        </w:rPr>
        <w:t xml:space="preserve">site-ul web oficial </w:t>
      </w:r>
      <w:r w:rsidR="00CA221D" w:rsidRPr="00E31774">
        <w:rPr>
          <w:sz w:val="24"/>
          <w:szCs w:val="24"/>
          <w:lang w:val="ro-RO"/>
        </w:rPr>
        <w:t>al</w:t>
      </w:r>
      <w:r w:rsidRPr="00E31774">
        <w:rPr>
          <w:sz w:val="24"/>
          <w:szCs w:val="24"/>
          <w:lang w:val="ro-RO"/>
        </w:rPr>
        <w:t xml:space="preserve"> </w:t>
      </w:r>
      <w:r w:rsidR="0028715E" w:rsidRPr="00E31774">
        <w:rPr>
          <w:sz w:val="24"/>
          <w:szCs w:val="24"/>
          <w:lang w:val="ro-RO"/>
        </w:rPr>
        <w:t>MAI</w:t>
      </w:r>
      <w:r w:rsidRPr="00E31774">
        <w:rPr>
          <w:sz w:val="24"/>
          <w:szCs w:val="24"/>
          <w:lang w:val="ro-RO"/>
        </w:rPr>
        <w:t>. Totodată, se va asigura mediatizarea progreselor pentru publicul larg, precum și diseminarea informațiilor relevante populației și partenerilor.</w:t>
      </w:r>
      <w:r w:rsidR="00A70EEF" w:rsidRPr="00CA5FBD">
        <w:rPr>
          <w:lang w:val="en-GB"/>
        </w:rPr>
        <w:t xml:space="preserve"> </w:t>
      </w:r>
      <w:r w:rsidR="00A70EEF" w:rsidRPr="00E31774">
        <w:rPr>
          <w:sz w:val="24"/>
          <w:szCs w:val="24"/>
          <w:lang w:val="ro-RO"/>
        </w:rPr>
        <w:t>Până la aprobarea și publicarea rapoartelor de monitorizare și evaluare pe site-ul web oficial al ministerului, acestea vor fi supuse coordonării cu Cancelaria de Stat, în conformitate cu prevederile pct. 81 din Regulamentul privind planificarea strategică, aprobat prin Hotărârea Guvernului nr. 386/2020.</w:t>
      </w:r>
    </w:p>
    <w:p w14:paraId="404B0C49" w14:textId="77777777" w:rsidR="000E4CCC" w:rsidRDefault="000E4CCC" w:rsidP="00E62A7F">
      <w:pPr>
        <w:spacing w:after="0"/>
        <w:ind w:firstLine="540"/>
        <w:contextualSpacing/>
        <w:jc w:val="both"/>
        <w:rPr>
          <w:sz w:val="24"/>
          <w:szCs w:val="24"/>
          <w:lang w:val="ro-RO"/>
        </w:rPr>
      </w:pPr>
    </w:p>
    <w:p w14:paraId="3DB99439" w14:textId="77777777" w:rsidR="000E4CCC" w:rsidRPr="000E4CCC" w:rsidRDefault="000E4CCC" w:rsidP="000E4CCC">
      <w:pPr>
        <w:spacing w:after="0"/>
        <w:ind w:firstLine="540"/>
        <w:contextualSpacing/>
        <w:jc w:val="both"/>
        <w:rPr>
          <w:sz w:val="24"/>
          <w:szCs w:val="24"/>
          <w:lang w:val="ro-RO"/>
        </w:rPr>
      </w:pPr>
    </w:p>
    <w:p w14:paraId="0A14DF3A" w14:textId="77777777" w:rsidR="00E62A7F" w:rsidRPr="00E62A7F" w:rsidRDefault="00E62A7F" w:rsidP="006A2852">
      <w:pPr>
        <w:tabs>
          <w:tab w:val="left" w:pos="993"/>
        </w:tabs>
        <w:spacing w:after="0"/>
        <w:ind w:firstLine="540"/>
        <w:jc w:val="both"/>
        <w:rPr>
          <w:rFonts w:eastAsia="Calibri"/>
          <w:color w:val="0070C0"/>
          <w:sz w:val="24"/>
          <w:szCs w:val="24"/>
          <w:lang w:val="ro-RO"/>
        </w:rPr>
      </w:pPr>
    </w:p>
    <w:p w14:paraId="6E8145C2" w14:textId="77777777" w:rsidR="0056553D" w:rsidRPr="000C6E07" w:rsidRDefault="0056553D">
      <w:pPr>
        <w:spacing w:line="259" w:lineRule="auto"/>
        <w:rPr>
          <w:rFonts w:eastAsiaTheme="majorEastAsia" w:cstheme="majorBidi"/>
          <w:sz w:val="24"/>
          <w:szCs w:val="24"/>
          <w:lang w:val="ro-RO"/>
        </w:rPr>
        <w:sectPr w:rsidR="0056553D" w:rsidRPr="000C6E07" w:rsidSect="00C755F4">
          <w:footerReference w:type="default" r:id="rId30"/>
          <w:pgSz w:w="11906" w:h="16838"/>
          <w:pgMar w:top="567" w:right="851" w:bottom="567" w:left="851" w:header="709" w:footer="709" w:gutter="0"/>
          <w:cols w:space="708"/>
        </w:sectPr>
      </w:pPr>
    </w:p>
    <w:p w14:paraId="313DE779" w14:textId="2A819D50" w:rsidR="006C1FE9" w:rsidRDefault="006C1FE9" w:rsidP="004356CF">
      <w:pPr>
        <w:pStyle w:val="Titlu1"/>
        <w:spacing w:before="0"/>
        <w:ind w:firstLine="540"/>
        <w:jc w:val="center"/>
        <w:rPr>
          <w:rFonts w:ascii="Times New Roman" w:hAnsi="Times New Roman"/>
          <w:b/>
          <w:color w:val="auto"/>
          <w:sz w:val="24"/>
          <w:szCs w:val="24"/>
          <w:lang w:val="ro-RO"/>
        </w:rPr>
      </w:pPr>
      <w:r>
        <w:rPr>
          <w:rFonts w:ascii="Times New Roman" w:hAnsi="Times New Roman"/>
          <w:b/>
          <w:color w:val="auto"/>
          <w:sz w:val="24"/>
          <w:szCs w:val="24"/>
          <w:lang w:val="ro-RO"/>
        </w:rPr>
        <w:lastRenderedPageBreak/>
        <w:t>Capitolul X</w:t>
      </w:r>
    </w:p>
    <w:p w14:paraId="7B9A356A" w14:textId="634D8D98" w:rsidR="004356CF" w:rsidRPr="000C6E07" w:rsidRDefault="004356CF" w:rsidP="004356CF">
      <w:pPr>
        <w:pStyle w:val="Titlu1"/>
        <w:spacing w:before="0"/>
        <w:ind w:firstLine="54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t>PLANUL DE ACȚIUNI</w:t>
      </w:r>
    </w:p>
    <w:p w14:paraId="66002728" w14:textId="77777777" w:rsidR="004356CF" w:rsidRPr="000C6E07" w:rsidRDefault="004356CF" w:rsidP="004356CF">
      <w:pPr>
        <w:spacing w:after="0"/>
        <w:ind w:firstLine="540"/>
        <w:jc w:val="center"/>
        <w:rPr>
          <w:b/>
          <w:bCs/>
          <w:sz w:val="24"/>
          <w:szCs w:val="24"/>
          <w:lang w:val="ro-RO"/>
        </w:rPr>
      </w:pPr>
      <w:r w:rsidRPr="000C6E07">
        <w:rPr>
          <w:b/>
          <w:bCs/>
          <w:sz w:val="24"/>
          <w:szCs w:val="24"/>
          <w:lang w:val="ro-RO"/>
        </w:rPr>
        <w:t>privind implementarea Programului național de ordine</w:t>
      </w:r>
    </w:p>
    <w:p w14:paraId="2EEB08EB" w14:textId="77777777" w:rsidR="004356CF" w:rsidRPr="000C6E07" w:rsidRDefault="004356CF" w:rsidP="004356CF">
      <w:pPr>
        <w:ind w:firstLine="540"/>
        <w:jc w:val="center"/>
        <w:rPr>
          <w:b/>
          <w:bCs/>
          <w:sz w:val="24"/>
          <w:szCs w:val="24"/>
          <w:lang w:val="ro-RO"/>
        </w:rPr>
      </w:pPr>
      <w:r w:rsidRPr="000C6E07">
        <w:rPr>
          <w:b/>
          <w:bCs/>
          <w:sz w:val="24"/>
          <w:szCs w:val="24"/>
          <w:lang w:val="ro-RO"/>
        </w:rPr>
        <w:t xml:space="preserve"> și securitate publică pentru anii 2026-2030</w:t>
      </w:r>
    </w:p>
    <w:tbl>
      <w:tblPr>
        <w:tblW w:w="16317" w:type="dxa"/>
        <w:tblInd w:w="-289" w:type="dxa"/>
        <w:tblLayout w:type="fixed"/>
        <w:tblLook w:val="04A0" w:firstRow="1" w:lastRow="0" w:firstColumn="1" w:lastColumn="0" w:noHBand="0" w:noVBand="1"/>
      </w:tblPr>
      <w:tblGrid>
        <w:gridCol w:w="568"/>
        <w:gridCol w:w="1417"/>
        <w:gridCol w:w="1843"/>
        <w:gridCol w:w="1026"/>
        <w:gridCol w:w="1100"/>
        <w:gridCol w:w="1015"/>
        <w:gridCol w:w="922"/>
        <w:gridCol w:w="1182"/>
        <w:gridCol w:w="1000"/>
        <w:gridCol w:w="1000"/>
        <w:gridCol w:w="1000"/>
        <w:gridCol w:w="1000"/>
        <w:gridCol w:w="1000"/>
        <w:gridCol w:w="1082"/>
        <w:gridCol w:w="1162"/>
      </w:tblGrid>
      <w:tr w:rsidR="004356CF" w:rsidRPr="000C6E07" w14:paraId="60FDB7D4" w14:textId="77777777" w:rsidTr="00657BDD">
        <w:trPr>
          <w:trHeight w:val="280"/>
          <w:tblHeader/>
        </w:trPr>
        <w:tc>
          <w:tcPr>
            <w:tcW w:w="568" w:type="dxa"/>
            <w:vMerge w:val="restart"/>
            <w:tcBorders>
              <w:top w:val="single" w:sz="4" w:space="0" w:color="auto"/>
              <w:left w:val="single" w:sz="4" w:space="0" w:color="auto"/>
              <w:right w:val="single" w:sz="4" w:space="0" w:color="auto"/>
            </w:tcBorders>
            <w:vAlign w:val="center"/>
          </w:tcPr>
          <w:p w14:paraId="327FE831" w14:textId="51A7902A" w:rsidR="004356CF" w:rsidRPr="004356CF"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Nr. crt.</w:t>
            </w:r>
          </w:p>
        </w:tc>
        <w:tc>
          <w:tcPr>
            <w:tcW w:w="1417" w:type="dxa"/>
            <w:vMerge w:val="restart"/>
            <w:tcBorders>
              <w:top w:val="single" w:sz="4" w:space="0" w:color="auto"/>
              <w:left w:val="single" w:sz="4" w:space="0" w:color="auto"/>
              <w:right w:val="single" w:sz="4" w:space="0" w:color="auto"/>
            </w:tcBorders>
            <w:vAlign w:val="center"/>
          </w:tcPr>
          <w:p w14:paraId="2452886E" w14:textId="77777777" w:rsidR="004356CF" w:rsidRPr="000C6E07" w:rsidRDefault="004356CF" w:rsidP="00657BDD">
            <w:pPr>
              <w:pStyle w:val="Sergiu"/>
              <w:ind w:firstLine="0"/>
              <w:jc w:val="center"/>
              <w:rPr>
                <w:b/>
                <w:bCs/>
                <w:sz w:val="20"/>
                <w:szCs w:val="20"/>
                <w:lang w:val="ro-RO"/>
              </w:rPr>
            </w:pPr>
            <w:r w:rsidRPr="000C6E07">
              <w:rPr>
                <w:b/>
                <w:bCs/>
                <w:sz w:val="20"/>
                <w:szCs w:val="20"/>
                <w:lang w:val="ro-RO"/>
              </w:rPr>
              <w:t>Acțiuni unice identificabile</w:t>
            </w:r>
          </w:p>
          <w:p w14:paraId="6FFB7D3C"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843" w:type="dxa"/>
            <w:vMerge w:val="restart"/>
            <w:tcBorders>
              <w:top w:val="single" w:sz="4" w:space="0" w:color="auto"/>
              <w:left w:val="nil"/>
              <w:right w:val="single" w:sz="4" w:space="0" w:color="auto"/>
            </w:tcBorders>
            <w:vAlign w:val="center"/>
          </w:tcPr>
          <w:p w14:paraId="1E00540B" w14:textId="0D48B064"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Indicatori de monitorizare</w:t>
            </w:r>
          </w:p>
        </w:tc>
        <w:tc>
          <w:tcPr>
            <w:tcW w:w="1026" w:type="dxa"/>
            <w:vMerge w:val="restart"/>
            <w:tcBorders>
              <w:top w:val="single" w:sz="4" w:space="0" w:color="auto"/>
              <w:left w:val="nil"/>
              <w:right w:val="single" w:sz="4" w:space="0" w:color="auto"/>
            </w:tcBorders>
            <w:vAlign w:val="center"/>
          </w:tcPr>
          <w:p w14:paraId="38A3AA4B" w14:textId="637C3BCD" w:rsidR="004356CF" w:rsidRPr="000C6E07" w:rsidRDefault="004356CF" w:rsidP="00657BDD">
            <w:pPr>
              <w:pStyle w:val="Sergiu"/>
              <w:ind w:firstLine="0"/>
              <w:jc w:val="center"/>
              <w:rPr>
                <w:b/>
                <w:bCs/>
                <w:sz w:val="20"/>
                <w:szCs w:val="20"/>
                <w:lang w:val="ro-RO"/>
              </w:rPr>
            </w:pPr>
            <w:r w:rsidRPr="000C6E07">
              <w:rPr>
                <w:b/>
                <w:bCs/>
                <w:sz w:val="20"/>
                <w:szCs w:val="20"/>
                <w:lang w:val="ro-RO"/>
              </w:rPr>
              <w:t>Costul total</w:t>
            </w:r>
          </w:p>
          <w:p w14:paraId="0DA4FD8B" w14:textId="79C8E166"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b/>
                <w:bCs/>
                <w:sz w:val="20"/>
                <w:szCs w:val="20"/>
                <w:lang w:val="ro-RO"/>
              </w:rPr>
              <w:t>(mii lei)</w:t>
            </w:r>
          </w:p>
        </w:tc>
        <w:tc>
          <w:tcPr>
            <w:tcW w:w="3037" w:type="dxa"/>
            <w:gridSpan w:val="3"/>
            <w:tcBorders>
              <w:top w:val="single" w:sz="4" w:space="0" w:color="auto"/>
              <w:left w:val="nil"/>
              <w:bottom w:val="single" w:sz="4" w:space="0" w:color="auto"/>
              <w:right w:val="single" w:sz="4" w:space="0" w:color="auto"/>
            </w:tcBorders>
            <w:vAlign w:val="center"/>
          </w:tcPr>
          <w:p w14:paraId="21BD2DC0" w14:textId="7D9C3796" w:rsidR="004356CF" w:rsidRPr="000C6E07" w:rsidRDefault="00DF1BFC" w:rsidP="00657BDD">
            <w:pPr>
              <w:spacing w:after="0"/>
              <w:jc w:val="center"/>
              <w:rPr>
                <w:rFonts w:eastAsia="Times New Roman" w:cs="Times New Roman"/>
                <w:i/>
                <w:iCs/>
                <w:color w:val="FF0000"/>
                <w:sz w:val="20"/>
                <w:szCs w:val="20"/>
                <w:lang w:val="ro-RO"/>
                <w14:ligatures w14:val="none"/>
              </w:rPr>
            </w:pPr>
            <w:r>
              <w:rPr>
                <w:b/>
                <w:bCs/>
                <w:sz w:val="20"/>
                <w:szCs w:val="20"/>
                <w:lang w:val="ro-RO"/>
              </w:rPr>
              <w:t xml:space="preserve">Costul total repartizat pe surse de finanțare </w:t>
            </w:r>
            <w:r w:rsidR="004356CF" w:rsidRPr="000C6E07">
              <w:rPr>
                <w:b/>
                <w:bCs/>
                <w:sz w:val="20"/>
                <w:szCs w:val="20"/>
                <w:lang w:val="ro-RO"/>
              </w:rPr>
              <w:t xml:space="preserve"> (mii lei)</w:t>
            </w:r>
          </w:p>
        </w:tc>
        <w:tc>
          <w:tcPr>
            <w:tcW w:w="1182" w:type="dxa"/>
            <w:vMerge w:val="restart"/>
            <w:tcBorders>
              <w:top w:val="single" w:sz="4" w:space="0" w:color="auto"/>
              <w:left w:val="nil"/>
              <w:right w:val="single" w:sz="4" w:space="0" w:color="auto"/>
            </w:tcBorders>
            <w:shd w:val="clear" w:color="000000" w:fill="FFFFFF"/>
            <w:vAlign w:val="center"/>
          </w:tcPr>
          <w:p w14:paraId="6A9C582E" w14:textId="77777777" w:rsidR="004356CF" w:rsidRPr="00832FB2" w:rsidRDefault="004356CF" w:rsidP="00657BDD">
            <w:pPr>
              <w:pStyle w:val="Sergiu"/>
              <w:ind w:firstLine="0"/>
              <w:jc w:val="center"/>
              <w:rPr>
                <w:b/>
                <w:bCs/>
                <w:sz w:val="20"/>
                <w:szCs w:val="20"/>
                <w:lang w:val="ro-RO"/>
              </w:rPr>
            </w:pPr>
            <w:r w:rsidRPr="00832FB2">
              <w:rPr>
                <w:b/>
                <w:bCs/>
                <w:sz w:val="20"/>
                <w:szCs w:val="20"/>
                <w:lang w:val="ro-RO"/>
              </w:rPr>
              <w:t>Cod program/</w:t>
            </w:r>
          </w:p>
          <w:p w14:paraId="0AEFCE4E" w14:textId="54816B4A" w:rsidR="004356CF" w:rsidRPr="00832FB2" w:rsidRDefault="004356CF" w:rsidP="00657BDD">
            <w:pPr>
              <w:pStyle w:val="Sergiu"/>
              <w:ind w:firstLine="0"/>
              <w:jc w:val="center"/>
              <w:rPr>
                <w:b/>
                <w:bCs/>
                <w:sz w:val="20"/>
                <w:szCs w:val="20"/>
                <w:lang w:val="ro-RO"/>
              </w:rPr>
            </w:pPr>
            <w:r w:rsidRPr="00832FB2">
              <w:rPr>
                <w:b/>
                <w:bCs/>
                <w:sz w:val="20"/>
                <w:szCs w:val="20"/>
                <w:lang w:val="ro-RO"/>
              </w:rPr>
              <w:t>Subprogram bugetar</w:t>
            </w:r>
          </w:p>
          <w:p w14:paraId="7190DF69" w14:textId="497CD19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5000" w:type="dxa"/>
            <w:gridSpan w:val="5"/>
            <w:tcBorders>
              <w:top w:val="single" w:sz="4" w:space="0" w:color="auto"/>
              <w:left w:val="nil"/>
              <w:bottom w:val="single" w:sz="4" w:space="0" w:color="auto"/>
              <w:right w:val="single" w:sz="4" w:space="0" w:color="auto"/>
            </w:tcBorders>
            <w:vAlign w:val="center"/>
          </w:tcPr>
          <w:p w14:paraId="4523CCB7" w14:textId="1C790695" w:rsidR="004356CF" w:rsidRPr="00832FB2" w:rsidRDefault="00DF1BFC" w:rsidP="00657BDD">
            <w:pPr>
              <w:spacing w:after="0"/>
              <w:jc w:val="center"/>
              <w:rPr>
                <w:rFonts w:eastAsia="Times New Roman" w:cs="Times New Roman"/>
                <w:i/>
                <w:iCs/>
                <w:sz w:val="20"/>
                <w:szCs w:val="20"/>
                <w:lang w:val="ro-RO"/>
                <w14:ligatures w14:val="none"/>
              </w:rPr>
            </w:pPr>
            <w:r>
              <w:rPr>
                <w:rFonts w:cs="Times New Roman"/>
                <w:b/>
                <w:bCs/>
                <w:sz w:val="20"/>
                <w:szCs w:val="20"/>
                <w:lang w:val="ro-RO"/>
              </w:rPr>
              <w:t>Costul total divizat pe ani</w:t>
            </w:r>
            <w:r w:rsidR="00F90609" w:rsidRPr="00832FB2">
              <w:rPr>
                <w:rFonts w:cs="Times New Roman"/>
                <w:b/>
                <w:bCs/>
                <w:sz w:val="20"/>
                <w:szCs w:val="20"/>
                <w:lang w:val="ro-RO"/>
              </w:rPr>
              <w:t xml:space="preserve"> (mii lei)</w:t>
            </w:r>
          </w:p>
        </w:tc>
        <w:tc>
          <w:tcPr>
            <w:tcW w:w="1082" w:type="dxa"/>
            <w:vMerge w:val="restart"/>
            <w:tcBorders>
              <w:top w:val="single" w:sz="4" w:space="0" w:color="auto"/>
              <w:left w:val="nil"/>
              <w:right w:val="single" w:sz="4" w:space="0" w:color="auto"/>
            </w:tcBorders>
            <w:vAlign w:val="center"/>
          </w:tcPr>
          <w:p w14:paraId="097159B5" w14:textId="500752FB"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Termene de realizare (trimestru/an)</w:t>
            </w:r>
          </w:p>
        </w:tc>
        <w:tc>
          <w:tcPr>
            <w:tcW w:w="1162" w:type="dxa"/>
            <w:vMerge w:val="restart"/>
            <w:tcBorders>
              <w:top w:val="single" w:sz="4" w:space="0" w:color="auto"/>
              <w:left w:val="nil"/>
              <w:right w:val="single" w:sz="4" w:space="0" w:color="auto"/>
            </w:tcBorders>
            <w:vAlign w:val="center"/>
          </w:tcPr>
          <w:p w14:paraId="5C8B2455" w14:textId="705D9B52"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b/>
                <w:bCs/>
                <w:sz w:val="20"/>
                <w:szCs w:val="20"/>
                <w:lang w:val="ro-RO"/>
              </w:rPr>
              <w:t>Instituție responsabilă</w:t>
            </w:r>
            <w:r w:rsidR="004A757F">
              <w:rPr>
                <w:b/>
                <w:bCs/>
                <w:sz w:val="20"/>
                <w:szCs w:val="20"/>
                <w:lang w:val="ro-RO"/>
              </w:rPr>
              <w:t xml:space="preserve"> </w:t>
            </w:r>
            <w:r w:rsidR="004A757F" w:rsidRPr="00D87D85">
              <w:rPr>
                <w:b/>
                <w:bCs/>
                <w:sz w:val="20"/>
                <w:szCs w:val="20"/>
                <w:lang w:val="ro-RO"/>
              </w:rPr>
              <w:t>/parteneri</w:t>
            </w:r>
          </w:p>
        </w:tc>
      </w:tr>
      <w:tr w:rsidR="004356CF" w:rsidRPr="000C6E07" w14:paraId="14F36484" w14:textId="77777777" w:rsidTr="00657BDD">
        <w:trPr>
          <w:trHeight w:val="271"/>
          <w:tblHeader/>
        </w:trPr>
        <w:tc>
          <w:tcPr>
            <w:tcW w:w="568" w:type="dxa"/>
            <w:vMerge/>
            <w:tcBorders>
              <w:left w:val="single" w:sz="4" w:space="0" w:color="auto"/>
              <w:bottom w:val="single" w:sz="4" w:space="0" w:color="000000"/>
              <w:right w:val="single" w:sz="4" w:space="0" w:color="auto"/>
            </w:tcBorders>
            <w:vAlign w:val="center"/>
          </w:tcPr>
          <w:p w14:paraId="20B7F5D6" w14:textId="77777777" w:rsidR="004356CF" w:rsidRPr="004356CF" w:rsidRDefault="004356CF" w:rsidP="00657BDD">
            <w:pPr>
              <w:spacing w:after="0"/>
              <w:ind w:left="104"/>
              <w:jc w:val="center"/>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4C5EC8C4"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6B48DF9E"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65B79720" w14:textId="77777777" w:rsidR="004356CF" w:rsidRPr="000C6E07" w:rsidRDefault="004356CF" w:rsidP="00657BDD">
            <w:pPr>
              <w:spacing w:after="0"/>
              <w:jc w:val="center"/>
              <w:rPr>
                <w:rFonts w:eastAsia="Times New Roman" w:cs="Times New Roman"/>
                <w:color w:val="0070C0"/>
                <w:sz w:val="20"/>
                <w:szCs w:val="20"/>
                <w:lang w:val="ro-RO"/>
                <w14:ligatures w14:val="none"/>
              </w:rPr>
            </w:pPr>
          </w:p>
        </w:tc>
        <w:tc>
          <w:tcPr>
            <w:tcW w:w="1100" w:type="dxa"/>
            <w:tcBorders>
              <w:top w:val="single" w:sz="4" w:space="0" w:color="auto"/>
              <w:left w:val="nil"/>
              <w:bottom w:val="single" w:sz="4" w:space="0" w:color="auto"/>
              <w:right w:val="single" w:sz="4" w:space="0" w:color="auto"/>
            </w:tcBorders>
            <w:vAlign w:val="center"/>
          </w:tcPr>
          <w:p w14:paraId="4F2D81AA" w14:textId="61ECE211"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Buget stat</w:t>
            </w:r>
          </w:p>
        </w:tc>
        <w:tc>
          <w:tcPr>
            <w:tcW w:w="1015" w:type="dxa"/>
            <w:tcBorders>
              <w:top w:val="single" w:sz="4" w:space="0" w:color="auto"/>
              <w:left w:val="nil"/>
              <w:bottom w:val="single" w:sz="4" w:space="0" w:color="auto"/>
              <w:right w:val="single" w:sz="4" w:space="0" w:color="auto"/>
            </w:tcBorders>
            <w:vAlign w:val="center"/>
          </w:tcPr>
          <w:p w14:paraId="1FD424D6" w14:textId="57A99A04"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Asistență externă</w:t>
            </w:r>
          </w:p>
        </w:tc>
        <w:tc>
          <w:tcPr>
            <w:tcW w:w="922" w:type="dxa"/>
            <w:tcBorders>
              <w:top w:val="single" w:sz="4" w:space="0" w:color="auto"/>
              <w:left w:val="nil"/>
              <w:bottom w:val="single" w:sz="4" w:space="0" w:color="auto"/>
              <w:right w:val="single" w:sz="4" w:space="0" w:color="auto"/>
            </w:tcBorders>
            <w:vAlign w:val="center"/>
          </w:tcPr>
          <w:p w14:paraId="2895E38F" w14:textId="03ED5152" w:rsidR="004356CF" w:rsidRPr="000C6E07" w:rsidRDefault="004356CF" w:rsidP="00657BDD">
            <w:pPr>
              <w:spacing w:after="0"/>
              <w:jc w:val="center"/>
              <w:rPr>
                <w:rFonts w:eastAsia="Times New Roman" w:cs="Times New Roman"/>
                <w:i/>
                <w:iCs/>
                <w:color w:val="FF0000"/>
                <w:sz w:val="20"/>
                <w:szCs w:val="20"/>
                <w:lang w:val="ro-RO"/>
                <w14:ligatures w14:val="none"/>
              </w:rPr>
            </w:pPr>
            <w:r w:rsidRPr="00832FB2">
              <w:rPr>
                <w:rFonts w:cs="Times New Roman"/>
                <w:b/>
                <w:bCs/>
                <w:sz w:val="20"/>
                <w:szCs w:val="20"/>
                <w:lang w:val="ro-RO"/>
              </w:rPr>
              <w:t xml:space="preserve">Costuri neacoperite </w:t>
            </w:r>
            <w:r w:rsidR="00F90609" w:rsidRPr="00832FB2">
              <w:rPr>
                <w:rFonts w:cs="Times New Roman"/>
                <w:b/>
                <w:bCs/>
                <w:sz w:val="20"/>
                <w:szCs w:val="20"/>
                <w:lang w:val="ro-RO"/>
              </w:rPr>
              <w:t>(pe ani)</w:t>
            </w:r>
          </w:p>
        </w:tc>
        <w:tc>
          <w:tcPr>
            <w:tcW w:w="1182" w:type="dxa"/>
            <w:vMerge/>
            <w:tcBorders>
              <w:left w:val="nil"/>
              <w:bottom w:val="single" w:sz="4" w:space="0" w:color="auto"/>
              <w:right w:val="single" w:sz="4" w:space="0" w:color="auto"/>
            </w:tcBorders>
            <w:shd w:val="clear" w:color="000000" w:fill="FFFFFF"/>
            <w:vAlign w:val="center"/>
          </w:tcPr>
          <w:p w14:paraId="1947B92C" w14:textId="47A6F1F0"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6F9786C0" w14:textId="548E9180"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2026</w:t>
            </w:r>
          </w:p>
        </w:tc>
        <w:tc>
          <w:tcPr>
            <w:tcW w:w="1000" w:type="dxa"/>
            <w:tcBorders>
              <w:top w:val="single" w:sz="4" w:space="0" w:color="auto"/>
              <w:left w:val="nil"/>
              <w:bottom w:val="single" w:sz="4" w:space="0" w:color="auto"/>
              <w:right w:val="single" w:sz="4" w:space="0" w:color="auto"/>
            </w:tcBorders>
            <w:vAlign w:val="center"/>
          </w:tcPr>
          <w:p w14:paraId="231975AE" w14:textId="7C70CBAA"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2027</w:t>
            </w:r>
          </w:p>
        </w:tc>
        <w:tc>
          <w:tcPr>
            <w:tcW w:w="1000" w:type="dxa"/>
            <w:tcBorders>
              <w:top w:val="single" w:sz="4" w:space="0" w:color="auto"/>
              <w:left w:val="nil"/>
              <w:bottom w:val="single" w:sz="4" w:space="0" w:color="auto"/>
              <w:right w:val="single" w:sz="4" w:space="0" w:color="auto"/>
            </w:tcBorders>
            <w:vAlign w:val="center"/>
          </w:tcPr>
          <w:p w14:paraId="22C4467D" w14:textId="0E4235BE"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2028</w:t>
            </w:r>
          </w:p>
        </w:tc>
        <w:tc>
          <w:tcPr>
            <w:tcW w:w="1000" w:type="dxa"/>
            <w:tcBorders>
              <w:top w:val="single" w:sz="4" w:space="0" w:color="auto"/>
              <w:left w:val="nil"/>
              <w:bottom w:val="single" w:sz="4" w:space="0" w:color="auto"/>
              <w:right w:val="single" w:sz="4" w:space="0" w:color="auto"/>
            </w:tcBorders>
            <w:vAlign w:val="center"/>
          </w:tcPr>
          <w:p w14:paraId="5ED0FEAD" w14:textId="1D146C9A" w:rsidR="004356CF" w:rsidRPr="00832FB2" w:rsidRDefault="004356CF" w:rsidP="00657BDD">
            <w:pPr>
              <w:spacing w:after="0"/>
              <w:jc w:val="center"/>
              <w:rPr>
                <w:rFonts w:eastAsia="Times New Roman" w:cs="Times New Roman"/>
                <w:i/>
                <w:iCs/>
                <w:sz w:val="20"/>
                <w:szCs w:val="20"/>
                <w:lang w:val="ro-RO"/>
                <w14:ligatures w14:val="none"/>
              </w:rPr>
            </w:pPr>
            <w:r w:rsidRPr="00832FB2">
              <w:rPr>
                <w:rFonts w:cs="Times New Roman"/>
                <w:b/>
                <w:bCs/>
                <w:sz w:val="20"/>
                <w:szCs w:val="20"/>
                <w:lang w:val="ro-RO"/>
              </w:rPr>
              <w:t>2029</w:t>
            </w:r>
          </w:p>
        </w:tc>
        <w:tc>
          <w:tcPr>
            <w:tcW w:w="1000" w:type="dxa"/>
            <w:tcBorders>
              <w:top w:val="single" w:sz="4" w:space="0" w:color="auto"/>
              <w:left w:val="nil"/>
              <w:bottom w:val="single" w:sz="4" w:space="0" w:color="auto"/>
              <w:right w:val="single" w:sz="4" w:space="0" w:color="auto"/>
            </w:tcBorders>
            <w:vAlign w:val="center"/>
          </w:tcPr>
          <w:p w14:paraId="12C727D0" w14:textId="33971ABA"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2030</w:t>
            </w:r>
          </w:p>
        </w:tc>
        <w:tc>
          <w:tcPr>
            <w:tcW w:w="1082" w:type="dxa"/>
            <w:vMerge/>
            <w:tcBorders>
              <w:left w:val="nil"/>
              <w:bottom w:val="single" w:sz="4" w:space="0" w:color="auto"/>
              <w:right w:val="single" w:sz="4" w:space="0" w:color="auto"/>
            </w:tcBorders>
            <w:vAlign w:val="center"/>
          </w:tcPr>
          <w:p w14:paraId="7D4F1ECA"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5F5D2F7B"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r>
      <w:tr w:rsidR="004356CF" w:rsidRPr="000C6E07" w14:paraId="56822B16" w14:textId="77777777" w:rsidTr="00657BDD">
        <w:trPr>
          <w:trHeight w:val="347"/>
          <w:tblHeader/>
        </w:trPr>
        <w:tc>
          <w:tcPr>
            <w:tcW w:w="568" w:type="dxa"/>
            <w:tcBorders>
              <w:top w:val="single" w:sz="4" w:space="0" w:color="auto"/>
              <w:left w:val="single" w:sz="4" w:space="0" w:color="auto"/>
              <w:bottom w:val="single" w:sz="4" w:space="0" w:color="000000"/>
              <w:right w:val="single" w:sz="4" w:space="0" w:color="auto"/>
            </w:tcBorders>
            <w:vAlign w:val="center"/>
          </w:tcPr>
          <w:p w14:paraId="00822FE3" w14:textId="7A899B9A" w:rsidR="004356CF" w:rsidRPr="004356CF" w:rsidRDefault="004356CF" w:rsidP="00657BDD">
            <w:pPr>
              <w:spacing w:after="0"/>
              <w:ind w:left="104"/>
              <w:jc w:val="center"/>
              <w:rPr>
                <w:rFonts w:eastAsia="Times New Roman" w:cs="Times New Roman"/>
                <w:color w:val="000000"/>
                <w:sz w:val="20"/>
                <w:szCs w:val="20"/>
                <w:lang w:val="ro-RO"/>
                <w14:ligatures w14:val="none"/>
              </w:rPr>
            </w:pPr>
            <w:r w:rsidRPr="000C6E07">
              <w:rPr>
                <w:rFonts w:cs="Times New Roman"/>
                <w:b/>
                <w:bCs/>
                <w:sz w:val="20"/>
                <w:szCs w:val="20"/>
                <w:lang w:val="ro-RO"/>
              </w:rPr>
              <w:t>1</w:t>
            </w:r>
          </w:p>
        </w:tc>
        <w:tc>
          <w:tcPr>
            <w:tcW w:w="1417" w:type="dxa"/>
            <w:tcBorders>
              <w:top w:val="single" w:sz="4" w:space="0" w:color="auto"/>
              <w:left w:val="single" w:sz="4" w:space="0" w:color="auto"/>
              <w:bottom w:val="single" w:sz="4" w:space="0" w:color="auto"/>
              <w:right w:val="single" w:sz="4" w:space="0" w:color="auto"/>
            </w:tcBorders>
            <w:vAlign w:val="center"/>
          </w:tcPr>
          <w:p w14:paraId="1D73D236" w14:textId="0C236BB1"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2</w:t>
            </w:r>
          </w:p>
        </w:tc>
        <w:tc>
          <w:tcPr>
            <w:tcW w:w="1843" w:type="dxa"/>
            <w:tcBorders>
              <w:top w:val="single" w:sz="4" w:space="0" w:color="auto"/>
              <w:left w:val="nil"/>
              <w:bottom w:val="single" w:sz="4" w:space="0" w:color="auto"/>
              <w:right w:val="single" w:sz="4" w:space="0" w:color="auto"/>
            </w:tcBorders>
            <w:vAlign w:val="center"/>
          </w:tcPr>
          <w:p w14:paraId="7F5424AD" w14:textId="45E72BCF"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3</w:t>
            </w:r>
          </w:p>
        </w:tc>
        <w:tc>
          <w:tcPr>
            <w:tcW w:w="1026" w:type="dxa"/>
            <w:tcBorders>
              <w:top w:val="single" w:sz="4" w:space="0" w:color="auto"/>
              <w:left w:val="nil"/>
              <w:bottom w:val="single" w:sz="4" w:space="0" w:color="auto"/>
              <w:right w:val="single" w:sz="4" w:space="0" w:color="auto"/>
            </w:tcBorders>
            <w:vAlign w:val="center"/>
          </w:tcPr>
          <w:p w14:paraId="5A0FFBFE" w14:textId="50887B1E"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4</w:t>
            </w:r>
          </w:p>
        </w:tc>
        <w:tc>
          <w:tcPr>
            <w:tcW w:w="1100" w:type="dxa"/>
            <w:tcBorders>
              <w:top w:val="single" w:sz="4" w:space="0" w:color="auto"/>
              <w:left w:val="nil"/>
              <w:bottom w:val="single" w:sz="4" w:space="0" w:color="auto"/>
              <w:right w:val="single" w:sz="4" w:space="0" w:color="auto"/>
            </w:tcBorders>
            <w:vAlign w:val="center"/>
          </w:tcPr>
          <w:p w14:paraId="32431A2A" w14:textId="1EE7FC5A"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5</w:t>
            </w:r>
          </w:p>
        </w:tc>
        <w:tc>
          <w:tcPr>
            <w:tcW w:w="1015" w:type="dxa"/>
            <w:tcBorders>
              <w:top w:val="single" w:sz="4" w:space="0" w:color="auto"/>
              <w:left w:val="nil"/>
              <w:bottom w:val="single" w:sz="4" w:space="0" w:color="auto"/>
              <w:right w:val="single" w:sz="4" w:space="0" w:color="auto"/>
            </w:tcBorders>
            <w:vAlign w:val="center"/>
          </w:tcPr>
          <w:p w14:paraId="534F7D65" w14:textId="44C8C2FD"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6</w:t>
            </w:r>
          </w:p>
        </w:tc>
        <w:tc>
          <w:tcPr>
            <w:tcW w:w="922" w:type="dxa"/>
            <w:tcBorders>
              <w:top w:val="single" w:sz="4" w:space="0" w:color="auto"/>
              <w:left w:val="nil"/>
              <w:bottom w:val="single" w:sz="4" w:space="0" w:color="auto"/>
              <w:right w:val="single" w:sz="4" w:space="0" w:color="auto"/>
            </w:tcBorders>
            <w:vAlign w:val="center"/>
          </w:tcPr>
          <w:p w14:paraId="2B8A781D" w14:textId="64ED49E3"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7</w:t>
            </w:r>
          </w:p>
        </w:tc>
        <w:tc>
          <w:tcPr>
            <w:tcW w:w="1182" w:type="dxa"/>
            <w:tcBorders>
              <w:top w:val="single" w:sz="4" w:space="0" w:color="auto"/>
              <w:left w:val="nil"/>
              <w:bottom w:val="single" w:sz="4" w:space="0" w:color="auto"/>
              <w:right w:val="single" w:sz="4" w:space="0" w:color="auto"/>
            </w:tcBorders>
            <w:shd w:val="clear" w:color="000000" w:fill="FFFFFF"/>
            <w:vAlign w:val="center"/>
          </w:tcPr>
          <w:p w14:paraId="7A2EC401" w14:textId="7E386B78"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8</w:t>
            </w:r>
          </w:p>
        </w:tc>
        <w:tc>
          <w:tcPr>
            <w:tcW w:w="1000" w:type="dxa"/>
            <w:tcBorders>
              <w:top w:val="single" w:sz="4" w:space="0" w:color="auto"/>
              <w:left w:val="nil"/>
              <w:bottom w:val="single" w:sz="4" w:space="0" w:color="auto"/>
              <w:right w:val="single" w:sz="4" w:space="0" w:color="auto"/>
            </w:tcBorders>
            <w:vAlign w:val="center"/>
          </w:tcPr>
          <w:p w14:paraId="6F224189" w14:textId="557FCAE9"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9</w:t>
            </w:r>
          </w:p>
        </w:tc>
        <w:tc>
          <w:tcPr>
            <w:tcW w:w="1000" w:type="dxa"/>
            <w:tcBorders>
              <w:top w:val="single" w:sz="4" w:space="0" w:color="auto"/>
              <w:left w:val="nil"/>
              <w:bottom w:val="single" w:sz="4" w:space="0" w:color="auto"/>
              <w:right w:val="single" w:sz="4" w:space="0" w:color="auto"/>
            </w:tcBorders>
            <w:vAlign w:val="center"/>
          </w:tcPr>
          <w:p w14:paraId="1039299F" w14:textId="22983146"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10</w:t>
            </w:r>
          </w:p>
        </w:tc>
        <w:tc>
          <w:tcPr>
            <w:tcW w:w="1000" w:type="dxa"/>
            <w:tcBorders>
              <w:top w:val="single" w:sz="4" w:space="0" w:color="auto"/>
              <w:left w:val="nil"/>
              <w:bottom w:val="single" w:sz="4" w:space="0" w:color="auto"/>
              <w:right w:val="single" w:sz="4" w:space="0" w:color="auto"/>
            </w:tcBorders>
            <w:vAlign w:val="center"/>
          </w:tcPr>
          <w:p w14:paraId="7BFE6E2F" w14:textId="43A72219"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11</w:t>
            </w:r>
          </w:p>
        </w:tc>
        <w:tc>
          <w:tcPr>
            <w:tcW w:w="1000" w:type="dxa"/>
            <w:tcBorders>
              <w:top w:val="single" w:sz="4" w:space="0" w:color="auto"/>
              <w:left w:val="nil"/>
              <w:bottom w:val="single" w:sz="4" w:space="0" w:color="auto"/>
              <w:right w:val="single" w:sz="4" w:space="0" w:color="auto"/>
            </w:tcBorders>
            <w:vAlign w:val="center"/>
          </w:tcPr>
          <w:p w14:paraId="6AD5EE78" w14:textId="7DD3E07C"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12</w:t>
            </w:r>
          </w:p>
        </w:tc>
        <w:tc>
          <w:tcPr>
            <w:tcW w:w="1000" w:type="dxa"/>
            <w:tcBorders>
              <w:top w:val="single" w:sz="4" w:space="0" w:color="auto"/>
              <w:left w:val="nil"/>
              <w:bottom w:val="single" w:sz="4" w:space="0" w:color="auto"/>
              <w:right w:val="single" w:sz="4" w:space="0" w:color="auto"/>
            </w:tcBorders>
            <w:vAlign w:val="center"/>
          </w:tcPr>
          <w:p w14:paraId="2C2A52ED" w14:textId="4457F938"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13</w:t>
            </w:r>
          </w:p>
        </w:tc>
        <w:tc>
          <w:tcPr>
            <w:tcW w:w="1082" w:type="dxa"/>
            <w:tcBorders>
              <w:top w:val="single" w:sz="4" w:space="0" w:color="auto"/>
              <w:left w:val="nil"/>
              <w:bottom w:val="single" w:sz="4" w:space="0" w:color="auto"/>
              <w:right w:val="single" w:sz="4" w:space="0" w:color="auto"/>
            </w:tcBorders>
            <w:vAlign w:val="center"/>
          </w:tcPr>
          <w:p w14:paraId="6EBC2623" w14:textId="7E00C310"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14</w:t>
            </w:r>
          </w:p>
        </w:tc>
        <w:tc>
          <w:tcPr>
            <w:tcW w:w="1162" w:type="dxa"/>
            <w:tcBorders>
              <w:top w:val="single" w:sz="4" w:space="0" w:color="auto"/>
              <w:left w:val="nil"/>
              <w:bottom w:val="single" w:sz="4" w:space="0" w:color="auto"/>
              <w:right w:val="single" w:sz="4" w:space="0" w:color="auto"/>
            </w:tcBorders>
            <w:vAlign w:val="center"/>
          </w:tcPr>
          <w:p w14:paraId="430FF6F7" w14:textId="7E484853"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15</w:t>
            </w:r>
          </w:p>
        </w:tc>
      </w:tr>
      <w:tr w:rsidR="00761440" w:rsidRPr="001939C4" w14:paraId="00A38CB2" w14:textId="77777777" w:rsidTr="00214FC9">
        <w:trPr>
          <w:trHeight w:val="191"/>
        </w:trPr>
        <w:tc>
          <w:tcPr>
            <w:tcW w:w="16317" w:type="dxa"/>
            <w:gridSpan w:val="15"/>
            <w:tcBorders>
              <w:top w:val="single" w:sz="4" w:space="0" w:color="auto"/>
              <w:left w:val="single" w:sz="4" w:space="0" w:color="auto"/>
              <w:bottom w:val="single" w:sz="4" w:space="0" w:color="000000"/>
              <w:right w:val="single" w:sz="4" w:space="0" w:color="auto"/>
            </w:tcBorders>
            <w:shd w:val="clear" w:color="auto" w:fill="FFF2CC" w:themeFill="accent4" w:themeFillTint="33"/>
          </w:tcPr>
          <w:p w14:paraId="6ACE1FB7" w14:textId="5E226111" w:rsidR="00761440" w:rsidRPr="00761440" w:rsidRDefault="00761440" w:rsidP="00761440">
            <w:pPr>
              <w:spacing w:after="0"/>
              <w:rPr>
                <w:rFonts w:eastAsia="Times New Roman" w:cs="Times New Roman"/>
                <w:b/>
                <w:color w:val="000000"/>
                <w:sz w:val="20"/>
                <w:szCs w:val="20"/>
                <w:lang w:val="ro-RO"/>
                <w14:ligatures w14:val="none"/>
              </w:rPr>
            </w:pPr>
            <w:bookmarkStart w:id="11" w:name="_Hlk204767733"/>
            <w:r w:rsidRPr="00761440">
              <w:rPr>
                <w:b/>
                <w:sz w:val="20"/>
                <w:szCs w:val="20"/>
                <w:lang w:val="ro-RO"/>
              </w:rPr>
              <w:t>Obiectivul general 1. Siguranță sporită a populației la domiciliu, în comunitate și în spațiile publice</w:t>
            </w:r>
          </w:p>
        </w:tc>
      </w:tr>
      <w:tr w:rsidR="00761440" w:rsidRPr="001939C4" w14:paraId="09CF6230" w14:textId="77777777" w:rsidTr="00214FC9">
        <w:trPr>
          <w:trHeight w:val="110"/>
        </w:trPr>
        <w:tc>
          <w:tcPr>
            <w:tcW w:w="16317" w:type="dxa"/>
            <w:gridSpan w:val="15"/>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tcPr>
          <w:p w14:paraId="542E285D" w14:textId="7F5C1BB8" w:rsidR="00761440" w:rsidRPr="00761440" w:rsidRDefault="00761440" w:rsidP="00164A11">
            <w:pPr>
              <w:spacing w:after="0"/>
              <w:jc w:val="both"/>
              <w:rPr>
                <w:rFonts w:eastAsia="Times New Roman" w:cs="Times New Roman"/>
                <w:b/>
                <w:color w:val="000000"/>
                <w:sz w:val="20"/>
                <w:szCs w:val="20"/>
                <w:lang w:val="ro-RO"/>
                <w14:ligatures w14:val="none"/>
              </w:rPr>
            </w:pPr>
            <w:r w:rsidRPr="00761440">
              <w:rPr>
                <w:b/>
                <w:bCs/>
                <w:kern w:val="2"/>
                <w:sz w:val="20"/>
                <w:szCs w:val="20"/>
                <w:lang w:val="ro-RO" w:eastAsia="ru-RU"/>
              </w:rPr>
              <w:t xml:space="preserve">Obiectivul specific 1.1 </w:t>
            </w:r>
            <w:r w:rsidR="008479D0" w:rsidRPr="008479D0">
              <w:rPr>
                <w:b/>
                <w:bCs/>
                <w:kern w:val="2"/>
                <w:sz w:val="20"/>
                <w:szCs w:val="20"/>
                <w:lang w:val="ro-RO" w:eastAsia="ru-RU"/>
              </w:rPr>
              <w:t>Asigurarea unui răspuns profesionist și eficient la provocările specifice prin majorarea numărului echipelor de patrulare și reacționare operativă  cu 34% până în 2030</w:t>
            </w:r>
          </w:p>
        </w:tc>
      </w:tr>
      <w:tr w:rsidR="00761440" w:rsidRPr="000C6E07" w14:paraId="7EAB84CE" w14:textId="77777777" w:rsidTr="004356CF">
        <w:trPr>
          <w:trHeight w:val="1300"/>
        </w:trPr>
        <w:tc>
          <w:tcPr>
            <w:tcW w:w="568" w:type="dxa"/>
            <w:vMerge w:val="restart"/>
            <w:tcBorders>
              <w:top w:val="single" w:sz="4" w:space="0" w:color="auto"/>
              <w:left w:val="single" w:sz="4" w:space="0" w:color="auto"/>
              <w:bottom w:val="single" w:sz="4" w:space="0" w:color="000000"/>
              <w:right w:val="single" w:sz="4" w:space="0" w:color="auto"/>
            </w:tcBorders>
            <w:hideMark/>
          </w:tcPr>
          <w:p w14:paraId="412A196B" w14:textId="54E6C404" w:rsidR="00761440" w:rsidRPr="000C6E07" w:rsidRDefault="00761440" w:rsidP="00761440">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hideMark/>
          </w:tcPr>
          <w:p w14:paraId="071E0234"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Implementarea viziunii de regionalizare și extindere structuri de ordine și securitate publică</w:t>
            </w:r>
          </w:p>
        </w:tc>
        <w:tc>
          <w:tcPr>
            <w:tcW w:w="1843" w:type="dxa"/>
            <w:tcBorders>
              <w:top w:val="single" w:sz="4" w:space="0" w:color="auto"/>
              <w:left w:val="nil"/>
              <w:bottom w:val="single" w:sz="4" w:space="0" w:color="auto"/>
              <w:right w:val="single" w:sz="4" w:space="0" w:color="auto"/>
            </w:tcBorders>
            <w:vAlign w:val="center"/>
            <w:hideMark/>
          </w:tcPr>
          <w:p w14:paraId="254740A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 sedii pentru direcții regionale ale IGP finalizate, dotate și funcționale</w:t>
            </w:r>
          </w:p>
        </w:tc>
        <w:tc>
          <w:tcPr>
            <w:tcW w:w="1026" w:type="dxa"/>
            <w:tcBorders>
              <w:top w:val="single" w:sz="4" w:space="0" w:color="auto"/>
              <w:left w:val="nil"/>
              <w:bottom w:val="single" w:sz="4" w:space="0" w:color="auto"/>
              <w:right w:val="single" w:sz="4" w:space="0" w:color="auto"/>
            </w:tcBorders>
            <w:vAlign w:val="center"/>
            <w:hideMark/>
          </w:tcPr>
          <w:p w14:paraId="39895177" w14:textId="2F604082" w:rsidR="00761440" w:rsidRPr="00F0444E" w:rsidRDefault="006D3FDD" w:rsidP="00761440">
            <w:pPr>
              <w:spacing w:after="0"/>
              <w:jc w:val="center"/>
              <w:rPr>
                <w:rFonts w:eastAsia="Times New Roman" w:cs="Times New Roman"/>
                <w:color w:val="0070C0"/>
                <w:sz w:val="20"/>
                <w:szCs w:val="20"/>
                <w:lang w:val="ro-RO"/>
                <w14:ligatures w14:val="none"/>
              </w:rPr>
            </w:pPr>
            <w:r w:rsidRPr="006D3FDD">
              <w:rPr>
                <w:rFonts w:eastAsia="Times New Roman" w:cs="Times New Roman"/>
                <w:color w:val="0070C0"/>
                <w:sz w:val="20"/>
                <w:szCs w:val="20"/>
                <w:lang w:val="ro-RO"/>
                <w14:ligatures w14:val="none"/>
              </w:rPr>
              <w:t>226</w:t>
            </w:r>
            <w:r>
              <w:rPr>
                <w:rFonts w:eastAsia="Times New Roman" w:cs="Times New Roman"/>
                <w:color w:val="0070C0"/>
                <w:sz w:val="20"/>
                <w:szCs w:val="20"/>
                <w:lang w:val="ro-RO"/>
                <w14:ligatures w14:val="none"/>
              </w:rPr>
              <w:t>.</w:t>
            </w:r>
            <w:r w:rsidRPr="006D3FDD">
              <w:rPr>
                <w:rFonts w:eastAsia="Times New Roman" w:cs="Times New Roman"/>
                <w:color w:val="0070C0"/>
                <w:sz w:val="20"/>
                <w:szCs w:val="20"/>
                <w:lang w:val="ro-RO"/>
                <w14:ligatures w14:val="none"/>
              </w:rPr>
              <w:t>521,3</w:t>
            </w:r>
          </w:p>
        </w:tc>
        <w:tc>
          <w:tcPr>
            <w:tcW w:w="1100" w:type="dxa"/>
            <w:tcBorders>
              <w:top w:val="single" w:sz="4" w:space="0" w:color="auto"/>
              <w:left w:val="nil"/>
              <w:bottom w:val="single" w:sz="4" w:space="0" w:color="auto"/>
              <w:right w:val="single" w:sz="4" w:space="0" w:color="auto"/>
            </w:tcBorders>
            <w:vAlign w:val="center"/>
            <w:hideMark/>
          </w:tcPr>
          <w:p w14:paraId="64071E8A" w14:textId="1A979525" w:rsidR="00761440" w:rsidRPr="00F0444E" w:rsidRDefault="006D3FDD" w:rsidP="00761440">
            <w:pPr>
              <w:spacing w:after="0"/>
              <w:jc w:val="center"/>
              <w:rPr>
                <w:rFonts w:eastAsia="Times New Roman" w:cs="Times New Roman"/>
                <w:color w:val="0070C0"/>
                <w:sz w:val="20"/>
                <w:szCs w:val="20"/>
                <w:lang w:val="ro-RO"/>
                <w14:ligatures w14:val="none"/>
              </w:rPr>
            </w:pPr>
            <w:r w:rsidRPr="006D3FDD">
              <w:rPr>
                <w:rFonts w:eastAsia="Times New Roman" w:cs="Times New Roman"/>
                <w:color w:val="0070C0"/>
                <w:sz w:val="20"/>
                <w:szCs w:val="20"/>
                <w:lang w:val="ro-RO"/>
                <w14:ligatures w14:val="none"/>
              </w:rPr>
              <w:t>226</w:t>
            </w:r>
            <w:r>
              <w:rPr>
                <w:rFonts w:eastAsia="Times New Roman" w:cs="Times New Roman"/>
                <w:color w:val="0070C0"/>
                <w:sz w:val="20"/>
                <w:szCs w:val="20"/>
                <w:lang w:val="ro-RO"/>
                <w14:ligatures w14:val="none"/>
              </w:rPr>
              <w:t>.</w:t>
            </w:r>
            <w:r w:rsidRPr="006D3FDD">
              <w:rPr>
                <w:rFonts w:eastAsia="Times New Roman" w:cs="Times New Roman"/>
                <w:color w:val="0070C0"/>
                <w:sz w:val="20"/>
                <w:szCs w:val="20"/>
                <w:lang w:val="ro-RO"/>
                <w14:ligatures w14:val="none"/>
              </w:rPr>
              <w:t>521,3</w:t>
            </w:r>
          </w:p>
        </w:tc>
        <w:tc>
          <w:tcPr>
            <w:tcW w:w="1015" w:type="dxa"/>
            <w:tcBorders>
              <w:top w:val="single" w:sz="4" w:space="0" w:color="auto"/>
              <w:left w:val="nil"/>
              <w:bottom w:val="single" w:sz="4" w:space="0" w:color="auto"/>
              <w:right w:val="single" w:sz="4" w:space="0" w:color="auto"/>
            </w:tcBorders>
            <w:vAlign w:val="center"/>
            <w:hideMark/>
          </w:tcPr>
          <w:p w14:paraId="002B8BF3" w14:textId="77777777" w:rsidR="00761440" w:rsidRPr="00E103BE" w:rsidRDefault="00761440" w:rsidP="00761440">
            <w:pPr>
              <w:spacing w:after="0"/>
              <w:jc w:val="center"/>
              <w:rPr>
                <w:rFonts w:eastAsia="Times New Roman" w:cs="Times New Roman"/>
                <w:i/>
                <w:iCs/>
                <w:color w:val="EE0000"/>
                <w:sz w:val="20"/>
                <w:szCs w:val="20"/>
                <w:lang w:val="ro-RO"/>
                <w14:ligatures w14:val="none"/>
              </w:rPr>
            </w:pPr>
            <w:r w:rsidRPr="00E103BE">
              <w:rPr>
                <w:rFonts w:eastAsia="Times New Roman" w:cs="Times New Roman"/>
                <w:i/>
                <w:iCs/>
                <w:color w:val="EE0000"/>
                <w:sz w:val="20"/>
                <w:szCs w:val="20"/>
                <w:lang w:val="ro-RO"/>
                <w14:ligatures w14:val="none"/>
              </w:rPr>
              <w:t> </w:t>
            </w:r>
          </w:p>
        </w:tc>
        <w:tc>
          <w:tcPr>
            <w:tcW w:w="922" w:type="dxa"/>
            <w:tcBorders>
              <w:top w:val="single" w:sz="4" w:space="0" w:color="auto"/>
              <w:left w:val="nil"/>
              <w:bottom w:val="single" w:sz="4" w:space="0" w:color="auto"/>
              <w:right w:val="single" w:sz="4" w:space="0" w:color="auto"/>
            </w:tcBorders>
            <w:vAlign w:val="center"/>
            <w:hideMark/>
          </w:tcPr>
          <w:p w14:paraId="21A48767"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14:paraId="01C7D2E2" w14:textId="143AF885" w:rsidR="00E103BE" w:rsidRDefault="00761440" w:rsidP="00E837A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Planul de creștere a RM pentru anii 2025-2027</w:t>
            </w:r>
          </w:p>
          <w:p w14:paraId="3FEB2EA5" w14:textId="3F0D717E" w:rsidR="00E103BE" w:rsidRPr="000C6E07" w:rsidRDefault="00E103BE" w:rsidP="00761440">
            <w:pPr>
              <w:spacing w:after="0"/>
              <w:jc w:val="center"/>
              <w:rPr>
                <w:rFonts w:eastAsia="Times New Roman" w:cs="Times New Roman"/>
                <w:color w:val="000000"/>
                <w:sz w:val="20"/>
                <w:szCs w:val="20"/>
                <w:lang w:val="ro-RO"/>
                <w14:ligatures w14:val="none"/>
              </w:rPr>
            </w:pPr>
            <w:r w:rsidRPr="00E837A9">
              <w:rPr>
                <w:rFonts w:eastAsia="Times New Roman" w:cs="Times New Roman"/>
                <w:sz w:val="20"/>
                <w:szCs w:val="20"/>
                <w:lang w:val="ro-RO"/>
                <w14:ligatures w14:val="none"/>
              </w:rPr>
              <w:t>3502</w:t>
            </w:r>
          </w:p>
        </w:tc>
        <w:tc>
          <w:tcPr>
            <w:tcW w:w="1000" w:type="dxa"/>
            <w:tcBorders>
              <w:top w:val="single" w:sz="4" w:space="0" w:color="auto"/>
              <w:left w:val="nil"/>
              <w:bottom w:val="single" w:sz="4" w:space="0" w:color="auto"/>
              <w:right w:val="single" w:sz="4" w:space="0" w:color="auto"/>
            </w:tcBorders>
            <w:vAlign w:val="center"/>
            <w:hideMark/>
          </w:tcPr>
          <w:p w14:paraId="3C6948F5" w14:textId="44415EB8" w:rsidR="00761440" w:rsidRPr="000C6E07" w:rsidRDefault="006D3FDD" w:rsidP="00761440">
            <w:pPr>
              <w:spacing w:after="0"/>
              <w:jc w:val="center"/>
              <w:rPr>
                <w:rFonts w:eastAsia="Times New Roman" w:cs="Times New Roman"/>
                <w:color w:val="0070C0"/>
                <w:sz w:val="20"/>
                <w:szCs w:val="20"/>
                <w:lang w:val="ro-RO"/>
                <w14:ligatures w14:val="none"/>
              </w:rPr>
            </w:pPr>
            <w:r w:rsidRPr="006D3FDD">
              <w:rPr>
                <w:rFonts w:eastAsia="Times New Roman" w:cs="Times New Roman"/>
                <w:color w:val="0070C0"/>
                <w:sz w:val="20"/>
                <w:szCs w:val="20"/>
                <w:lang w:val="ro-RO"/>
                <w14:ligatures w14:val="none"/>
              </w:rPr>
              <w:t>96</w:t>
            </w:r>
            <w:r>
              <w:rPr>
                <w:rFonts w:eastAsia="Times New Roman" w:cs="Times New Roman"/>
                <w:color w:val="0070C0"/>
                <w:sz w:val="20"/>
                <w:szCs w:val="20"/>
                <w:lang w:val="ro-RO"/>
                <w14:ligatures w14:val="none"/>
              </w:rPr>
              <w:t>.</w:t>
            </w:r>
            <w:r w:rsidRPr="006D3FDD">
              <w:rPr>
                <w:rFonts w:eastAsia="Times New Roman" w:cs="Times New Roman"/>
                <w:color w:val="0070C0"/>
                <w:sz w:val="20"/>
                <w:szCs w:val="20"/>
                <w:lang w:val="ro-RO"/>
                <w14:ligatures w14:val="none"/>
              </w:rPr>
              <w:t>803,0</w:t>
            </w:r>
          </w:p>
        </w:tc>
        <w:tc>
          <w:tcPr>
            <w:tcW w:w="1000" w:type="dxa"/>
            <w:tcBorders>
              <w:top w:val="single" w:sz="4" w:space="0" w:color="auto"/>
              <w:left w:val="nil"/>
              <w:bottom w:val="single" w:sz="4" w:space="0" w:color="auto"/>
              <w:right w:val="single" w:sz="4" w:space="0" w:color="auto"/>
            </w:tcBorders>
            <w:vAlign w:val="center"/>
            <w:hideMark/>
          </w:tcPr>
          <w:p w14:paraId="2E20B0C1" w14:textId="7F5821FB" w:rsidR="00761440" w:rsidRPr="00866D60" w:rsidRDefault="00866D60" w:rsidP="00761440">
            <w:pPr>
              <w:spacing w:after="0"/>
              <w:jc w:val="center"/>
              <w:rPr>
                <w:rFonts w:eastAsia="Times New Roman" w:cs="Times New Roman"/>
                <w:color w:val="0070C0"/>
                <w:sz w:val="18"/>
                <w:szCs w:val="18"/>
                <w:lang w:val="ro-RO"/>
                <w14:ligatures w14:val="none"/>
              </w:rPr>
            </w:pPr>
            <w:r w:rsidRPr="00866D60">
              <w:rPr>
                <w:rFonts w:eastAsia="Times New Roman" w:cs="Times New Roman"/>
                <w:color w:val="0070C0"/>
                <w:sz w:val="18"/>
                <w:szCs w:val="18"/>
                <w:lang w:val="ro-RO"/>
                <w14:ligatures w14:val="none"/>
              </w:rPr>
              <w:t>129</w:t>
            </w:r>
            <w:r w:rsidR="006D3FDD" w:rsidRPr="00866D60">
              <w:rPr>
                <w:rFonts w:eastAsia="Times New Roman" w:cs="Times New Roman"/>
                <w:color w:val="0070C0"/>
                <w:sz w:val="18"/>
                <w:szCs w:val="18"/>
                <w:lang w:val="ro-RO"/>
                <w14:ligatures w14:val="none"/>
              </w:rPr>
              <w:t>.</w:t>
            </w:r>
            <w:r w:rsidRPr="00866D60">
              <w:rPr>
                <w:rFonts w:eastAsia="Times New Roman" w:cs="Times New Roman"/>
                <w:color w:val="0070C0"/>
                <w:sz w:val="18"/>
                <w:szCs w:val="18"/>
                <w:lang w:val="ro-RO"/>
                <w14:ligatures w14:val="none"/>
              </w:rPr>
              <w:t>718</w:t>
            </w:r>
            <w:r w:rsidR="006D3FDD" w:rsidRPr="00866D60">
              <w:rPr>
                <w:rFonts w:eastAsia="Times New Roman" w:cs="Times New Roman"/>
                <w:color w:val="0070C0"/>
                <w:sz w:val="18"/>
                <w:szCs w:val="18"/>
                <w:lang w:val="ro-RO"/>
                <w14:ligatures w14:val="none"/>
              </w:rPr>
              <w:t>,</w:t>
            </w:r>
            <w:r w:rsidRPr="00866D60">
              <w:rPr>
                <w:rFonts w:eastAsia="Times New Roman" w:cs="Times New Roman"/>
                <w:color w:val="0070C0"/>
                <w:sz w:val="18"/>
                <w:szCs w:val="18"/>
                <w:lang w:val="ro-RO"/>
                <w14:ligatures w14:val="none"/>
              </w:rPr>
              <w:t>3</w:t>
            </w:r>
          </w:p>
        </w:tc>
        <w:tc>
          <w:tcPr>
            <w:tcW w:w="1000" w:type="dxa"/>
            <w:tcBorders>
              <w:top w:val="single" w:sz="4" w:space="0" w:color="auto"/>
              <w:left w:val="nil"/>
              <w:bottom w:val="single" w:sz="4" w:space="0" w:color="auto"/>
              <w:right w:val="single" w:sz="4" w:space="0" w:color="auto"/>
            </w:tcBorders>
            <w:vAlign w:val="center"/>
            <w:hideMark/>
          </w:tcPr>
          <w:p w14:paraId="3729961C" w14:textId="731C92BE" w:rsidR="00761440" w:rsidRPr="006D3FDD" w:rsidRDefault="00761440" w:rsidP="00761440">
            <w:pPr>
              <w:spacing w:after="0"/>
              <w:jc w:val="center"/>
              <w:rPr>
                <w:rFonts w:eastAsia="Times New Roman" w:cs="Times New Roman"/>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51707A46"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630FC1EB"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082" w:type="dxa"/>
            <w:tcBorders>
              <w:top w:val="single" w:sz="4" w:space="0" w:color="auto"/>
              <w:left w:val="nil"/>
              <w:bottom w:val="single" w:sz="4" w:space="0" w:color="auto"/>
              <w:right w:val="single" w:sz="4" w:space="0" w:color="auto"/>
            </w:tcBorders>
            <w:vAlign w:val="center"/>
            <w:hideMark/>
          </w:tcPr>
          <w:p w14:paraId="6E8F4330" w14:textId="53521498"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w:t>
            </w:r>
            <w:r w:rsidR="00866D60">
              <w:rPr>
                <w:rFonts w:eastAsia="Times New Roman" w:cs="Times New Roman"/>
                <w:color w:val="000000"/>
                <w:sz w:val="20"/>
                <w:szCs w:val="20"/>
                <w:lang w:val="ro-RO"/>
                <w14:ligatures w14:val="none"/>
              </w:rPr>
              <w:t>7</w:t>
            </w:r>
          </w:p>
        </w:tc>
        <w:tc>
          <w:tcPr>
            <w:tcW w:w="1162" w:type="dxa"/>
            <w:tcBorders>
              <w:top w:val="single" w:sz="4" w:space="0" w:color="auto"/>
              <w:left w:val="nil"/>
              <w:bottom w:val="single" w:sz="4" w:space="0" w:color="auto"/>
              <w:right w:val="single" w:sz="4" w:space="0" w:color="auto"/>
            </w:tcBorders>
            <w:vAlign w:val="center"/>
            <w:hideMark/>
          </w:tcPr>
          <w:p w14:paraId="09117B1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43EDC3EC" w14:textId="77777777" w:rsidTr="004356CF">
        <w:trPr>
          <w:trHeight w:val="1560"/>
        </w:trPr>
        <w:tc>
          <w:tcPr>
            <w:tcW w:w="568" w:type="dxa"/>
            <w:vMerge/>
            <w:tcBorders>
              <w:top w:val="single" w:sz="4" w:space="0" w:color="auto"/>
              <w:left w:val="single" w:sz="4" w:space="0" w:color="auto"/>
              <w:bottom w:val="single" w:sz="4" w:space="0" w:color="000000"/>
              <w:right w:val="single" w:sz="4" w:space="0" w:color="auto"/>
            </w:tcBorders>
            <w:hideMark/>
          </w:tcPr>
          <w:p w14:paraId="1512CB2C" w14:textId="77777777" w:rsidR="00761440" w:rsidRPr="000C6E07" w:rsidRDefault="00761440" w:rsidP="00761440">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09260A"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304F2F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Planul de acțiuni privind implementarea viziunii de regionalizare definitivat cu 3 luni înainte de darea în exploatare a sediilor direcțiilor regionale</w:t>
            </w:r>
          </w:p>
        </w:tc>
        <w:tc>
          <w:tcPr>
            <w:tcW w:w="1026" w:type="dxa"/>
            <w:tcBorders>
              <w:top w:val="nil"/>
              <w:left w:val="nil"/>
              <w:bottom w:val="single" w:sz="4" w:space="0" w:color="auto"/>
              <w:right w:val="single" w:sz="4" w:space="0" w:color="auto"/>
            </w:tcBorders>
            <w:vAlign w:val="center"/>
            <w:hideMark/>
          </w:tcPr>
          <w:p w14:paraId="5FE91949"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0C7BEA87"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08E0EAD4"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79D79D1"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182" w:type="dxa"/>
            <w:tcBorders>
              <w:top w:val="nil"/>
              <w:left w:val="nil"/>
              <w:bottom w:val="single" w:sz="4" w:space="0" w:color="auto"/>
              <w:right w:val="single" w:sz="4" w:space="0" w:color="auto"/>
            </w:tcBorders>
            <w:shd w:val="clear" w:color="000000" w:fill="FFFFFF"/>
            <w:vAlign w:val="center"/>
            <w:hideMark/>
          </w:tcPr>
          <w:p w14:paraId="2F57269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3D7106CA"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41E3E3D"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07466F3F" w14:textId="77777777" w:rsidR="00761440" w:rsidRPr="000C6E07" w:rsidRDefault="00761440" w:rsidP="00761440">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3426897F" w14:textId="77777777" w:rsidR="00761440" w:rsidRPr="000C6E07" w:rsidRDefault="00761440" w:rsidP="00761440">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45759D29" w14:textId="77777777" w:rsidR="00761440" w:rsidRPr="000C6E07" w:rsidRDefault="00761440" w:rsidP="00761440">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82" w:type="dxa"/>
            <w:tcBorders>
              <w:top w:val="nil"/>
              <w:left w:val="nil"/>
              <w:bottom w:val="single" w:sz="4" w:space="0" w:color="auto"/>
              <w:right w:val="single" w:sz="4" w:space="0" w:color="auto"/>
            </w:tcBorders>
            <w:vAlign w:val="center"/>
            <w:hideMark/>
          </w:tcPr>
          <w:p w14:paraId="4C1B076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43F9097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7FDFCDB8" w14:textId="77777777" w:rsidTr="004356CF">
        <w:trPr>
          <w:trHeight w:val="1300"/>
        </w:trPr>
        <w:tc>
          <w:tcPr>
            <w:tcW w:w="568" w:type="dxa"/>
            <w:vMerge/>
            <w:tcBorders>
              <w:top w:val="single" w:sz="4" w:space="0" w:color="auto"/>
              <w:left w:val="single" w:sz="4" w:space="0" w:color="auto"/>
              <w:bottom w:val="single" w:sz="4" w:space="0" w:color="000000"/>
              <w:right w:val="single" w:sz="4" w:space="0" w:color="auto"/>
            </w:tcBorders>
            <w:hideMark/>
          </w:tcPr>
          <w:p w14:paraId="13820177" w14:textId="77777777" w:rsidR="00761440" w:rsidRPr="000C6E07" w:rsidRDefault="00761440" w:rsidP="00761440">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7EE5B4"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83F226E" w14:textId="0E55FF66" w:rsidR="00761440" w:rsidRPr="000C6E07" w:rsidRDefault="005960EA" w:rsidP="00761440">
            <w:pPr>
              <w:spacing w:after="0"/>
              <w:jc w:val="center"/>
              <w:rPr>
                <w:rFonts w:eastAsia="Times New Roman" w:cs="Times New Roman"/>
                <w:color w:val="000000"/>
                <w:sz w:val="20"/>
                <w:szCs w:val="20"/>
                <w:lang w:val="ro-RO"/>
                <w14:ligatures w14:val="none"/>
              </w:rPr>
            </w:pPr>
            <w:r w:rsidRPr="005960EA">
              <w:rPr>
                <w:rFonts w:eastAsia="Times New Roman" w:cs="Times New Roman"/>
                <w:color w:val="000000"/>
                <w:sz w:val="20"/>
                <w:szCs w:val="20"/>
                <w:lang w:val="ro-RO"/>
                <w14:ligatures w14:val="none"/>
              </w:rPr>
              <w:t>Raport de evaluare a reorganizării inclusiv prin prima respectării drepturilor și libertăților omului elaborat</w:t>
            </w:r>
          </w:p>
        </w:tc>
        <w:tc>
          <w:tcPr>
            <w:tcW w:w="1026" w:type="dxa"/>
            <w:tcBorders>
              <w:top w:val="nil"/>
              <w:left w:val="nil"/>
              <w:bottom w:val="single" w:sz="4" w:space="0" w:color="auto"/>
              <w:right w:val="single" w:sz="4" w:space="0" w:color="auto"/>
            </w:tcBorders>
            <w:vAlign w:val="center"/>
            <w:hideMark/>
          </w:tcPr>
          <w:p w14:paraId="79188922"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3D51DFE1"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09067E6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92BE9B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shd w:val="clear" w:color="000000" w:fill="FFFFFF"/>
            <w:vAlign w:val="center"/>
            <w:hideMark/>
          </w:tcPr>
          <w:p w14:paraId="04B2097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3D21067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02224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7EAD5B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159CFB"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34184F"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82" w:type="dxa"/>
            <w:tcBorders>
              <w:top w:val="nil"/>
              <w:left w:val="nil"/>
              <w:bottom w:val="single" w:sz="4" w:space="0" w:color="auto"/>
              <w:right w:val="single" w:sz="4" w:space="0" w:color="auto"/>
            </w:tcBorders>
            <w:vAlign w:val="center"/>
            <w:hideMark/>
          </w:tcPr>
          <w:p w14:paraId="1095615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2030</w:t>
            </w:r>
          </w:p>
        </w:tc>
        <w:tc>
          <w:tcPr>
            <w:tcW w:w="1162" w:type="dxa"/>
            <w:tcBorders>
              <w:top w:val="nil"/>
              <w:left w:val="nil"/>
              <w:bottom w:val="single" w:sz="4" w:space="0" w:color="auto"/>
              <w:right w:val="single" w:sz="4" w:space="0" w:color="auto"/>
            </w:tcBorders>
            <w:vAlign w:val="center"/>
            <w:hideMark/>
          </w:tcPr>
          <w:p w14:paraId="4DC4543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590EB05F" w14:textId="77777777" w:rsidTr="004356CF">
        <w:trPr>
          <w:trHeight w:val="2340"/>
        </w:trPr>
        <w:tc>
          <w:tcPr>
            <w:tcW w:w="568" w:type="dxa"/>
            <w:vMerge/>
            <w:tcBorders>
              <w:top w:val="single" w:sz="4" w:space="0" w:color="auto"/>
              <w:left w:val="single" w:sz="4" w:space="0" w:color="auto"/>
              <w:bottom w:val="single" w:sz="4" w:space="0" w:color="000000"/>
              <w:right w:val="single" w:sz="4" w:space="0" w:color="auto"/>
            </w:tcBorders>
            <w:hideMark/>
          </w:tcPr>
          <w:p w14:paraId="47E402D4" w14:textId="77777777" w:rsidR="00761440" w:rsidRPr="000C6E07" w:rsidRDefault="00761440" w:rsidP="00761440">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4D69F1"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61E5FDBE" w14:textId="2AC39C36"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Conceptul de regionalizare prin acoperirea teritoriului național și crearea/operaționalizarea companiilor mobile de intervenție ale IGC la Soroca, Hâncești și Vulcănești dezvoltat</w:t>
            </w:r>
          </w:p>
        </w:tc>
        <w:tc>
          <w:tcPr>
            <w:tcW w:w="1026" w:type="dxa"/>
            <w:tcBorders>
              <w:top w:val="nil"/>
              <w:left w:val="nil"/>
              <w:bottom w:val="single" w:sz="4" w:space="0" w:color="auto"/>
              <w:right w:val="single" w:sz="4" w:space="0" w:color="auto"/>
            </w:tcBorders>
            <w:vAlign w:val="center"/>
            <w:hideMark/>
          </w:tcPr>
          <w:p w14:paraId="4F444EE5" w14:textId="4ABA9470" w:rsidR="00761440" w:rsidRPr="000C6E07" w:rsidRDefault="00883A81" w:rsidP="00761440">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567</w:t>
            </w:r>
            <w:r w:rsidR="00761440"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3</w:t>
            </w:r>
          </w:p>
        </w:tc>
        <w:tc>
          <w:tcPr>
            <w:tcW w:w="1100" w:type="dxa"/>
            <w:tcBorders>
              <w:top w:val="nil"/>
              <w:left w:val="nil"/>
              <w:bottom w:val="single" w:sz="4" w:space="0" w:color="auto"/>
              <w:right w:val="single" w:sz="4" w:space="0" w:color="auto"/>
            </w:tcBorders>
            <w:vAlign w:val="center"/>
            <w:hideMark/>
          </w:tcPr>
          <w:p w14:paraId="0A937E1D" w14:textId="79C615F7" w:rsidR="00761440" w:rsidRPr="000C6E07" w:rsidRDefault="00883A81" w:rsidP="00761440">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567</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3</w:t>
            </w:r>
          </w:p>
        </w:tc>
        <w:tc>
          <w:tcPr>
            <w:tcW w:w="1015" w:type="dxa"/>
            <w:tcBorders>
              <w:top w:val="nil"/>
              <w:left w:val="nil"/>
              <w:bottom w:val="single" w:sz="4" w:space="0" w:color="auto"/>
              <w:right w:val="single" w:sz="4" w:space="0" w:color="auto"/>
            </w:tcBorders>
            <w:vAlign w:val="center"/>
            <w:hideMark/>
          </w:tcPr>
          <w:p w14:paraId="5759C69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A25A26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shd w:val="clear" w:color="000000" w:fill="FFFFFF"/>
            <w:vAlign w:val="center"/>
            <w:hideMark/>
          </w:tcPr>
          <w:p w14:paraId="00D4C8D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E2A0ED6" w14:textId="5DE57966" w:rsidR="00761440" w:rsidRPr="000C6E07" w:rsidRDefault="00761440" w:rsidP="00761440">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2E881810" w14:textId="5EB8BD98" w:rsidR="00761440" w:rsidRPr="000C6E07" w:rsidRDefault="00883A81" w:rsidP="00761440">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189</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1</w:t>
            </w:r>
          </w:p>
        </w:tc>
        <w:tc>
          <w:tcPr>
            <w:tcW w:w="1000" w:type="dxa"/>
            <w:tcBorders>
              <w:top w:val="nil"/>
              <w:left w:val="nil"/>
              <w:bottom w:val="single" w:sz="4" w:space="0" w:color="auto"/>
              <w:right w:val="single" w:sz="4" w:space="0" w:color="auto"/>
            </w:tcBorders>
            <w:vAlign w:val="center"/>
            <w:hideMark/>
          </w:tcPr>
          <w:p w14:paraId="360FE79E" w14:textId="0636F63B" w:rsidR="00761440" w:rsidRPr="000C6E07" w:rsidRDefault="00883A81" w:rsidP="00761440">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189</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1</w:t>
            </w:r>
          </w:p>
        </w:tc>
        <w:tc>
          <w:tcPr>
            <w:tcW w:w="1000" w:type="dxa"/>
            <w:tcBorders>
              <w:top w:val="nil"/>
              <w:left w:val="nil"/>
              <w:bottom w:val="single" w:sz="4" w:space="0" w:color="auto"/>
              <w:right w:val="single" w:sz="4" w:space="0" w:color="auto"/>
            </w:tcBorders>
            <w:vAlign w:val="center"/>
            <w:hideMark/>
          </w:tcPr>
          <w:p w14:paraId="1B356F05" w14:textId="20CBA0C5" w:rsidR="00761440" w:rsidRPr="00392578" w:rsidRDefault="00883A81" w:rsidP="00761440">
            <w:pPr>
              <w:spacing w:after="0"/>
              <w:jc w:val="center"/>
              <w:rPr>
                <w:rFonts w:eastAsia="Times New Roman" w:cs="Times New Roman"/>
                <w:strike/>
                <w:color w:val="0070C0"/>
                <w:sz w:val="20"/>
                <w:szCs w:val="20"/>
                <w:lang w:val="ro-RO"/>
                <w14:ligatures w14:val="none"/>
              </w:rPr>
            </w:pPr>
            <w:r>
              <w:rPr>
                <w:rFonts w:eastAsia="Times New Roman" w:cs="Times New Roman"/>
                <w:color w:val="0070C0"/>
                <w:sz w:val="20"/>
                <w:szCs w:val="20"/>
                <w:lang w:val="ro-RO"/>
                <w14:ligatures w14:val="none"/>
              </w:rPr>
              <w:t>189</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1</w:t>
            </w:r>
          </w:p>
        </w:tc>
        <w:tc>
          <w:tcPr>
            <w:tcW w:w="1000" w:type="dxa"/>
            <w:tcBorders>
              <w:top w:val="nil"/>
              <w:left w:val="nil"/>
              <w:bottom w:val="single" w:sz="4" w:space="0" w:color="auto"/>
              <w:right w:val="single" w:sz="4" w:space="0" w:color="auto"/>
            </w:tcBorders>
            <w:shd w:val="clear" w:color="000000" w:fill="FFFFFF"/>
            <w:vAlign w:val="center"/>
            <w:hideMark/>
          </w:tcPr>
          <w:p w14:paraId="6BF0C564"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shd w:val="clear" w:color="000000" w:fill="FFFFFF"/>
            <w:vAlign w:val="center"/>
            <w:hideMark/>
          </w:tcPr>
          <w:p w14:paraId="0ED17E79" w14:textId="26EEB62D"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w:t>
            </w:r>
            <w:r w:rsidR="00883A81">
              <w:rPr>
                <w:rFonts w:eastAsia="Times New Roman" w:cs="Times New Roman"/>
                <w:color w:val="000000"/>
                <w:sz w:val="20"/>
                <w:szCs w:val="20"/>
                <w:lang w:val="ro-RO"/>
                <w14:ligatures w14:val="none"/>
              </w:rPr>
              <w:t>9</w:t>
            </w:r>
          </w:p>
        </w:tc>
        <w:tc>
          <w:tcPr>
            <w:tcW w:w="1162" w:type="dxa"/>
            <w:tcBorders>
              <w:top w:val="nil"/>
              <w:left w:val="nil"/>
              <w:bottom w:val="single" w:sz="4" w:space="0" w:color="auto"/>
              <w:right w:val="single" w:sz="4" w:space="0" w:color="auto"/>
            </w:tcBorders>
            <w:vAlign w:val="center"/>
            <w:hideMark/>
          </w:tcPr>
          <w:p w14:paraId="15EDA63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bookmarkEnd w:id="11"/>
      <w:tr w:rsidR="00392578" w:rsidRPr="000C6E07" w14:paraId="2D121888" w14:textId="77777777" w:rsidTr="004356CF">
        <w:trPr>
          <w:trHeight w:val="2340"/>
        </w:trPr>
        <w:tc>
          <w:tcPr>
            <w:tcW w:w="568" w:type="dxa"/>
            <w:vMerge/>
            <w:tcBorders>
              <w:top w:val="single" w:sz="4" w:space="0" w:color="auto"/>
              <w:left w:val="single" w:sz="4" w:space="0" w:color="auto"/>
              <w:bottom w:val="single" w:sz="4" w:space="0" w:color="000000"/>
              <w:right w:val="single" w:sz="4" w:space="0" w:color="auto"/>
            </w:tcBorders>
          </w:tcPr>
          <w:p w14:paraId="553E3CF9" w14:textId="77777777" w:rsidR="00392578" w:rsidRPr="000C6E07" w:rsidRDefault="00392578"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FB610E5"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16B30560" w14:textId="50AF0804" w:rsidR="00392578" w:rsidRPr="000C6E07" w:rsidRDefault="00392578" w:rsidP="00392578">
            <w:pPr>
              <w:spacing w:after="0"/>
              <w:jc w:val="center"/>
              <w:rPr>
                <w:rFonts w:eastAsia="Times New Roman" w:cs="Times New Roman"/>
                <w:color w:val="000000"/>
                <w:sz w:val="20"/>
                <w:szCs w:val="20"/>
                <w:lang w:val="ro-RO"/>
                <w14:ligatures w14:val="none"/>
              </w:rPr>
            </w:pPr>
            <w:r w:rsidRPr="00091EA5">
              <w:rPr>
                <w:rFonts w:eastAsia="Times New Roman" w:cs="Times New Roman"/>
                <w:color w:val="000000"/>
                <w:sz w:val="20"/>
                <w:szCs w:val="20"/>
                <w:lang w:val="ro-RO"/>
                <w14:ligatures w14:val="none"/>
              </w:rPr>
              <w:t>Instituirea și operaționalizarea a trei companii mobile de intervenție ale IGC (Soroca, Hâncești și Vulcănești)</w:t>
            </w:r>
          </w:p>
        </w:tc>
        <w:tc>
          <w:tcPr>
            <w:tcW w:w="1026" w:type="dxa"/>
            <w:tcBorders>
              <w:top w:val="nil"/>
              <w:left w:val="nil"/>
              <w:bottom w:val="single" w:sz="4" w:space="0" w:color="auto"/>
              <w:right w:val="single" w:sz="4" w:space="0" w:color="auto"/>
            </w:tcBorders>
            <w:vAlign w:val="center"/>
          </w:tcPr>
          <w:p w14:paraId="6CE1E1BB" w14:textId="43763BAC" w:rsidR="00392578" w:rsidRPr="000C6E07" w:rsidRDefault="00392578" w:rsidP="00392578">
            <w:pPr>
              <w:spacing w:after="0"/>
              <w:jc w:val="center"/>
              <w:rPr>
                <w:rFonts w:eastAsia="Times New Roman" w:cs="Times New Roman"/>
                <w:color w:val="0070C0"/>
                <w:sz w:val="20"/>
                <w:szCs w:val="20"/>
                <w:lang w:val="ro-RO"/>
                <w14:ligatures w14:val="none"/>
              </w:rPr>
            </w:pPr>
            <w:r w:rsidRPr="00392578">
              <w:rPr>
                <w:rFonts w:eastAsia="Times New Roman" w:cs="Times New Roman"/>
                <w:color w:val="0070C0"/>
                <w:sz w:val="20"/>
                <w:szCs w:val="20"/>
                <w:lang w:val="ro-RO"/>
                <w14:ligatures w14:val="none"/>
              </w:rPr>
              <w:t>9.600,0</w:t>
            </w:r>
          </w:p>
        </w:tc>
        <w:tc>
          <w:tcPr>
            <w:tcW w:w="1100" w:type="dxa"/>
            <w:tcBorders>
              <w:top w:val="nil"/>
              <w:left w:val="nil"/>
              <w:bottom w:val="single" w:sz="4" w:space="0" w:color="auto"/>
              <w:right w:val="single" w:sz="4" w:space="0" w:color="auto"/>
            </w:tcBorders>
            <w:vAlign w:val="center"/>
          </w:tcPr>
          <w:p w14:paraId="309DA311" w14:textId="77777777" w:rsidR="00392578" w:rsidRPr="000C6E07" w:rsidRDefault="00392578" w:rsidP="00392578">
            <w:pPr>
              <w:spacing w:after="0"/>
              <w:jc w:val="center"/>
              <w:rPr>
                <w:rFonts w:eastAsia="Times New Roman" w:cs="Times New Roman"/>
                <w:color w:val="0070C0"/>
                <w:sz w:val="20"/>
                <w:szCs w:val="20"/>
                <w:lang w:val="ro-RO"/>
                <w14:ligatures w14:val="none"/>
              </w:rPr>
            </w:pPr>
          </w:p>
        </w:tc>
        <w:tc>
          <w:tcPr>
            <w:tcW w:w="1015" w:type="dxa"/>
            <w:tcBorders>
              <w:top w:val="nil"/>
              <w:left w:val="nil"/>
              <w:bottom w:val="single" w:sz="4" w:space="0" w:color="auto"/>
              <w:right w:val="single" w:sz="4" w:space="0" w:color="auto"/>
            </w:tcBorders>
            <w:vAlign w:val="center"/>
          </w:tcPr>
          <w:p w14:paraId="2A859ED1" w14:textId="185C1847" w:rsidR="00392578" w:rsidRPr="000C6E07" w:rsidRDefault="00392578" w:rsidP="00392578">
            <w:pPr>
              <w:spacing w:after="0"/>
              <w:jc w:val="center"/>
              <w:rPr>
                <w:rFonts w:eastAsia="Times New Roman" w:cs="Times New Roman"/>
                <w:color w:val="000000"/>
                <w:sz w:val="20"/>
                <w:szCs w:val="20"/>
                <w:lang w:val="ro-RO"/>
                <w14:ligatures w14:val="none"/>
              </w:rPr>
            </w:pPr>
            <w:r w:rsidRPr="00392578">
              <w:rPr>
                <w:rFonts w:eastAsia="Times New Roman" w:cs="Times New Roman"/>
                <w:color w:val="0070C0"/>
                <w:sz w:val="20"/>
                <w:szCs w:val="20"/>
                <w:lang w:val="ro-RO"/>
                <w14:ligatures w14:val="none"/>
              </w:rPr>
              <w:t>9.600,0</w:t>
            </w:r>
          </w:p>
        </w:tc>
        <w:tc>
          <w:tcPr>
            <w:tcW w:w="922" w:type="dxa"/>
            <w:tcBorders>
              <w:top w:val="nil"/>
              <w:left w:val="nil"/>
              <w:bottom w:val="single" w:sz="4" w:space="0" w:color="auto"/>
              <w:right w:val="single" w:sz="4" w:space="0" w:color="auto"/>
            </w:tcBorders>
            <w:vAlign w:val="center"/>
          </w:tcPr>
          <w:p w14:paraId="632A7105" w14:textId="77777777" w:rsidR="00392578" w:rsidRPr="000C6E07" w:rsidRDefault="00392578" w:rsidP="00392578">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shd w:val="clear" w:color="000000" w:fill="FFFFFF"/>
            <w:vAlign w:val="center"/>
          </w:tcPr>
          <w:p w14:paraId="252E930C" w14:textId="77777777" w:rsidR="00392578" w:rsidRDefault="00392578" w:rsidP="00392578">
            <w:pPr>
              <w:spacing w:after="0"/>
              <w:jc w:val="center"/>
              <w:rPr>
                <w:rFonts w:eastAsia="Times New Roman" w:cs="Times New Roman"/>
                <w:color w:val="000000"/>
                <w:sz w:val="20"/>
                <w:szCs w:val="20"/>
                <w:lang w:val="ro-RO"/>
                <w14:ligatures w14:val="none"/>
              </w:rPr>
            </w:pPr>
            <w:r w:rsidRPr="00392578">
              <w:rPr>
                <w:rFonts w:eastAsia="Times New Roman" w:cs="Times New Roman"/>
                <w:color w:val="000000"/>
                <w:sz w:val="20"/>
                <w:szCs w:val="20"/>
                <w:lang w:val="ro-RO"/>
                <w14:ligatures w14:val="none"/>
              </w:rPr>
              <w:t>Consolidarea capacităților de gestionare a situațiilor de ordine publică – faza III</w:t>
            </w:r>
          </w:p>
          <w:p w14:paraId="6E3EB663" w14:textId="48448034" w:rsidR="00392578" w:rsidRPr="000C6E07" w:rsidRDefault="00392578" w:rsidP="00392578">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tcPr>
          <w:p w14:paraId="76E7F18B" w14:textId="163D7184" w:rsidR="00392578" w:rsidRPr="00F01F72" w:rsidRDefault="00392578" w:rsidP="00392578">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3B2A4BD2" w14:textId="6535C7DE" w:rsidR="00392578" w:rsidRPr="00F01F72" w:rsidRDefault="00392578" w:rsidP="00392578">
            <w:pPr>
              <w:spacing w:after="0"/>
              <w:jc w:val="center"/>
              <w:rPr>
                <w:rFonts w:eastAsia="Times New Roman" w:cs="Times New Roman"/>
                <w:color w:val="0070C0"/>
                <w:sz w:val="20"/>
                <w:szCs w:val="20"/>
                <w:lang w:val="ro-RO"/>
                <w14:ligatures w14:val="none"/>
              </w:rPr>
            </w:pPr>
            <w:r w:rsidRPr="00F01F72">
              <w:rPr>
                <w:rFonts w:eastAsia="Times New Roman" w:cs="Times New Roman"/>
                <w:color w:val="0070C0"/>
                <w:sz w:val="20"/>
                <w:szCs w:val="20"/>
                <w:lang w:val="ro-RO"/>
                <w14:ligatures w14:val="none"/>
              </w:rPr>
              <w:t>3.200,0</w:t>
            </w:r>
          </w:p>
        </w:tc>
        <w:tc>
          <w:tcPr>
            <w:tcW w:w="1000" w:type="dxa"/>
            <w:tcBorders>
              <w:top w:val="nil"/>
              <w:left w:val="nil"/>
              <w:bottom w:val="single" w:sz="4" w:space="0" w:color="auto"/>
              <w:right w:val="single" w:sz="4" w:space="0" w:color="auto"/>
            </w:tcBorders>
            <w:vAlign w:val="center"/>
          </w:tcPr>
          <w:p w14:paraId="60AB8789" w14:textId="5B418A4E" w:rsidR="00392578" w:rsidRPr="00F01F72" w:rsidRDefault="00392578" w:rsidP="00392578">
            <w:pPr>
              <w:spacing w:after="0"/>
              <w:jc w:val="center"/>
              <w:rPr>
                <w:rFonts w:eastAsia="Times New Roman" w:cs="Times New Roman"/>
                <w:color w:val="0070C0"/>
                <w:sz w:val="20"/>
                <w:szCs w:val="20"/>
                <w:lang w:val="ro-RO"/>
                <w14:ligatures w14:val="none"/>
              </w:rPr>
            </w:pPr>
            <w:r w:rsidRPr="00F01F72">
              <w:rPr>
                <w:rFonts w:eastAsia="Times New Roman" w:cs="Times New Roman"/>
                <w:color w:val="0070C0"/>
                <w:sz w:val="20"/>
                <w:szCs w:val="20"/>
                <w:lang w:val="ro-RO"/>
                <w14:ligatures w14:val="none"/>
              </w:rPr>
              <w:t>3.200,0</w:t>
            </w:r>
          </w:p>
        </w:tc>
        <w:tc>
          <w:tcPr>
            <w:tcW w:w="1000" w:type="dxa"/>
            <w:tcBorders>
              <w:top w:val="nil"/>
              <w:left w:val="nil"/>
              <w:bottom w:val="single" w:sz="4" w:space="0" w:color="auto"/>
              <w:right w:val="single" w:sz="4" w:space="0" w:color="auto"/>
            </w:tcBorders>
            <w:vAlign w:val="center"/>
          </w:tcPr>
          <w:p w14:paraId="2F7B8137" w14:textId="4E3889C7" w:rsidR="00392578" w:rsidRPr="00F01F72" w:rsidRDefault="00883A81" w:rsidP="00392578">
            <w:pPr>
              <w:spacing w:after="0"/>
              <w:jc w:val="center"/>
              <w:rPr>
                <w:rFonts w:eastAsia="Times New Roman" w:cs="Times New Roman"/>
                <w:color w:val="0070C0"/>
                <w:sz w:val="20"/>
                <w:szCs w:val="20"/>
                <w:lang w:val="ro-RO"/>
                <w14:ligatures w14:val="none"/>
              </w:rPr>
            </w:pPr>
            <w:r w:rsidRPr="00F01F72">
              <w:rPr>
                <w:rFonts w:eastAsia="Times New Roman" w:cs="Times New Roman"/>
                <w:color w:val="0070C0"/>
                <w:sz w:val="20"/>
                <w:szCs w:val="20"/>
                <w:lang w:val="ro-RO"/>
                <w14:ligatures w14:val="none"/>
              </w:rPr>
              <w:t>3.200,0</w:t>
            </w:r>
          </w:p>
        </w:tc>
        <w:tc>
          <w:tcPr>
            <w:tcW w:w="1000" w:type="dxa"/>
            <w:tcBorders>
              <w:top w:val="nil"/>
              <w:left w:val="nil"/>
              <w:bottom w:val="single" w:sz="4" w:space="0" w:color="auto"/>
              <w:right w:val="single" w:sz="4" w:space="0" w:color="auto"/>
            </w:tcBorders>
            <w:shd w:val="clear" w:color="000000" w:fill="FFFFFF"/>
            <w:vAlign w:val="center"/>
          </w:tcPr>
          <w:p w14:paraId="3018EAC8" w14:textId="77777777" w:rsidR="00392578" w:rsidRPr="000C6E07" w:rsidRDefault="00392578" w:rsidP="00392578">
            <w:pPr>
              <w:spacing w:after="0"/>
              <w:jc w:val="center"/>
              <w:rPr>
                <w:rFonts w:eastAsia="Times New Roman" w:cs="Times New Roman"/>
                <w:color w:val="000000"/>
                <w:sz w:val="20"/>
                <w:szCs w:val="20"/>
                <w:lang w:val="ro-RO"/>
                <w14:ligatures w14:val="none"/>
              </w:rPr>
            </w:pPr>
          </w:p>
        </w:tc>
        <w:tc>
          <w:tcPr>
            <w:tcW w:w="1082" w:type="dxa"/>
            <w:tcBorders>
              <w:top w:val="nil"/>
              <w:left w:val="nil"/>
              <w:bottom w:val="single" w:sz="4" w:space="0" w:color="auto"/>
              <w:right w:val="single" w:sz="4" w:space="0" w:color="auto"/>
            </w:tcBorders>
            <w:shd w:val="clear" w:color="000000" w:fill="FFFFFF"/>
            <w:vAlign w:val="center"/>
          </w:tcPr>
          <w:p w14:paraId="46F3BF4A" w14:textId="6C742753" w:rsidR="00392578" w:rsidRPr="000C6E07" w:rsidRDefault="00392578" w:rsidP="00392578">
            <w:pPr>
              <w:spacing w:after="0"/>
              <w:jc w:val="center"/>
              <w:rPr>
                <w:rFonts w:eastAsia="Times New Roman" w:cs="Times New Roman"/>
                <w:color w:val="000000"/>
                <w:sz w:val="20"/>
                <w:szCs w:val="20"/>
                <w:lang w:val="ro-RO"/>
                <w14:ligatures w14:val="none"/>
              </w:rPr>
            </w:pPr>
            <w:r w:rsidRPr="00392578">
              <w:rPr>
                <w:rFonts w:eastAsia="Times New Roman" w:cs="Times New Roman"/>
                <w:color w:val="000000"/>
                <w:sz w:val="20"/>
                <w:szCs w:val="20"/>
                <w:lang w:val="ro-RO"/>
                <w14:ligatures w14:val="none"/>
              </w:rPr>
              <w:t>Trimestrul IV, 202</w:t>
            </w:r>
            <w:r w:rsidR="00883A81">
              <w:rPr>
                <w:rFonts w:eastAsia="Times New Roman" w:cs="Times New Roman"/>
                <w:color w:val="000000"/>
                <w:sz w:val="20"/>
                <w:szCs w:val="20"/>
                <w:lang w:val="ro-RO"/>
                <w14:ligatures w14:val="none"/>
              </w:rPr>
              <w:t>9</w:t>
            </w:r>
          </w:p>
        </w:tc>
        <w:tc>
          <w:tcPr>
            <w:tcW w:w="1162" w:type="dxa"/>
            <w:tcBorders>
              <w:top w:val="nil"/>
              <w:left w:val="nil"/>
              <w:bottom w:val="single" w:sz="4" w:space="0" w:color="auto"/>
              <w:right w:val="single" w:sz="4" w:space="0" w:color="auto"/>
            </w:tcBorders>
            <w:vAlign w:val="center"/>
          </w:tcPr>
          <w:p w14:paraId="0FFE6269" w14:textId="7FD4A86B" w:rsidR="00392578" w:rsidRPr="000C6E07" w:rsidRDefault="00392578" w:rsidP="00392578">
            <w:pPr>
              <w:spacing w:after="0"/>
              <w:jc w:val="center"/>
              <w:rPr>
                <w:rFonts w:eastAsia="Times New Roman" w:cs="Times New Roman"/>
                <w:color w:val="000000"/>
                <w:sz w:val="20"/>
                <w:szCs w:val="20"/>
                <w:lang w:val="ro-RO"/>
                <w14:ligatures w14:val="none"/>
              </w:rPr>
            </w:pPr>
            <w:r w:rsidRPr="00392578">
              <w:rPr>
                <w:rFonts w:eastAsia="Times New Roman" w:cs="Times New Roman"/>
                <w:color w:val="000000"/>
                <w:sz w:val="20"/>
                <w:szCs w:val="20"/>
                <w:lang w:val="ro-RO"/>
                <w14:ligatures w14:val="none"/>
              </w:rPr>
              <w:t>Ministerul Afacerilor Interne</w:t>
            </w:r>
          </w:p>
        </w:tc>
      </w:tr>
      <w:tr w:rsidR="00883A81" w:rsidRPr="000C6E07" w14:paraId="04DCE5F0" w14:textId="77777777" w:rsidTr="009F4F85">
        <w:trPr>
          <w:trHeight w:val="357"/>
        </w:trPr>
        <w:tc>
          <w:tcPr>
            <w:tcW w:w="568" w:type="dxa"/>
            <w:tcBorders>
              <w:top w:val="single" w:sz="4" w:space="0" w:color="auto"/>
              <w:left w:val="single" w:sz="4" w:space="0" w:color="auto"/>
              <w:bottom w:val="single" w:sz="4" w:space="0" w:color="000000"/>
              <w:right w:val="single" w:sz="4" w:space="0" w:color="auto"/>
            </w:tcBorders>
          </w:tcPr>
          <w:p w14:paraId="3A541542" w14:textId="77777777" w:rsidR="00883A81" w:rsidRPr="000C6E07" w:rsidRDefault="00883A81" w:rsidP="00883A81">
            <w:pPr>
              <w:pStyle w:val="Listparagraf"/>
              <w:spacing w:after="0"/>
              <w:ind w:left="464"/>
              <w:rPr>
                <w:rFonts w:eastAsia="Times New Roman" w:cs="Times New Roman"/>
                <w:color w:val="000000"/>
                <w:sz w:val="20"/>
                <w:szCs w:val="20"/>
                <w:lang w:val="ro-RO"/>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46C0609D" w14:textId="77777777" w:rsidR="00883A81" w:rsidRPr="000C6E07" w:rsidRDefault="00883A81" w:rsidP="00883A8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5D47467E" w14:textId="23FA379F" w:rsidR="00883A81" w:rsidRPr="002120C7" w:rsidRDefault="00883A81" w:rsidP="00883A81">
            <w:pPr>
              <w:spacing w:after="0"/>
              <w:jc w:val="center"/>
              <w:rPr>
                <w:rFonts w:cs="Times New Roman"/>
                <w:color w:val="000000"/>
                <w:sz w:val="20"/>
                <w:szCs w:val="20"/>
                <w:highlight w:val="yellow"/>
                <w:lang w:val="ro-RO"/>
              </w:rPr>
            </w:pPr>
            <w:r w:rsidRPr="00883A81">
              <w:rPr>
                <w:rFonts w:cs="Times New Roman"/>
                <w:color w:val="000000"/>
                <w:sz w:val="20"/>
                <w:szCs w:val="20"/>
                <w:lang w:val="ro-RO"/>
              </w:rPr>
              <w:t>Creșterea numărului de carabinieri, prin majorarea anuală a statului de personal în structurile responsabile de asigurarea și restabilirea ordinii publice (</w:t>
            </w:r>
            <w:r w:rsidR="00535FB8">
              <w:rPr>
                <w:rFonts w:cs="Times New Roman"/>
                <w:color w:val="000000"/>
                <w:sz w:val="20"/>
                <w:szCs w:val="20"/>
                <w:lang w:val="ro-RO"/>
              </w:rPr>
              <w:t>t</w:t>
            </w:r>
            <w:r w:rsidRPr="00883A81">
              <w:rPr>
                <w:rFonts w:cs="Times New Roman"/>
                <w:color w:val="000000"/>
                <w:sz w:val="20"/>
                <w:szCs w:val="20"/>
                <w:lang w:val="ro-RO"/>
              </w:rPr>
              <w:t xml:space="preserve">otal către anul 2030 </w:t>
            </w:r>
            <w:r w:rsidRPr="00883A81">
              <w:rPr>
                <w:rFonts w:cs="Times New Roman"/>
                <w:color w:val="000000"/>
                <w:sz w:val="20"/>
                <w:szCs w:val="20"/>
                <w:lang w:val="ro-RO"/>
              </w:rPr>
              <w:lastRenderedPageBreak/>
              <w:t>majorarea cu 1000 angajați)</w:t>
            </w:r>
          </w:p>
        </w:tc>
        <w:tc>
          <w:tcPr>
            <w:tcW w:w="1026" w:type="dxa"/>
            <w:tcBorders>
              <w:top w:val="nil"/>
              <w:left w:val="nil"/>
              <w:bottom w:val="single" w:sz="4" w:space="0" w:color="auto"/>
              <w:right w:val="single" w:sz="4" w:space="0" w:color="auto"/>
            </w:tcBorders>
            <w:vAlign w:val="center"/>
          </w:tcPr>
          <w:p w14:paraId="1268395A" w14:textId="12388016" w:rsidR="00883A81" w:rsidRPr="00883A81" w:rsidRDefault="00883A81" w:rsidP="00883A81">
            <w:pPr>
              <w:spacing w:after="0"/>
              <w:jc w:val="center"/>
              <w:rPr>
                <w:rFonts w:eastAsia="Times New Roman" w:cs="Times New Roman"/>
                <w:color w:val="0070C0"/>
                <w:sz w:val="20"/>
                <w:szCs w:val="20"/>
                <w:lang w:val="ro-RO"/>
                <w14:ligatures w14:val="none"/>
              </w:rPr>
            </w:pPr>
            <w:r w:rsidRPr="00883A81">
              <w:rPr>
                <w:rFonts w:cs="Times New Roman"/>
                <w:color w:val="0070C0"/>
                <w:sz w:val="20"/>
                <w:szCs w:val="20"/>
                <w:lang w:val="ro-RO"/>
              </w:rPr>
              <w:lastRenderedPageBreak/>
              <w:t>264.054,7</w:t>
            </w:r>
          </w:p>
        </w:tc>
        <w:tc>
          <w:tcPr>
            <w:tcW w:w="1100" w:type="dxa"/>
            <w:tcBorders>
              <w:top w:val="nil"/>
              <w:left w:val="nil"/>
              <w:bottom w:val="single" w:sz="4" w:space="0" w:color="auto"/>
              <w:right w:val="single" w:sz="4" w:space="0" w:color="auto"/>
            </w:tcBorders>
            <w:vAlign w:val="center"/>
          </w:tcPr>
          <w:p w14:paraId="436CE28C" w14:textId="1C96968C" w:rsidR="00883A81" w:rsidRPr="00883A81" w:rsidRDefault="00883A81" w:rsidP="00883A81">
            <w:pPr>
              <w:spacing w:after="0"/>
              <w:jc w:val="center"/>
              <w:rPr>
                <w:rFonts w:eastAsia="Times New Roman" w:cs="Times New Roman"/>
                <w:color w:val="0070C0"/>
                <w:sz w:val="20"/>
                <w:szCs w:val="20"/>
                <w:lang w:val="ro-RO"/>
                <w14:ligatures w14:val="none"/>
              </w:rPr>
            </w:pPr>
            <w:r w:rsidRPr="00883A81">
              <w:rPr>
                <w:rFonts w:cs="Times New Roman"/>
                <w:color w:val="0070C0"/>
                <w:sz w:val="20"/>
                <w:szCs w:val="20"/>
                <w:lang w:val="ro-RO"/>
              </w:rPr>
              <w:t>264.054,7</w:t>
            </w:r>
          </w:p>
        </w:tc>
        <w:tc>
          <w:tcPr>
            <w:tcW w:w="1015" w:type="dxa"/>
            <w:tcBorders>
              <w:top w:val="nil"/>
              <w:left w:val="nil"/>
              <w:bottom w:val="single" w:sz="4" w:space="0" w:color="auto"/>
              <w:right w:val="single" w:sz="4" w:space="0" w:color="auto"/>
            </w:tcBorders>
            <w:vAlign w:val="center"/>
          </w:tcPr>
          <w:p w14:paraId="433BFF2F" w14:textId="581A486F" w:rsidR="00883A81" w:rsidRPr="00883A81" w:rsidRDefault="00883A81" w:rsidP="00883A81">
            <w:pPr>
              <w:spacing w:after="0"/>
              <w:jc w:val="center"/>
              <w:rPr>
                <w:rFonts w:eastAsia="Times New Roman" w:cs="Times New Roman"/>
                <w:color w:val="0070C0"/>
                <w:sz w:val="20"/>
                <w:szCs w:val="20"/>
                <w:lang w:val="ro-RO"/>
                <w14:ligatures w14:val="none"/>
              </w:rPr>
            </w:pPr>
            <w:r w:rsidRPr="00883A81">
              <w:rPr>
                <w:rFonts w:cs="Times New Roman"/>
                <w:color w:val="FF0000"/>
                <w:sz w:val="20"/>
                <w:szCs w:val="20"/>
                <w:lang w:val="ro-RO"/>
              </w:rPr>
              <w:t> </w:t>
            </w:r>
          </w:p>
        </w:tc>
        <w:tc>
          <w:tcPr>
            <w:tcW w:w="922" w:type="dxa"/>
            <w:tcBorders>
              <w:top w:val="nil"/>
              <w:left w:val="nil"/>
              <w:bottom w:val="single" w:sz="4" w:space="0" w:color="auto"/>
              <w:right w:val="single" w:sz="4" w:space="0" w:color="auto"/>
            </w:tcBorders>
            <w:vAlign w:val="center"/>
          </w:tcPr>
          <w:p w14:paraId="6FB97E3F" w14:textId="0359A06C" w:rsidR="00883A81" w:rsidRPr="00883A81" w:rsidRDefault="00883A81" w:rsidP="00883A81">
            <w:pPr>
              <w:spacing w:after="0"/>
              <w:jc w:val="center"/>
              <w:rPr>
                <w:rFonts w:eastAsia="Times New Roman" w:cs="Times New Roman"/>
                <w:color w:val="000000"/>
                <w:sz w:val="20"/>
                <w:szCs w:val="20"/>
                <w:lang w:val="ro-RO"/>
                <w14:ligatures w14:val="none"/>
              </w:rPr>
            </w:pPr>
            <w:r w:rsidRPr="00883A81">
              <w:rPr>
                <w:rFonts w:cs="Times New Roman"/>
                <w:color w:val="FF0000"/>
                <w:sz w:val="20"/>
                <w:szCs w:val="20"/>
                <w:lang w:val="ro-RO"/>
              </w:rPr>
              <w:t> </w:t>
            </w:r>
          </w:p>
        </w:tc>
        <w:tc>
          <w:tcPr>
            <w:tcW w:w="1182" w:type="dxa"/>
            <w:tcBorders>
              <w:top w:val="nil"/>
              <w:left w:val="nil"/>
              <w:bottom w:val="single" w:sz="4" w:space="0" w:color="auto"/>
              <w:right w:val="single" w:sz="4" w:space="0" w:color="auto"/>
            </w:tcBorders>
            <w:shd w:val="clear" w:color="000000" w:fill="FFFFFF"/>
            <w:vAlign w:val="center"/>
          </w:tcPr>
          <w:p w14:paraId="3A2D1E5D" w14:textId="206BF766" w:rsidR="00883A81" w:rsidRPr="00883A81" w:rsidRDefault="00883A81" w:rsidP="00883A81">
            <w:pPr>
              <w:spacing w:after="0"/>
              <w:jc w:val="center"/>
              <w:rPr>
                <w:rFonts w:eastAsia="Times New Roman" w:cs="Times New Roman"/>
                <w:color w:val="000000"/>
                <w:sz w:val="20"/>
                <w:szCs w:val="20"/>
                <w:lang w:val="ro-RO"/>
                <w14:ligatures w14:val="none"/>
              </w:rPr>
            </w:pPr>
            <w:r w:rsidRPr="00883A81">
              <w:rPr>
                <w:rFonts w:cs="Times New Roman"/>
                <w:sz w:val="20"/>
                <w:szCs w:val="20"/>
                <w:lang w:val="ro-RO"/>
              </w:rPr>
              <w:t>3504</w:t>
            </w:r>
          </w:p>
        </w:tc>
        <w:tc>
          <w:tcPr>
            <w:tcW w:w="1000" w:type="dxa"/>
            <w:tcBorders>
              <w:top w:val="nil"/>
              <w:left w:val="nil"/>
              <w:bottom w:val="single" w:sz="4" w:space="0" w:color="auto"/>
              <w:right w:val="single" w:sz="4" w:space="0" w:color="auto"/>
            </w:tcBorders>
            <w:vAlign w:val="center"/>
          </w:tcPr>
          <w:p w14:paraId="6FF2A9C7" w14:textId="1558B551" w:rsidR="00883A81" w:rsidRPr="00883A81" w:rsidRDefault="00883A81" w:rsidP="00883A81">
            <w:pPr>
              <w:spacing w:after="0"/>
              <w:jc w:val="center"/>
              <w:rPr>
                <w:rFonts w:eastAsia="Times New Roman" w:cs="Times New Roman"/>
                <w:strike/>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B6828E2" w14:textId="725F3B20" w:rsidR="00883A81" w:rsidRPr="00883A81" w:rsidRDefault="00883A81" w:rsidP="00883A81">
            <w:pPr>
              <w:spacing w:after="0"/>
              <w:jc w:val="center"/>
              <w:rPr>
                <w:rFonts w:eastAsia="Times New Roman" w:cs="Times New Roman"/>
                <w:strike/>
                <w:color w:val="0070C0"/>
                <w:sz w:val="20"/>
                <w:szCs w:val="20"/>
                <w:lang w:val="ro-RO"/>
                <w14:ligatures w14:val="none"/>
              </w:rPr>
            </w:pPr>
            <w:r w:rsidRPr="00883A81">
              <w:rPr>
                <w:rFonts w:eastAsia="Times New Roman" w:cs="Times New Roman"/>
                <w:color w:val="0070C0"/>
                <w:sz w:val="20"/>
                <w:szCs w:val="20"/>
                <w:lang w:val="ro-RO"/>
                <w14:ligatures w14:val="none"/>
              </w:rPr>
              <w:t>26.405,4</w:t>
            </w:r>
          </w:p>
        </w:tc>
        <w:tc>
          <w:tcPr>
            <w:tcW w:w="1000" w:type="dxa"/>
            <w:tcBorders>
              <w:top w:val="nil"/>
              <w:left w:val="nil"/>
              <w:bottom w:val="single" w:sz="4" w:space="0" w:color="auto"/>
              <w:right w:val="single" w:sz="4" w:space="0" w:color="auto"/>
            </w:tcBorders>
            <w:vAlign w:val="center"/>
          </w:tcPr>
          <w:p w14:paraId="75F54E06" w14:textId="3298A587" w:rsidR="00883A81" w:rsidRPr="00883A81" w:rsidRDefault="00883A81" w:rsidP="00883A81">
            <w:pPr>
              <w:spacing w:after="0"/>
              <w:jc w:val="center"/>
              <w:rPr>
                <w:rFonts w:eastAsia="Times New Roman" w:cs="Times New Roman"/>
                <w:color w:val="0070C0"/>
                <w:sz w:val="20"/>
                <w:szCs w:val="20"/>
                <w:lang w:val="ro-RO"/>
                <w14:ligatures w14:val="none"/>
              </w:rPr>
            </w:pPr>
            <w:r w:rsidRPr="00883A81">
              <w:rPr>
                <w:rFonts w:eastAsia="Times New Roman" w:cs="Times New Roman"/>
                <w:color w:val="0070C0"/>
                <w:sz w:val="20"/>
                <w:szCs w:val="20"/>
                <w:lang w:val="ro-RO"/>
                <w14:ligatures w14:val="none"/>
              </w:rPr>
              <w:t>79.216,4</w:t>
            </w:r>
          </w:p>
        </w:tc>
        <w:tc>
          <w:tcPr>
            <w:tcW w:w="1000" w:type="dxa"/>
            <w:tcBorders>
              <w:top w:val="nil"/>
              <w:left w:val="nil"/>
              <w:bottom w:val="single" w:sz="4" w:space="0" w:color="auto"/>
              <w:right w:val="single" w:sz="4" w:space="0" w:color="auto"/>
            </w:tcBorders>
            <w:vAlign w:val="center"/>
          </w:tcPr>
          <w:p w14:paraId="5EBF39E8" w14:textId="65822486" w:rsidR="00883A81" w:rsidRPr="00883A81" w:rsidRDefault="00883A81" w:rsidP="00883A81">
            <w:pPr>
              <w:spacing w:after="0"/>
              <w:jc w:val="center"/>
              <w:rPr>
                <w:rFonts w:eastAsia="Times New Roman" w:cs="Times New Roman"/>
                <w:color w:val="0070C0"/>
                <w:sz w:val="20"/>
                <w:szCs w:val="20"/>
                <w:lang w:val="ro-RO"/>
                <w14:ligatures w14:val="none"/>
              </w:rPr>
            </w:pPr>
            <w:r w:rsidRPr="00883A81">
              <w:rPr>
                <w:rFonts w:eastAsia="Times New Roman" w:cs="Times New Roman"/>
                <w:color w:val="0070C0"/>
                <w:sz w:val="20"/>
                <w:szCs w:val="20"/>
                <w:lang w:val="ro-RO"/>
                <w14:ligatures w14:val="none"/>
              </w:rPr>
              <w:t>79.216,4</w:t>
            </w:r>
          </w:p>
        </w:tc>
        <w:tc>
          <w:tcPr>
            <w:tcW w:w="1000" w:type="dxa"/>
            <w:tcBorders>
              <w:top w:val="nil"/>
              <w:left w:val="nil"/>
              <w:bottom w:val="single" w:sz="4" w:space="0" w:color="auto"/>
              <w:right w:val="single" w:sz="4" w:space="0" w:color="auto"/>
            </w:tcBorders>
            <w:vAlign w:val="center"/>
          </w:tcPr>
          <w:p w14:paraId="691D71B0" w14:textId="7DC5D321" w:rsidR="00883A81" w:rsidRPr="00883A81" w:rsidRDefault="00883A81" w:rsidP="00883A81">
            <w:pPr>
              <w:spacing w:after="0"/>
              <w:jc w:val="center"/>
              <w:rPr>
                <w:rFonts w:eastAsia="Times New Roman" w:cs="Times New Roman"/>
                <w:color w:val="0070C0"/>
                <w:sz w:val="20"/>
                <w:szCs w:val="20"/>
                <w:lang w:val="ro-RO"/>
                <w14:ligatures w14:val="none"/>
              </w:rPr>
            </w:pPr>
            <w:r w:rsidRPr="00883A81">
              <w:rPr>
                <w:rFonts w:eastAsia="Times New Roman" w:cs="Times New Roman"/>
                <w:color w:val="0070C0"/>
                <w:sz w:val="20"/>
                <w:szCs w:val="20"/>
                <w:lang w:val="ro-RO"/>
                <w14:ligatures w14:val="none"/>
              </w:rPr>
              <w:t>79.216,4</w:t>
            </w:r>
          </w:p>
        </w:tc>
        <w:tc>
          <w:tcPr>
            <w:tcW w:w="1082" w:type="dxa"/>
            <w:tcBorders>
              <w:top w:val="nil"/>
              <w:left w:val="nil"/>
              <w:bottom w:val="single" w:sz="4" w:space="0" w:color="auto"/>
              <w:right w:val="single" w:sz="4" w:space="0" w:color="auto"/>
            </w:tcBorders>
            <w:shd w:val="clear" w:color="000000" w:fill="FFFFFF"/>
            <w:vAlign w:val="center"/>
          </w:tcPr>
          <w:p w14:paraId="299F692C" w14:textId="6FE3D4B2" w:rsidR="00883A81" w:rsidRPr="00883A81" w:rsidRDefault="00883A81" w:rsidP="00883A81">
            <w:pPr>
              <w:spacing w:after="0"/>
              <w:jc w:val="center"/>
              <w:rPr>
                <w:rFonts w:eastAsia="Times New Roman" w:cs="Times New Roman"/>
                <w:color w:val="000000"/>
                <w:sz w:val="20"/>
                <w:szCs w:val="20"/>
                <w:lang w:val="ro-RO"/>
                <w14:ligatures w14:val="none"/>
              </w:rPr>
            </w:pPr>
            <w:r w:rsidRPr="00883A81">
              <w:rPr>
                <w:rFonts w:cs="Times New Roman"/>
                <w:color w:val="000000"/>
                <w:sz w:val="20"/>
                <w:szCs w:val="20"/>
                <w:lang w:val="ro-RO"/>
              </w:rPr>
              <w:t>Trimestrul IV, 2030</w:t>
            </w:r>
          </w:p>
        </w:tc>
        <w:tc>
          <w:tcPr>
            <w:tcW w:w="1162" w:type="dxa"/>
            <w:tcBorders>
              <w:top w:val="nil"/>
              <w:left w:val="nil"/>
              <w:bottom w:val="single" w:sz="4" w:space="0" w:color="auto"/>
              <w:right w:val="single" w:sz="4" w:space="0" w:color="auto"/>
            </w:tcBorders>
            <w:vAlign w:val="center"/>
          </w:tcPr>
          <w:p w14:paraId="6392769A" w14:textId="126390F3" w:rsidR="00883A81" w:rsidRPr="00883A81" w:rsidRDefault="00883A81" w:rsidP="00883A81">
            <w:pPr>
              <w:spacing w:after="0"/>
              <w:jc w:val="center"/>
              <w:rPr>
                <w:rFonts w:eastAsia="Times New Roman" w:cs="Times New Roman"/>
                <w:color w:val="000000"/>
                <w:sz w:val="20"/>
                <w:szCs w:val="20"/>
                <w:lang w:val="ro-RO"/>
                <w14:ligatures w14:val="none"/>
              </w:rPr>
            </w:pPr>
            <w:r w:rsidRPr="00883A81">
              <w:rPr>
                <w:rFonts w:cs="Times New Roman"/>
                <w:color w:val="000000"/>
                <w:sz w:val="20"/>
                <w:szCs w:val="20"/>
                <w:lang w:val="ro-RO"/>
              </w:rPr>
              <w:t>Ministerul Afacerilor Interne</w:t>
            </w:r>
          </w:p>
        </w:tc>
      </w:tr>
      <w:tr w:rsidR="00392578" w:rsidRPr="000C6E07" w14:paraId="094FD421"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0A9E6B07" w14:textId="6CE4D8DD" w:rsidR="00392578" w:rsidRPr="000C6E07" w:rsidRDefault="00392578"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7A7C9FD7" w14:textId="77777777" w:rsidR="00392578" w:rsidRPr="000C6E07" w:rsidRDefault="00392578" w:rsidP="00392578">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Auditarea proceselor în domeniul de ordine și securitate publică, inclusiv a proceselor nereglementate</w:t>
            </w:r>
          </w:p>
        </w:tc>
        <w:tc>
          <w:tcPr>
            <w:tcW w:w="1843" w:type="dxa"/>
            <w:tcBorders>
              <w:top w:val="nil"/>
              <w:left w:val="nil"/>
              <w:bottom w:val="single" w:sz="4" w:space="0" w:color="auto"/>
              <w:right w:val="single" w:sz="4" w:space="0" w:color="auto"/>
            </w:tcBorders>
            <w:vAlign w:val="center"/>
            <w:hideMark/>
          </w:tcPr>
          <w:p w14:paraId="1A0CF311" w14:textId="0D141677" w:rsidR="00392578" w:rsidRPr="000C6E07" w:rsidRDefault="00392578" w:rsidP="00392578">
            <w:pPr>
              <w:spacing w:after="0"/>
              <w:jc w:val="center"/>
              <w:rPr>
                <w:rFonts w:eastAsia="Times New Roman" w:cs="Times New Roman"/>
                <w:color w:val="000000"/>
                <w:sz w:val="20"/>
                <w:szCs w:val="20"/>
                <w:lang w:val="ro-RO"/>
                <w14:ligatures w14:val="none"/>
              </w:rPr>
            </w:pPr>
            <w:r w:rsidRPr="005960EA">
              <w:rPr>
                <w:rFonts w:eastAsia="Times New Roman" w:cs="Times New Roman"/>
                <w:color w:val="000000"/>
                <w:sz w:val="20"/>
                <w:szCs w:val="20"/>
                <w:lang w:val="ro-RO"/>
                <w14:ligatures w14:val="none"/>
              </w:rPr>
              <w:t>Personalul specializat pentru efectuarea activității de auditare a proceselor instituționale instruit</w:t>
            </w:r>
          </w:p>
        </w:tc>
        <w:tc>
          <w:tcPr>
            <w:tcW w:w="1026" w:type="dxa"/>
            <w:tcBorders>
              <w:top w:val="nil"/>
              <w:left w:val="nil"/>
              <w:bottom w:val="single" w:sz="4" w:space="0" w:color="auto"/>
              <w:right w:val="single" w:sz="4" w:space="0" w:color="auto"/>
            </w:tcBorders>
            <w:vAlign w:val="center"/>
            <w:hideMark/>
          </w:tcPr>
          <w:p w14:paraId="7DD5A5AB"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80,0</w:t>
            </w:r>
          </w:p>
        </w:tc>
        <w:tc>
          <w:tcPr>
            <w:tcW w:w="1100" w:type="dxa"/>
            <w:tcBorders>
              <w:top w:val="nil"/>
              <w:left w:val="nil"/>
              <w:bottom w:val="single" w:sz="4" w:space="0" w:color="auto"/>
              <w:right w:val="single" w:sz="4" w:space="0" w:color="auto"/>
            </w:tcBorders>
            <w:vAlign w:val="center"/>
            <w:hideMark/>
          </w:tcPr>
          <w:p w14:paraId="084190CD"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65CCFBA" w14:textId="0094F20E" w:rsidR="00392578" w:rsidRPr="000C6E07" w:rsidRDefault="00392578" w:rsidP="00392578">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419A08CF" w14:textId="203D6E22"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0C6E07">
              <w:rPr>
                <w:rFonts w:eastAsia="Times New Roman" w:cs="Times New Roman"/>
                <w:color w:val="0070C0"/>
                <w:sz w:val="20"/>
                <w:szCs w:val="20"/>
                <w:lang w:val="ro-RO"/>
                <w14:ligatures w14:val="none"/>
              </w:rPr>
              <w:t>80,0</w:t>
            </w:r>
          </w:p>
        </w:tc>
        <w:tc>
          <w:tcPr>
            <w:tcW w:w="1182" w:type="dxa"/>
            <w:tcBorders>
              <w:top w:val="nil"/>
              <w:left w:val="nil"/>
              <w:bottom w:val="single" w:sz="4" w:space="0" w:color="auto"/>
              <w:right w:val="single" w:sz="4" w:space="0" w:color="auto"/>
            </w:tcBorders>
            <w:vAlign w:val="center"/>
            <w:hideMark/>
          </w:tcPr>
          <w:p w14:paraId="4D50B8CD" w14:textId="2ECF9E4E" w:rsidR="00392578" w:rsidRPr="00EB2DAD" w:rsidRDefault="00392578" w:rsidP="00392578">
            <w:pPr>
              <w:spacing w:after="0"/>
              <w:jc w:val="center"/>
              <w:rPr>
                <w:rFonts w:eastAsia="Times New Roman" w:cs="Times New Roman"/>
                <w:strike/>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2CCE74E1"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7669E81"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80,0</w:t>
            </w:r>
          </w:p>
        </w:tc>
        <w:tc>
          <w:tcPr>
            <w:tcW w:w="1000" w:type="dxa"/>
            <w:tcBorders>
              <w:top w:val="nil"/>
              <w:left w:val="nil"/>
              <w:bottom w:val="single" w:sz="4" w:space="0" w:color="auto"/>
              <w:right w:val="single" w:sz="4" w:space="0" w:color="auto"/>
            </w:tcBorders>
            <w:vAlign w:val="center"/>
            <w:hideMark/>
          </w:tcPr>
          <w:p w14:paraId="06DB6846"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A3BFBC1"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A35E90A"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139FAE0"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2027</w:t>
            </w:r>
          </w:p>
        </w:tc>
        <w:tc>
          <w:tcPr>
            <w:tcW w:w="1162" w:type="dxa"/>
            <w:tcBorders>
              <w:top w:val="nil"/>
              <w:left w:val="nil"/>
              <w:bottom w:val="single" w:sz="4" w:space="0" w:color="auto"/>
              <w:right w:val="single" w:sz="4" w:space="0" w:color="auto"/>
            </w:tcBorders>
            <w:vAlign w:val="center"/>
            <w:hideMark/>
          </w:tcPr>
          <w:p w14:paraId="085A3FD7" w14:textId="29BBB72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392578" w:rsidRPr="000C6E07" w14:paraId="5F4800D0"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5689B23B" w14:textId="77777777" w:rsidR="00392578" w:rsidRPr="000C6E07" w:rsidRDefault="00392578"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B875CC5"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2FEDB85"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Raport de audit al proceselor care se referă la interacțiunea cu populația aprobat;</w:t>
            </w:r>
          </w:p>
        </w:tc>
        <w:tc>
          <w:tcPr>
            <w:tcW w:w="1026" w:type="dxa"/>
            <w:vMerge w:val="restart"/>
            <w:tcBorders>
              <w:top w:val="nil"/>
              <w:left w:val="single" w:sz="4" w:space="0" w:color="auto"/>
              <w:bottom w:val="single" w:sz="4" w:space="0" w:color="000000"/>
              <w:right w:val="single" w:sz="4" w:space="0" w:color="auto"/>
            </w:tcBorders>
            <w:vAlign w:val="center"/>
            <w:hideMark/>
          </w:tcPr>
          <w:p w14:paraId="56382ACC"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vMerge w:val="restart"/>
            <w:tcBorders>
              <w:top w:val="nil"/>
              <w:left w:val="single" w:sz="4" w:space="0" w:color="auto"/>
              <w:bottom w:val="single" w:sz="4" w:space="0" w:color="000000"/>
              <w:right w:val="single" w:sz="4" w:space="0" w:color="auto"/>
            </w:tcBorders>
            <w:vAlign w:val="center"/>
            <w:hideMark/>
          </w:tcPr>
          <w:p w14:paraId="43CEB7C4"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val="restart"/>
            <w:tcBorders>
              <w:top w:val="nil"/>
              <w:left w:val="single" w:sz="4" w:space="0" w:color="auto"/>
              <w:bottom w:val="single" w:sz="4" w:space="0" w:color="000000"/>
              <w:right w:val="single" w:sz="4" w:space="0" w:color="auto"/>
            </w:tcBorders>
            <w:vAlign w:val="center"/>
            <w:hideMark/>
          </w:tcPr>
          <w:p w14:paraId="6C6CA401"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000000"/>
              <w:right w:val="single" w:sz="4" w:space="0" w:color="auto"/>
            </w:tcBorders>
            <w:vAlign w:val="center"/>
            <w:hideMark/>
          </w:tcPr>
          <w:p w14:paraId="1EDCB759"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000000"/>
              <w:right w:val="single" w:sz="4" w:space="0" w:color="auto"/>
            </w:tcBorders>
            <w:vAlign w:val="center"/>
            <w:hideMark/>
          </w:tcPr>
          <w:p w14:paraId="42D6326D" w14:textId="29329987" w:rsidR="00392578" w:rsidRDefault="00392578" w:rsidP="00392578">
            <w:pPr>
              <w:spacing w:after="0"/>
              <w:rPr>
                <w:rFonts w:eastAsia="Times New Roman" w:cs="Times New Roman"/>
                <w:color w:val="000000"/>
                <w:sz w:val="20"/>
                <w:szCs w:val="20"/>
                <w:lang w:val="ro-RO"/>
                <w14:ligatures w14:val="none"/>
              </w:rPr>
            </w:pPr>
          </w:p>
          <w:p w14:paraId="078CBC52" w14:textId="3D215567" w:rsidR="00392578"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p w14:paraId="47E90FCD" w14:textId="77777777" w:rsidR="00392578" w:rsidRDefault="00392578" w:rsidP="00392578">
            <w:pPr>
              <w:spacing w:after="0"/>
              <w:jc w:val="center"/>
              <w:rPr>
                <w:rFonts w:eastAsia="Times New Roman" w:cs="Times New Roman"/>
                <w:color w:val="000000"/>
                <w:sz w:val="20"/>
                <w:szCs w:val="20"/>
                <w:lang w:val="ro-RO"/>
                <w14:ligatures w14:val="none"/>
              </w:rPr>
            </w:pPr>
          </w:p>
          <w:p w14:paraId="147283E9" w14:textId="77777777" w:rsidR="00392578" w:rsidRPr="000C6E07" w:rsidRDefault="00392578" w:rsidP="00392578">
            <w:pPr>
              <w:spacing w:after="0"/>
              <w:jc w:val="center"/>
              <w:rPr>
                <w:rFonts w:eastAsia="Times New Roman" w:cs="Times New Roman"/>
                <w:color w:val="000000"/>
                <w:sz w:val="20"/>
                <w:szCs w:val="20"/>
                <w:lang w:val="ro-RO"/>
                <w14:ligatures w14:val="none"/>
              </w:rPr>
            </w:pPr>
          </w:p>
        </w:tc>
        <w:tc>
          <w:tcPr>
            <w:tcW w:w="1000" w:type="dxa"/>
            <w:vMerge w:val="restart"/>
            <w:tcBorders>
              <w:top w:val="nil"/>
              <w:left w:val="single" w:sz="4" w:space="0" w:color="auto"/>
              <w:bottom w:val="single" w:sz="4" w:space="0" w:color="000000"/>
              <w:right w:val="single" w:sz="4" w:space="0" w:color="auto"/>
            </w:tcBorders>
            <w:vAlign w:val="center"/>
            <w:hideMark/>
          </w:tcPr>
          <w:p w14:paraId="083B4C6D"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000000"/>
              <w:right w:val="single" w:sz="4" w:space="0" w:color="auto"/>
            </w:tcBorders>
            <w:vAlign w:val="center"/>
            <w:hideMark/>
          </w:tcPr>
          <w:p w14:paraId="65EFAFB6"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vMerge w:val="restart"/>
            <w:tcBorders>
              <w:top w:val="nil"/>
              <w:left w:val="single" w:sz="4" w:space="0" w:color="auto"/>
              <w:bottom w:val="single" w:sz="4" w:space="0" w:color="000000"/>
              <w:right w:val="single" w:sz="4" w:space="0" w:color="auto"/>
            </w:tcBorders>
            <w:vAlign w:val="center"/>
            <w:hideMark/>
          </w:tcPr>
          <w:p w14:paraId="3734C936"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val="restart"/>
            <w:tcBorders>
              <w:top w:val="nil"/>
              <w:left w:val="single" w:sz="4" w:space="0" w:color="auto"/>
              <w:bottom w:val="single" w:sz="4" w:space="0" w:color="000000"/>
              <w:right w:val="single" w:sz="4" w:space="0" w:color="auto"/>
            </w:tcBorders>
            <w:vAlign w:val="center"/>
            <w:hideMark/>
          </w:tcPr>
          <w:p w14:paraId="7F17EC43"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000000"/>
              <w:right w:val="single" w:sz="4" w:space="0" w:color="auto"/>
            </w:tcBorders>
            <w:vAlign w:val="center"/>
            <w:hideMark/>
          </w:tcPr>
          <w:p w14:paraId="53CFC9C3"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000000"/>
              <w:right w:val="single" w:sz="4" w:space="0" w:color="auto"/>
            </w:tcBorders>
            <w:vAlign w:val="center"/>
            <w:hideMark/>
          </w:tcPr>
          <w:p w14:paraId="657C2EC1"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val="restart"/>
            <w:tcBorders>
              <w:top w:val="nil"/>
              <w:left w:val="single" w:sz="4" w:space="0" w:color="auto"/>
              <w:bottom w:val="single" w:sz="4" w:space="0" w:color="000000"/>
              <w:right w:val="single" w:sz="4" w:space="0" w:color="auto"/>
            </w:tcBorders>
            <w:vAlign w:val="center"/>
            <w:hideMark/>
          </w:tcPr>
          <w:p w14:paraId="681A980C" w14:textId="4532EEAD"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392578" w:rsidRPr="001939C4" w14:paraId="5909D822"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68542073" w14:textId="77777777" w:rsidR="00392578" w:rsidRPr="000C6E07" w:rsidRDefault="00392578"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E6DC366"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3EE2846"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Activități improprii și cauze ale acestora reflectate în raport</w:t>
            </w:r>
          </w:p>
        </w:tc>
        <w:tc>
          <w:tcPr>
            <w:tcW w:w="1026" w:type="dxa"/>
            <w:vMerge/>
            <w:tcBorders>
              <w:top w:val="nil"/>
              <w:left w:val="single" w:sz="4" w:space="0" w:color="auto"/>
              <w:bottom w:val="single" w:sz="4" w:space="0" w:color="000000"/>
              <w:right w:val="single" w:sz="4" w:space="0" w:color="auto"/>
            </w:tcBorders>
            <w:vAlign w:val="center"/>
            <w:hideMark/>
          </w:tcPr>
          <w:p w14:paraId="728BE7F5" w14:textId="77777777" w:rsidR="00392578" w:rsidRPr="000C6E07" w:rsidRDefault="00392578" w:rsidP="00392578">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000000"/>
              <w:right w:val="single" w:sz="4" w:space="0" w:color="auto"/>
            </w:tcBorders>
            <w:vAlign w:val="center"/>
            <w:hideMark/>
          </w:tcPr>
          <w:p w14:paraId="7C4E9CBC" w14:textId="77777777" w:rsidR="00392578" w:rsidRPr="000C6E07" w:rsidRDefault="00392578" w:rsidP="00392578">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000000"/>
              <w:right w:val="single" w:sz="4" w:space="0" w:color="auto"/>
            </w:tcBorders>
            <w:vAlign w:val="center"/>
            <w:hideMark/>
          </w:tcPr>
          <w:p w14:paraId="6EDFC684"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000000"/>
              <w:right w:val="single" w:sz="4" w:space="0" w:color="auto"/>
            </w:tcBorders>
            <w:vAlign w:val="center"/>
            <w:hideMark/>
          </w:tcPr>
          <w:p w14:paraId="19CF974A"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000000"/>
              <w:right w:val="single" w:sz="4" w:space="0" w:color="auto"/>
            </w:tcBorders>
            <w:vAlign w:val="center"/>
            <w:hideMark/>
          </w:tcPr>
          <w:p w14:paraId="4BEBA38F"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29EE8F33"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3FF860BC" w14:textId="77777777" w:rsidR="00392578" w:rsidRPr="000C6E07" w:rsidRDefault="00392578" w:rsidP="00392578">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36A3D188" w14:textId="77777777" w:rsidR="00392578" w:rsidRPr="000C6E07" w:rsidRDefault="00392578" w:rsidP="00392578">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45AA21F4"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2AE5556C"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000000"/>
              <w:right w:val="single" w:sz="4" w:space="0" w:color="auto"/>
            </w:tcBorders>
            <w:vAlign w:val="center"/>
            <w:hideMark/>
          </w:tcPr>
          <w:p w14:paraId="3B0AEA86"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2CD3EBCD" w14:textId="77777777" w:rsidR="00392578" w:rsidRPr="000C6E07" w:rsidRDefault="00392578" w:rsidP="00392578">
            <w:pPr>
              <w:spacing w:after="0"/>
              <w:rPr>
                <w:rFonts w:eastAsia="Times New Roman" w:cs="Times New Roman"/>
                <w:color w:val="000000"/>
                <w:sz w:val="20"/>
                <w:szCs w:val="20"/>
                <w:lang w:val="ro-RO"/>
                <w14:ligatures w14:val="none"/>
              </w:rPr>
            </w:pPr>
          </w:p>
        </w:tc>
      </w:tr>
      <w:tr w:rsidR="00392578" w:rsidRPr="001939C4" w14:paraId="1E0B34FB" w14:textId="77777777" w:rsidTr="001C765F">
        <w:trPr>
          <w:trHeight w:val="1187"/>
        </w:trPr>
        <w:tc>
          <w:tcPr>
            <w:tcW w:w="568" w:type="dxa"/>
            <w:vMerge/>
            <w:tcBorders>
              <w:top w:val="nil"/>
              <w:left w:val="single" w:sz="4" w:space="0" w:color="auto"/>
              <w:bottom w:val="single" w:sz="4" w:space="0" w:color="auto"/>
              <w:right w:val="single" w:sz="4" w:space="0" w:color="auto"/>
            </w:tcBorders>
            <w:hideMark/>
          </w:tcPr>
          <w:p w14:paraId="69B58730" w14:textId="77777777" w:rsidR="00392578" w:rsidRPr="000C6E07" w:rsidRDefault="00392578"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410196C"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8AC2E09"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Activități improprii eliminate din practică</w:t>
            </w:r>
          </w:p>
        </w:tc>
        <w:tc>
          <w:tcPr>
            <w:tcW w:w="1026" w:type="dxa"/>
            <w:tcBorders>
              <w:top w:val="nil"/>
              <w:left w:val="nil"/>
              <w:bottom w:val="single" w:sz="4" w:space="0" w:color="auto"/>
              <w:right w:val="single" w:sz="4" w:space="0" w:color="auto"/>
            </w:tcBorders>
            <w:vAlign w:val="center"/>
            <w:hideMark/>
          </w:tcPr>
          <w:p w14:paraId="706ED506" w14:textId="69D4E204" w:rsidR="00392578" w:rsidRPr="00903980" w:rsidRDefault="00392578" w:rsidP="00392578">
            <w:pPr>
              <w:spacing w:after="0"/>
              <w:jc w:val="center"/>
              <w:rPr>
                <w:rFonts w:eastAsia="Times New Roman" w:cs="Times New Roman"/>
                <w:color w:val="0070C0"/>
                <w:sz w:val="20"/>
                <w:szCs w:val="20"/>
                <w:lang w:val="ro-RO"/>
                <w14:ligatures w14:val="none"/>
              </w:rPr>
            </w:pPr>
            <w:r w:rsidRPr="00903980">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66EF4B80" w14:textId="26EFA50C" w:rsidR="00392578" w:rsidRPr="00903980" w:rsidRDefault="00392578" w:rsidP="00392578">
            <w:pPr>
              <w:spacing w:after="0"/>
              <w:jc w:val="center"/>
              <w:rPr>
                <w:rFonts w:eastAsia="Times New Roman" w:cs="Times New Roman"/>
                <w:color w:val="0070C0"/>
                <w:sz w:val="20"/>
                <w:szCs w:val="20"/>
                <w:lang w:val="ro-RO"/>
                <w14:ligatures w14:val="none"/>
              </w:rPr>
            </w:pPr>
            <w:r w:rsidRPr="00903980">
              <w:rPr>
                <w:rFonts w:eastAsia="Times New Roman" w:cs="Times New Roman"/>
                <w:color w:val="0070C0"/>
                <w:sz w:val="20"/>
                <w:szCs w:val="20"/>
                <w:lang w:val="ro-RO"/>
                <w14:ligatures w14:val="none"/>
              </w:rPr>
              <w:t>189,1 </w:t>
            </w:r>
          </w:p>
        </w:tc>
        <w:tc>
          <w:tcPr>
            <w:tcW w:w="1015" w:type="dxa"/>
            <w:tcBorders>
              <w:top w:val="nil"/>
              <w:left w:val="nil"/>
              <w:bottom w:val="single" w:sz="4" w:space="0" w:color="auto"/>
              <w:right w:val="single" w:sz="4" w:space="0" w:color="auto"/>
            </w:tcBorders>
            <w:vAlign w:val="center"/>
            <w:hideMark/>
          </w:tcPr>
          <w:p w14:paraId="05306550" w14:textId="77777777" w:rsidR="00392578" w:rsidRPr="00903980" w:rsidRDefault="00392578" w:rsidP="00392578">
            <w:pPr>
              <w:spacing w:after="0"/>
              <w:jc w:val="center"/>
              <w:rPr>
                <w:rFonts w:eastAsia="Times New Roman" w:cs="Times New Roman"/>
                <w:color w:val="0070C0"/>
                <w:sz w:val="20"/>
                <w:szCs w:val="20"/>
                <w:lang w:val="ro-RO"/>
                <w14:ligatures w14:val="none"/>
              </w:rPr>
            </w:pPr>
            <w:r w:rsidRPr="00903980">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CAB728C" w14:textId="77777777" w:rsidR="00392578" w:rsidRPr="00903980" w:rsidRDefault="00392578" w:rsidP="00392578">
            <w:pPr>
              <w:spacing w:after="0"/>
              <w:jc w:val="center"/>
              <w:rPr>
                <w:rFonts w:eastAsia="Times New Roman" w:cs="Times New Roman"/>
                <w:color w:val="0070C0"/>
                <w:sz w:val="20"/>
                <w:szCs w:val="20"/>
                <w:lang w:val="ro-RO"/>
                <w14:ligatures w14:val="none"/>
              </w:rPr>
            </w:pPr>
            <w:r w:rsidRPr="00903980">
              <w:rPr>
                <w:rFonts w:eastAsia="Times New Roman" w:cs="Times New Roman"/>
                <w:color w:val="0070C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5F37F51" w14:textId="3260FB1A" w:rsidR="00392578" w:rsidRPr="00903980" w:rsidRDefault="00392578" w:rsidP="00392578">
            <w:pPr>
              <w:spacing w:after="0"/>
              <w:jc w:val="center"/>
              <w:rPr>
                <w:rFonts w:eastAsia="Times New Roman" w:cs="Times New Roman"/>
                <w:color w:val="000000" w:themeColor="text1"/>
                <w:sz w:val="20"/>
                <w:szCs w:val="20"/>
                <w:lang w:val="ro-RO"/>
                <w14:ligatures w14:val="none"/>
              </w:rPr>
            </w:pPr>
            <w:r w:rsidRPr="00903980">
              <w:rPr>
                <w:rFonts w:eastAsia="Times New Roman" w:cs="Times New Roman"/>
                <w:color w:val="000000" w:themeColor="text1"/>
                <w:sz w:val="20"/>
                <w:szCs w:val="20"/>
                <w:lang w:val="ro-RO"/>
                <w14:ligatures w14:val="none"/>
              </w:rPr>
              <w:t>3505</w:t>
            </w:r>
          </w:p>
          <w:p w14:paraId="48563F73" w14:textId="4F938E0D" w:rsidR="00392578" w:rsidRPr="00903980" w:rsidRDefault="00392578" w:rsidP="00392578">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2FCCE968" w14:textId="77777777" w:rsidR="00392578" w:rsidRPr="00903980" w:rsidRDefault="00392578" w:rsidP="00392578">
            <w:pPr>
              <w:spacing w:after="0"/>
              <w:jc w:val="center"/>
              <w:rPr>
                <w:rFonts w:eastAsia="Times New Roman" w:cs="Times New Roman"/>
                <w:color w:val="0070C0"/>
                <w:sz w:val="20"/>
                <w:szCs w:val="20"/>
                <w:lang w:val="ro-RO"/>
                <w14:ligatures w14:val="none"/>
              </w:rPr>
            </w:pPr>
            <w:r w:rsidRPr="00903980">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3231152" w14:textId="77777777" w:rsidR="00392578" w:rsidRPr="00903980" w:rsidRDefault="00392578" w:rsidP="00392578">
            <w:pPr>
              <w:spacing w:after="0"/>
              <w:jc w:val="center"/>
              <w:rPr>
                <w:rFonts w:eastAsia="Times New Roman" w:cs="Times New Roman"/>
                <w:color w:val="0070C0"/>
                <w:sz w:val="20"/>
                <w:szCs w:val="20"/>
                <w:lang w:val="ro-RO"/>
                <w14:ligatures w14:val="none"/>
              </w:rPr>
            </w:pPr>
            <w:r w:rsidRPr="00903980">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5C6F1F" w14:textId="77777777" w:rsidR="00392578" w:rsidRPr="00903980" w:rsidRDefault="00392578" w:rsidP="00392578">
            <w:pPr>
              <w:spacing w:after="0"/>
              <w:jc w:val="center"/>
              <w:rPr>
                <w:rFonts w:eastAsia="Times New Roman" w:cs="Times New Roman"/>
                <w:color w:val="0070C0"/>
                <w:sz w:val="20"/>
                <w:szCs w:val="20"/>
                <w:lang w:val="ro-RO"/>
                <w14:ligatures w14:val="none"/>
              </w:rPr>
            </w:pPr>
            <w:r w:rsidRPr="00903980">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C1FED87" w14:textId="529B7EEC" w:rsidR="00392578" w:rsidRPr="00903980" w:rsidRDefault="00392578" w:rsidP="00392578">
            <w:pPr>
              <w:spacing w:after="0"/>
              <w:jc w:val="center"/>
              <w:rPr>
                <w:rFonts w:eastAsia="Times New Roman" w:cs="Times New Roman"/>
                <w:color w:val="0070C0"/>
                <w:sz w:val="20"/>
                <w:szCs w:val="20"/>
                <w:lang w:val="ro-RO"/>
                <w14:ligatures w14:val="none"/>
              </w:rPr>
            </w:pPr>
            <w:r w:rsidRPr="00903980">
              <w:rPr>
                <w:rFonts w:eastAsia="Times New Roman" w:cs="Times New Roman"/>
                <w:color w:val="0070C0"/>
                <w:sz w:val="20"/>
                <w:szCs w:val="20"/>
                <w:lang w:val="ro-RO"/>
                <w14:ligatures w14:val="none"/>
              </w:rPr>
              <w:t> 189,1</w:t>
            </w:r>
          </w:p>
        </w:tc>
        <w:tc>
          <w:tcPr>
            <w:tcW w:w="1000" w:type="dxa"/>
            <w:tcBorders>
              <w:top w:val="nil"/>
              <w:left w:val="nil"/>
              <w:bottom w:val="single" w:sz="4" w:space="0" w:color="auto"/>
              <w:right w:val="single" w:sz="4" w:space="0" w:color="auto"/>
            </w:tcBorders>
            <w:vAlign w:val="center"/>
            <w:hideMark/>
          </w:tcPr>
          <w:p w14:paraId="0FE811CA" w14:textId="77777777" w:rsidR="00392578" w:rsidRPr="00322C15" w:rsidRDefault="00392578" w:rsidP="00392578">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4FF1945" w14:textId="26FD0225" w:rsidR="00392578" w:rsidRPr="000C6E07" w:rsidRDefault="00392578" w:rsidP="00392578">
            <w:pPr>
              <w:spacing w:after="0"/>
              <w:jc w:val="center"/>
              <w:rPr>
                <w:rFonts w:eastAsia="Times New Roman" w:cs="Times New Roman"/>
                <w:color w:val="000000"/>
                <w:sz w:val="20"/>
                <w:szCs w:val="20"/>
                <w:lang w:val="ro-RO"/>
                <w14:ligatures w14:val="none"/>
              </w:rPr>
            </w:pPr>
            <w:r w:rsidRPr="00174A0F">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3D686710" w14:textId="77777777" w:rsidR="00392578"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59795052" w14:textId="5818EE50" w:rsidR="00392578" w:rsidRPr="000C6E07" w:rsidRDefault="00392578" w:rsidP="00392578">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A</w:t>
            </w:r>
            <w:r w:rsidRPr="000C6E07">
              <w:rPr>
                <w:rFonts w:eastAsia="Times New Roman" w:cs="Times New Roman"/>
                <w:color w:val="000000"/>
                <w:sz w:val="20"/>
                <w:szCs w:val="20"/>
                <w:lang w:val="ro-RO"/>
                <w14:ligatures w14:val="none"/>
              </w:rPr>
              <w:t>utoritățile vizate în raport</w:t>
            </w:r>
          </w:p>
        </w:tc>
      </w:tr>
      <w:tr w:rsidR="00392578" w:rsidRPr="001939C4" w14:paraId="32AD611D"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2EFC36D5" w14:textId="0EB6406D" w:rsidR="00392578" w:rsidRPr="000C6E07" w:rsidRDefault="00392578"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1CD06552" w14:textId="77777777" w:rsidR="00392578" w:rsidRPr="000C6E07" w:rsidRDefault="00392578" w:rsidP="00392578">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Uniformizarea procedurilor standard de operare (în continuare – </w:t>
            </w:r>
            <w:r w:rsidRPr="000C6E07">
              <w:rPr>
                <w:rFonts w:eastAsia="Times New Roman" w:cs="Times New Roman"/>
                <w:i/>
                <w:iCs/>
                <w:color w:val="000000"/>
                <w:sz w:val="20"/>
                <w:szCs w:val="20"/>
                <w:lang w:val="ro-RO"/>
                <w14:ligatures w14:val="none"/>
              </w:rPr>
              <w:t>PSO</w:t>
            </w:r>
            <w:r w:rsidRPr="000C6E07">
              <w:rPr>
                <w:rFonts w:eastAsia="Times New Roman" w:cs="Times New Roman"/>
                <w:color w:val="000000"/>
                <w:sz w:val="20"/>
                <w:szCs w:val="20"/>
                <w:lang w:val="ro-RO"/>
                <w14:ligatures w14:val="none"/>
              </w:rPr>
              <w:t>) în domeniul patrulării și reacționării</w:t>
            </w:r>
          </w:p>
        </w:tc>
        <w:tc>
          <w:tcPr>
            <w:tcW w:w="1843" w:type="dxa"/>
            <w:tcBorders>
              <w:top w:val="nil"/>
              <w:left w:val="nil"/>
              <w:bottom w:val="single" w:sz="4" w:space="0" w:color="auto"/>
              <w:right w:val="single" w:sz="4" w:space="0" w:color="auto"/>
            </w:tcBorders>
            <w:vAlign w:val="center"/>
            <w:hideMark/>
          </w:tcPr>
          <w:p w14:paraId="01CBA966"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Instrucțiuni de patrulare și reacționare elaborate și aprobate pentru toate subdiviziunile</w:t>
            </w:r>
          </w:p>
        </w:tc>
        <w:tc>
          <w:tcPr>
            <w:tcW w:w="1026" w:type="dxa"/>
            <w:tcBorders>
              <w:top w:val="nil"/>
              <w:left w:val="nil"/>
              <w:bottom w:val="single" w:sz="4" w:space="0" w:color="auto"/>
              <w:right w:val="single" w:sz="4" w:space="0" w:color="auto"/>
            </w:tcBorders>
            <w:vAlign w:val="center"/>
            <w:hideMark/>
          </w:tcPr>
          <w:p w14:paraId="7D2E60C7"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703,8</w:t>
            </w:r>
          </w:p>
        </w:tc>
        <w:tc>
          <w:tcPr>
            <w:tcW w:w="1100" w:type="dxa"/>
            <w:tcBorders>
              <w:top w:val="nil"/>
              <w:left w:val="nil"/>
              <w:bottom w:val="single" w:sz="4" w:space="0" w:color="auto"/>
              <w:right w:val="single" w:sz="4" w:space="0" w:color="auto"/>
            </w:tcBorders>
            <w:vAlign w:val="center"/>
            <w:hideMark/>
          </w:tcPr>
          <w:p w14:paraId="7743B15F"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703,8</w:t>
            </w:r>
          </w:p>
        </w:tc>
        <w:tc>
          <w:tcPr>
            <w:tcW w:w="1015" w:type="dxa"/>
            <w:tcBorders>
              <w:top w:val="nil"/>
              <w:left w:val="nil"/>
              <w:bottom w:val="single" w:sz="4" w:space="0" w:color="auto"/>
              <w:right w:val="single" w:sz="4" w:space="0" w:color="auto"/>
            </w:tcBorders>
            <w:vAlign w:val="center"/>
            <w:hideMark/>
          </w:tcPr>
          <w:p w14:paraId="7AF87CD3"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9D99979"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BE18350" w14:textId="4096FE2E" w:rsidR="00392578" w:rsidRPr="000C6E07" w:rsidRDefault="00392578" w:rsidP="00392578">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35774B10"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C8764BA"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351,9</w:t>
            </w:r>
          </w:p>
        </w:tc>
        <w:tc>
          <w:tcPr>
            <w:tcW w:w="1000" w:type="dxa"/>
            <w:tcBorders>
              <w:top w:val="nil"/>
              <w:left w:val="nil"/>
              <w:bottom w:val="single" w:sz="4" w:space="0" w:color="auto"/>
              <w:right w:val="single" w:sz="4" w:space="0" w:color="auto"/>
            </w:tcBorders>
            <w:vAlign w:val="center"/>
            <w:hideMark/>
          </w:tcPr>
          <w:p w14:paraId="31300B16" w14:textId="77777777" w:rsidR="00392578" w:rsidRPr="000C6E07" w:rsidRDefault="00392578" w:rsidP="00392578">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351,9</w:t>
            </w:r>
          </w:p>
        </w:tc>
        <w:tc>
          <w:tcPr>
            <w:tcW w:w="1000" w:type="dxa"/>
            <w:tcBorders>
              <w:top w:val="nil"/>
              <w:left w:val="nil"/>
              <w:bottom w:val="single" w:sz="4" w:space="0" w:color="auto"/>
              <w:right w:val="single" w:sz="4" w:space="0" w:color="auto"/>
            </w:tcBorders>
            <w:vAlign w:val="center"/>
            <w:hideMark/>
          </w:tcPr>
          <w:p w14:paraId="1B262AD4"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245C6B5"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9E4D05D"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val="restart"/>
            <w:tcBorders>
              <w:top w:val="nil"/>
              <w:left w:val="single" w:sz="4" w:space="0" w:color="auto"/>
              <w:bottom w:val="single" w:sz="4" w:space="0" w:color="000000"/>
              <w:right w:val="single" w:sz="4" w:space="0" w:color="auto"/>
            </w:tcBorders>
            <w:vAlign w:val="center"/>
            <w:hideMark/>
          </w:tcPr>
          <w:p w14:paraId="0A1A6BFC"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r w:rsidRPr="000C6E07">
              <w:rPr>
                <w:rFonts w:eastAsia="Times New Roman" w:cs="Times New Roman"/>
                <w:color w:val="000000"/>
                <w:sz w:val="20"/>
                <w:szCs w:val="20"/>
                <w:lang w:val="ro-RO"/>
                <w14:ligatures w14:val="none"/>
              </w:rPr>
              <w:br/>
              <w:t>Asociația Femeilor din Poliție</w:t>
            </w:r>
          </w:p>
        </w:tc>
      </w:tr>
      <w:tr w:rsidR="00392578" w:rsidRPr="000C6E07" w14:paraId="3962EB17" w14:textId="77777777" w:rsidTr="00EA4259">
        <w:trPr>
          <w:trHeight w:val="357"/>
        </w:trPr>
        <w:tc>
          <w:tcPr>
            <w:tcW w:w="568" w:type="dxa"/>
            <w:vMerge/>
            <w:tcBorders>
              <w:top w:val="nil"/>
              <w:left w:val="single" w:sz="4" w:space="0" w:color="auto"/>
              <w:bottom w:val="single" w:sz="4" w:space="0" w:color="auto"/>
              <w:right w:val="single" w:sz="4" w:space="0" w:color="auto"/>
            </w:tcBorders>
            <w:hideMark/>
          </w:tcPr>
          <w:p w14:paraId="407362B6" w14:textId="77777777" w:rsidR="00392578" w:rsidRPr="000C6E07" w:rsidRDefault="00392578"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59EBD68" w14:textId="77777777" w:rsidR="00392578" w:rsidRPr="000C6E07" w:rsidRDefault="00392578" w:rsidP="00392578">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5D4F7BA" w14:textId="77777777" w:rsidR="00392578" w:rsidRPr="000C6E07" w:rsidRDefault="00392578"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Manualul PSO pentru activitatea de ordine și securitate </w:t>
            </w:r>
            <w:r w:rsidRPr="000C6E07">
              <w:rPr>
                <w:rFonts w:eastAsia="Times New Roman" w:cs="Times New Roman"/>
                <w:color w:val="000000"/>
                <w:sz w:val="20"/>
                <w:szCs w:val="20"/>
                <w:lang w:val="ro-RO"/>
                <w14:ligatures w14:val="none"/>
              </w:rPr>
              <w:lastRenderedPageBreak/>
              <w:t>publică editat și distribuit</w:t>
            </w:r>
          </w:p>
        </w:tc>
        <w:tc>
          <w:tcPr>
            <w:tcW w:w="1026" w:type="dxa"/>
            <w:tcBorders>
              <w:top w:val="nil"/>
              <w:left w:val="nil"/>
              <w:bottom w:val="single" w:sz="4" w:space="0" w:color="auto"/>
              <w:right w:val="single" w:sz="4" w:space="0" w:color="auto"/>
            </w:tcBorders>
            <w:vAlign w:val="center"/>
            <w:hideMark/>
          </w:tcPr>
          <w:p w14:paraId="66307635" w14:textId="77777777" w:rsidR="00392578" w:rsidRPr="00CA5FBD" w:rsidRDefault="00392578" w:rsidP="00392578">
            <w:pPr>
              <w:spacing w:after="0"/>
              <w:jc w:val="center"/>
              <w:rPr>
                <w:rFonts w:eastAsia="Times New Roman" w:cs="Times New Roman"/>
                <w:color w:val="0070C0"/>
                <w:sz w:val="20"/>
                <w:szCs w:val="20"/>
                <w:lang w:val="ro-RO"/>
                <w14:ligatures w14:val="none"/>
              </w:rPr>
            </w:pPr>
            <w:r w:rsidRPr="00CA5FBD">
              <w:rPr>
                <w:rFonts w:eastAsia="Times New Roman" w:cs="Times New Roman"/>
                <w:color w:val="0070C0"/>
                <w:sz w:val="20"/>
                <w:szCs w:val="20"/>
                <w:lang w:val="ro-RO"/>
                <w14:ligatures w14:val="none"/>
              </w:rPr>
              <w:lastRenderedPageBreak/>
              <w:t>189,1</w:t>
            </w:r>
          </w:p>
        </w:tc>
        <w:tc>
          <w:tcPr>
            <w:tcW w:w="1100" w:type="dxa"/>
            <w:tcBorders>
              <w:top w:val="nil"/>
              <w:left w:val="nil"/>
              <w:bottom w:val="single" w:sz="4" w:space="0" w:color="auto"/>
              <w:right w:val="single" w:sz="4" w:space="0" w:color="auto"/>
            </w:tcBorders>
            <w:vAlign w:val="center"/>
            <w:hideMark/>
          </w:tcPr>
          <w:p w14:paraId="6C33AEB6" w14:textId="77777777" w:rsidR="00392578" w:rsidRPr="00CA5FBD" w:rsidRDefault="00392578" w:rsidP="00392578">
            <w:pPr>
              <w:spacing w:after="0"/>
              <w:jc w:val="center"/>
              <w:rPr>
                <w:rFonts w:eastAsia="Times New Roman" w:cs="Times New Roman"/>
                <w:color w:val="0070C0"/>
                <w:sz w:val="20"/>
                <w:szCs w:val="20"/>
                <w:lang w:val="ro-RO"/>
                <w14:ligatures w14:val="none"/>
              </w:rPr>
            </w:pPr>
            <w:r w:rsidRPr="00CA5FBD">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15C265B2" w14:textId="77777777" w:rsidR="00392578" w:rsidRPr="00CA5FBD" w:rsidRDefault="00392578" w:rsidP="00392578">
            <w:pPr>
              <w:spacing w:after="0"/>
              <w:jc w:val="center"/>
              <w:rPr>
                <w:rFonts w:eastAsia="Times New Roman" w:cs="Times New Roman"/>
                <w:color w:val="000000"/>
                <w:sz w:val="20"/>
                <w:szCs w:val="20"/>
                <w:lang w:val="ro-RO"/>
                <w14:ligatures w14:val="none"/>
              </w:rPr>
            </w:pPr>
            <w:r w:rsidRPr="00CA5FBD">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DC40E97" w14:textId="77777777" w:rsidR="00392578" w:rsidRPr="00CA5FBD" w:rsidRDefault="00392578" w:rsidP="00392578">
            <w:pPr>
              <w:spacing w:after="0"/>
              <w:jc w:val="center"/>
              <w:rPr>
                <w:rFonts w:eastAsia="Times New Roman" w:cs="Times New Roman"/>
                <w:color w:val="000000"/>
                <w:sz w:val="20"/>
                <w:szCs w:val="20"/>
                <w:lang w:val="ro-RO"/>
                <w14:ligatures w14:val="none"/>
              </w:rPr>
            </w:pPr>
            <w:r w:rsidRPr="00CA5FBD">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570A826" w14:textId="146B641E" w:rsidR="00392578" w:rsidRPr="00CA5FBD" w:rsidRDefault="00392578" w:rsidP="00392578">
            <w:pPr>
              <w:spacing w:after="0"/>
              <w:jc w:val="center"/>
              <w:rPr>
                <w:rFonts w:eastAsia="Times New Roman" w:cs="Times New Roman"/>
                <w:color w:val="000000"/>
                <w:sz w:val="20"/>
                <w:szCs w:val="20"/>
                <w:lang w:val="ro-RO"/>
                <w14:ligatures w14:val="none"/>
              </w:rPr>
            </w:pPr>
            <w:r w:rsidRPr="00CA5FB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0DEF85DC" w14:textId="77777777" w:rsidR="00392578" w:rsidRPr="00CA5FBD" w:rsidRDefault="00392578" w:rsidP="00392578">
            <w:pPr>
              <w:spacing w:after="0"/>
              <w:jc w:val="center"/>
              <w:rPr>
                <w:rFonts w:eastAsia="Times New Roman" w:cs="Times New Roman"/>
                <w:color w:val="0070C0"/>
                <w:sz w:val="20"/>
                <w:szCs w:val="20"/>
                <w:lang w:val="ro-RO"/>
                <w14:ligatures w14:val="none"/>
              </w:rPr>
            </w:pPr>
            <w:r w:rsidRPr="00CA5FBD">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8EF0A69" w14:textId="77777777" w:rsidR="00392578" w:rsidRPr="00CA5FBD" w:rsidRDefault="00392578" w:rsidP="00392578">
            <w:pPr>
              <w:spacing w:after="0"/>
              <w:jc w:val="center"/>
              <w:rPr>
                <w:rFonts w:eastAsia="Times New Roman" w:cs="Times New Roman"/>
                <w:color w:val="000000"/>
                <w:sz w:val="20"/>
                <w:szCs w:val="20"/>
                <w:lang w:val="ro-RO"/>
                <w14:ligatures w14:val="none"/>
              </w:rPr>
            </w:pPr>
            <w:r w:rsidRPr="00CA5FBD">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56F2E8B" w14:textId="77777777" w:rsidR="00392578" w:rsidRPr="00CA5FBD" w:rsidRDefault="00392578" w:rsidP="00392578">
            <w:pPr>
              <w:spacing w:after="0"/>
              <w:jc w:val="center"/>
              <w:rPr>
                <w:rFonts w:eastAsia="Times New Roman" w:cs="Times New Roman"/>
                <w:color w:val="000000"/>
                <w:sz w:val="20"/>
                <w:szCs w:val="20"/>
                <w:lang w:val="ro-RO"/>
                <w14:ligatures w14:val="none"/>
              </w:rPr>
            </w:pPr>
            <w:r w:rsidRPr="00CA5FBD">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5596083" w14:textId="77777777" w:rsidR="00392578" w:rsidRPr="00CA5FBD" w:rsidRDefault="00392578" w:rsidP="00392578">
            <w:pPr>
              <w:spacing w:after="0"/>
              <w:jc w:val="center"/>
              <w:rPr>
                <w:rFonts w:eastAsia="Times New Roman" w:cs="Times New Roman"/>
                <w:color w:val="0070C0"/>
                <w:sz w:val="20"/>
                <w:szCs w:val="20"/>
                <w:lang w:val="ro-RO"/>
                <w14:ligatures w14:val="none"/>
              </w:rPr>
            </w:pPr>
            <w:r w:rsidRPr="00CA5FBD">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60D86F82" w14:textId="77777777" w:rsidR="00392578" w:rsidRPr="00CA5FBD" w:rsidRDefault="00392578" w:rsidP="00392578">
            <w:pPr>
              <w:spacing w:after="0"/>
              <w:jc w:val="center"/>
              <w:rPr>
                <w:rFonts w:eastAsia="Times New Roman" w:cs="Times New Roman"/>
                <w:color w:val="000000"/>
                <w:sz w:val="20"/>
                <w:szCs w:val="20"/>
                <w:lang w:val="ro-RO"/>
                <w14:ligatures w14:val="none"/>
              </w:rPr>
            </w:pPr>
            <w:r w:rsidRPr="00CA5FBD">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A3AB9F9" w14:textId="77777777" w:rsidR="00392578" w:rsidRPr="000C6E07" w:rsidRDefault="00392578" w:rsidP="00392578">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Trimestrul IV, 2029</w:t>
            </w:r>
          </w:p>
        </w:tc>
        <w:tc>
          <w:tcPr>
            <w:tcW w:w="1162" w:type="dxa"/>
            <w:vMerge/>
            <w:tcBorders>
              <w:top w:val="nil"/>
              <w:left w:val="single" w:sz="4" w:space="0" w:color="auto"/>
              <w:bottom w:val="single" w:sz="4" w:space="0" w:color="000000"/>
              <w:right w:val="single" w:sz="4" w:space="0" w:color="auto"/>
            </w:tcBorders>
            <w:vAlign w:val="center"/>
            <w:hideMark/>
          </w:tcPr>
          <w:p w14:paraId="69FD66F0" w14:textId="77777777" w:rsidR="00392578" w:rsidRPr="000C6E07" w:rsidRDefault="00392578" w:rsidP="00392578">
            <w:pPr>
              <w:spacing w:after="0"/>
              <w:rPr>
                <w:rFonts w:eastAsia="Times New Roman" w:cs="Times New Roman"/>
                <w:color w:val="000000"/>
                <w:sz w:val="20"/>
                <w:szCs w:val="20"/>
                <w:lang w:val="ro-RO"/>
                <w14:ligatures w14:val="none"/>
              </w:rPr>
            </w:pPr>
          </w:p>
        </w:tc>
      </w:tr>
      <w:tr w:rsidR="001C765F" w:rsidRPr="000C6E07" w14:paraId="4496DA66" w14:textId="77777777" w:rsidTr="00B649FA">
        <w:trPr>
          <w:trHeight w:val="520"/>
        </w:trPr>
        <w:tc>
          <w:tcPr>
            <w:tcW w:w="568" w:type="dxa"/>
            <w:vMerge w:val="restart"/>
            <w:tcBorders>
              <w:top w:val="nil"/>
              <w:left w:val="single" w:sz="4" w:space="0" w:color="auto"/>
              <w:right w:val="single" w:sz="4" w:space="0" w:color="auto"/>
            </w:tcBorders>
            <w:hideMark/>
          </w:tcPr>
          <w:p w14:paraId="2DFCA02E" w14:textId="70F8AA47" w:rsidR="001C765F" w:rsidRPr="000C6E07" w:rsidRDefault="001C765F"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4F99D9C1" w14:textId="711E9D49" w:rsidR="001C765F" w:rsidRPr="000C6E07" w:rsidRDefault="001C765F" w:rsidP="00392578">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Digitalizarea activității echipelor de intervenție ale IGP și IGC</w:t>
            </w:r>
            <w:r>
              <w:rPr>
                <w:rFonts w:eastAsia="Times New Roman" w:cs="Times New Roman"/>
                <w:color w:val="000000"/>
                <w:sz w:val="20"/>
                <w:szCs w:val="20"/>
                <w:lang w:val="ro-RO"/>
                <w14:ligatures w14:val="none"/>
              </w:rPr>
              <w:t xml:space="preserve">, </w:t>
            </w:r>
            <w:r w:rsidRPr="00D87D85">
              <w:rPr>
                <w:rFonts w:eastAsia="Times New Roman" w:cs="Times New Roman"/>
                <w:color w:val="000000"/>
                <w:sz w:val="20"/>
                <w:szCs w:val="20"/>
                <w:lang w:val="ro-RO"/>
                <w14:ligatures w14:val="none"/>
              </w:rPr>
              <w:t xml:space="preserve">care include echipamente </w:t>
            </w:r>
            <w:proofErr w:type="spellStart"/>
            <w:r w:rsidRPr="00D87D85">
              <w:rPr>
                <w:rFonts w:eastAsia="Times New Roman" w:cs="Times New Roman"/>
                <w:color w:val="000000"/>
                <w:sz w:val="20"/>
                <w:szCs w:val="20"/>
                <w:lang w:val="ro-RO"/>
                <w14:ligatures w14:val="none"/>
              </w:rPr>
              <w:t>End-Poin</w:t>
            </w:r>
            <w:proofErr w:type="spellEnd"/>
          </w:p>
        </w:tc>
        <w:tc>
          <w:tcPr>
            <w:tcW w:w="1843" w:type="dxa"/>
            <w:tcBorders>
              <w:top w:val="nil"/>
              <w:left w:val="nil"/>
              <w:bottom w:val="single" w:sz="4" w:space="0" w:color="auto"/>
              <w:right w:val="single" w:sz="4" w:space="0" w:color="auto"/>
            </w:tcBorders>
            <w:vAlign w:val="center"/>
            <w:hideMark/>
          </w:tcPr>
          <w:p w14:paraId="5C43A12C" w14:textId="77777777" w:rsidR="001C765F" w:rsidRPr="000C6E07" w:rsidRDefault="001C765F"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minim 50 echipe IGC dotate </w:t>
            </w:r>
          </w:p>
        </w:tc>
        <w:tc>
          <w:tcPr>
            <w:tcW w:w="1026" w:type="dxa"/>
            <w:tcBorders>
              <w:top w:val="nil"/>
              <w:left w:val="nil"/>
              <w:bottom w:val="single" w:sz="4" w:space="0" w:color="auto"/>
              <w:right w:val="single" w:sz="4" w:space="0" w:color="auto"/>
            </w:tcBorders>
            <w:vAlign w:val="center"/>
            <w:hideMark/>
          </w:tcPr>
          <w:p w14:paraId="298AE995" w14:textId="77777777" w:rsidR="001C765F" w:rsidRPr="00A050B1" w:rsidRDefault="001C765F" w:rsidP="00392578">
            <w:pPr>
              <w:spacing w:after="0"/>
              <w:jc w:val="center"/>
              <w:rPr>
                <w:rFonts w:eastAsia="Times New Roman" w:cs="Times New Roman"/>
                <w:color w:val="0070C0"/>
                <w:sz w:val="20"/>
                <w:szCs w:val="20"/>
                <w:lang w:val="ro-RO"/>
                <w14:ligatures w14:val="none"/>
              </w:rPr>
            </w:pPr>
            <w:r w:rsidRPr="00A050B1">
              <w:rPr>
                <w:rFonts w:eastAsia="Times New Roman" w:cs="Times New Roman"/>
                <w:color w:val="0070C0"/>
                <w:sz w:val="20"/>
                <w:szCs w:val="20"/>
                <w:lang w:val="ro-RO"/>
                <w14:ligatures w14:val="none"/>
              </w:rPr>
              <w:t>2.000,0</w:t>
            </w:r>
          </w:p>
        </w:tc>
        <w:tc>
          <w:tcPr>
            <w:tcW w:w="1100" w:type="dxa"/>
            <w:tcBorders>
              <w:top w:val="nil"/>
              <w:left w:val="nil"/>
              <w:bottom w:val="single" w:sz="4" w:space="0" w:color="auto"/>
              <w:right w:val="single" w:sz="4" w:space="0" w:color="auto"/>
            </w:tcBorders>
            <w:vAlign w:val="center"/>
            <w:hideMark/>
          </w:tcPr>
          <w:p w14:paraId="512FAF60" w14:textId="77777777" w:rsidR="001C765F" w:rsidRPr="00A050B1" w:rsidRDefault="001C765F" w:rsidP="00392578">
            <w:pPr>
              <w:spacing w:after="0"/>
              <w:jc w:val="center"/>
              <w:rPr>
                <w:rFonts w:eastAsia="Times New Roman" w:cs="Times New Roman"/>
                <w:color w:val="0070C0"/>
                <w:sz w:val="20"/>
                <w:szCs w:val="20"/>
                <w:lang w:val="ro-RO"/>
                <w14:ligatures w14:val="none"/>
              </w:rPr>
            </w:pPr>
            <w:r w:rsidRPr="00A050B1">
              <w:rPr>
                <w:rFonts w:eastAsia="Times New Roman" w:cs="Times New Roman"/>
                <w:color w:val="0070C0"/>
                <w:sz w:val="20"/>
                <w:szCs w:val="20"/>
                <w:lang w:val="ro-RO"/>
                <w14:ligatures w14:val="none"/>
              </w:rPr>
              <w:t>2.000,0</w:t>
            </w:r>
          </w:p>
        </w:tc>
        <w:tc>
          <w:tcPr>
            <w:tcW w:w="1015" w:type="dxa"/>
            <w:tcBorders>
              <w:top w:val="nil"/>
              <w:left w:val="nil"/>
              <w:bottom w:val="single" w:sz="4" w:space="0" w:color="auto"/>
              <w:right w:val="single" w:sz="4" w:space="0" w:color="auto"/>
            </w:tcBorders>
            <w:vAlign w:val="center"/>
            <w:hideMark/>
          </w:tcPr>
          <w:p w14:paraId="2D67E332" w14:textId="77777777" w:rsidR="001C765F" w:rsidRPr="00A050B1" w:rsidRDefault="001C765F" w:rsidP="00392578">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583CF88" w14:textId="77777777" w:rsidR="001C765F" w:rsidRPr="00A050B1" w:rsidRDefault="001C765F" w:rsidP="00392578">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CBD4A22" w14:textId="77777777" w:rsidR="001C765F" w:rsidRPr="00A050B1" w:rsidRDefault="001C765F" w:rsidP="00392578">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4D1B6E4" w14:textId="77777777" w:rsidR="001C765F" w:rsidRPr="00A050B1" w:rsidRDefault="001C765F" w:rsidP="00392578">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C62400A" w14:textId="77777777" w:rsidR="001C765F" w:rsidRPr="00A050B1" w:rsidRDefault="001C765F" w:rsidP="00392578">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03F992C" w14:textId="77777777" w:rsidR="001C765F" w:rsidRPr="00A050B1" w:rsidRDefault="001C765F" w:rsidP="00392578">
            <w:pPr>
              <w:spacing w:after="0"/>
              <w:jc w:val="center"/>
              <w:rPr>
                <w:rFonts w:eastAsia="Times New Roman" w:cs="Times New Roman"/>
                <w:color w:val="0070C0"/>
                <w:sz w:val="20"/>
                <w:szCs w:val="20"/>
                <w:lang w:val="ro-RO"/>
                <w14:ligatures w14:val="none"/>
              </w:rPr>
            </w:pPr>
            <w:r w:rsidRPr="00A050B1">
              <w:rPr>
                <w:rFonts w:eastAsia="Times New Roman" w:cs="Times New Roman"/>
                <w:color w:val="0070C0"/>
                <w:sz w:val="20"/>
                <w:szCs w:val="20"/>
                <w:lang w:val="ro-RO"/>
                <w14:ligatures w14:val="none"/>
              </w:rPr>
              <w:t>1.000,0</w:t>
            </w:r>
          </w:p>
        </w:tc>
        <w:tc>
          <w:tcPr>
            <w:tcW w:w="1000" w:type="dxa"/>
            <w:tcBorders>
              <w:top w:val="nil"/>
              <w:left w:val="nil"/>
              <w:bottom w:val="single" w:sz="4" w:space="0" w:color="auto"/>
              <w:right w:val="single" w:sz="4" w:space="0" w:color="auto"/>
            </w:tcBorders>
            <w:vAlign w:val="center"/>
            <w:hideMark/>
          </w:tcPr>
          <w:p w14:paraId="448E7DA4" w14:textId="77777777" w:rsidR="00091EA5" w:rsidRDefault="00091EA5" w:rsidP="00091EA5">
            <w:pPr>
              <w:spacing w:after="0"/>
              <w:jc w:val="center"/>
              <w:rPr>
                <w:rFonts w:eastAsia="Times New Roman" w:cs="Times New Roman"/>
                <w:color w:val="0070C0"/>
                <w:sz w:val="20"/>
                <w:szCs w:val="20"/>
                <w:lang w:val="ro-RO"/>
                <w14:ligatures w14:val="none"/>
              </w:rPr>
            </w:pPr>
          </w:p>
          <w:p w14:paraId="366BE0D9" w14:textId="57CBE7F5" w:rsidR="001C765F" w:rsidRDefault="001C765F" w:rsidP="00091EA5">
            <w:pPr>
              <w:spacing w:after="0"/>
              <w:jc w:val="center"/>
              <w:rPr>
                <w:rFonts w:eastAsia="Times New Roman" w:cs="Times New Roman"/>
                <w:color w:val="0070C0"/>
                <w:sz w:val="20"/>
                <w:szCs w:val="20"/>
                <w:lang w:val="ro-RO"/>
                <w14:ligatures w14:val="none"/>
              </w:rPr>
            </w:pPr>
            <w:r w:rsidRPr="00A050B1">
              <w:rPr>
                <w:rFonts w:eastAsia="Times New Roman" w:cs="Times New Roman"/>
                <w:color w:val="0070C0"/>
                <w:sz w:val="20"/>
                <w:szCs w:val="20"/>
                <w:lang w:val="ro-RO"/>
                <w14:ligatures w14:val="none"/>
              </w:rPr>
              <w:t>1.000,0</w:t>
            </w:r>
          </w:p>
          <w:p w14:paraId="34FC25EB" w14:textId="77777777" w:rsidR="001C765F" w:rsidRDefault="001C765F" w:rsidP="00392578">
            <w:pPr>
              <w:spacing w:after="0"/>
              <w:jc w:val="center"/>
              <w:rPr>
                <w:rFonts w:eastAsia="Times New Roman" w:cs="Times New Roman"/>
                <w:color w:val="0070C0"/>
                <w:sz w:val="20"/>
                <w:szCs w:val="20"/>
                <w:lang w:val="ro-RO"/>
                <w14:ligatures w14:val="none"/>
              </w:rPr>
            </w:pPr>
          </w:p>
          <w:p w14:paraId="32E40926" w14:textId="77777777" w:rsidR="001C765F" w:rsidRPr="00A050B1" w:rsidRDefault="001C765F" w:rsidP="00392578">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713FBA50" w14:textId="77777777" w:rsidR="001C765F" w:rsidRPr="00A050B1" w:rsidRDefault="001C765F" w:rsidP="00392578">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4DB8227" w14:textId="77777777" w:rsidR="001C765F" w:rsidRPr="000C6E07" w:rsidRDefault="001C765F"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val="restart"/>
            <w:tcBorders>
              <w:top w:val="nil"/>
              <w:left w:val="single" w:sz="4" w:space="0" w:color="auto"/>
              <w:right w:val="single" w:sz="4" w:space="0" w:color="auto"/>
            </w:tcBorders>
            <w:vAlign w:val="center"/>
            <w:hideMark/>
          </w:tcPr>
          <w:p w14:paraId="03393E7A" w14:textId="4F7B4CD3" w:rsidR="001C765F" w:rsidRDefault="001C765F"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641CEC01" w14:textId="01386C39" w:rsidR="001C765F" w:rsidRPr="000C6E07" w:rsidRDefault="001C765F" w:rsidP="00392578">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UNDP</w:t>
            </w:r>
          </w:p>
        </w:tc>
      </w:tr>
      <w:tr w:rsidR="001C765F" w:rsidRPr="000C6E07" w14:paraId="707B742A" w14:textId="77777777" w:rsidTr="00B649FA">
        <w:trPr>
          <w:trHeight w:val="803"/>
        </w:trPr>
        <w:tc>
          <w:tcPr>
            <w:tcW w:w="568" w:type="dxa"/>
            <w:vMerge/>
            <w:tcBorders>
              <w:left w:val="single" w:sz="4" w:space="0" w:color="auto"/>
              <w:right w:val="single" w:sz="4" w:space="0" w:color="auto"/>
            </w:tcBorders>
            <w:hideMark/>
          </w:tcPr>
          <w:p w14:paraId="6A455471" w14:textId="77777777" w:rsidR="001C765F" w:rsidRPr="000C6E07" w:rsidRDefault="001C765F"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00C567A5" w14:textId="77777777" w:rsidR="001C765F" w:rsidRPr="000C6E07" w:rsidRDefault="001C765F" w:rsidP="00392578">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3025CA55" w14:textId="77777777" w:rsidR="001C765F" w:rsidRPr="000C6E07" w:rsidRDefault="001C765F"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minim 250 echipe IGP dotate </w:t>
            </w:r>
          </w:p>
        </w:tc>
        <w:tc>
          <w:tcPr>
            <w:tcW w:w="1026" w:type="dxa"/>
            <w:vMerge w:val="restart"/>
            <w:tcBorders>
              <w:top w:val="nil"/>
              <w:left w:val="nil"/>
              <w:right w:val="single" w:sz="4" w:space="0" w:color="auto"/>
            </w:tcBorders>
            <w:vAlign w:val="center"/>
            <w:hideMark/>
          </w:tcPr>
          <w:p w14:paraId="34CFEADC" w14:textId="3AFC744F" w:rsidR="001C765F" w:rsidRPr="00801209" w:rsidRDefault="001C765F" w:rsidP="00392578">
            <w:pPr>
              <w:spacing w:after="0"/>
              <w:jc w:val="center"/>
              <w:rPr>
                <w:rFonts w:eastAsia="Times New Roman" w:cs="Times New Roman"/>
                <w:color w:val="0070C0"/>
                <w:sz w:val="20"/>
                <w:szCs w:val="20"/>
                <w:lang w:val="ro-RO"/>
                <w14:ligatures w14:val="none"/>
              </w:rPr>
            </w:pPr>
            <w:r w:rsidRPr="00801209">
              <w:rPr>
                <w:color w:val="0070C0"/>
                <w:sz w:val="20"/>
                <w:szCs w:val="20"/>
              </w:rPr>
              <w:t>16.500,0</w:t>
            </w:r>
          </w:p>
        </w:tc>
        <w:tc>
          <w:tcPr>
            <w:tcW w:w="1100" w:type="dxa"/>
            <w:vMerge w:val="restart"/>
            <w:tcBorders>
              <w:top w:val="nil"/>
              <w:left w:val="nil"/>
              <w:right w:val="single" w:sz="4" w:space="0" w:color="auto"/>
            </w:tcBorders>
            <w:vAlign w:val="center"/>
            <w:hideMark/>
          </w:tcPr>
          <w:p w14:paraId="2771BFF2" w14:textId="219F3102" w:rsidR="001C765F" w:rsidRPr="000E4387" w:rsidRDefault="000E4387" w:rsidP="00392578">
            <w:pPr>
              <w:spacing w:after="0"/>
              <w:jc w:val="center"/>
              <w:rPr>
                <w:rFonts w:eastAsia="Times New Roman" w:cs="Times New Roman"/>
                <w:color w:val="0070C0"/>
                <w:sz w:val="20"/>
                <w:szCs w:val="20"/>
                <w:lang w:val="ro-RO"/>
                <w14:ligatures w14:val="none"/>
              </w:rPr>
            </w:pPr>
            <w:r>
              <w:rPr>
                <w:color w:val="0070C0"/>
                <w:sz w:val="20"/>
                <w:szCs w:val="20"/>
                <w:lang w:val="ro-RO"/>
              </w:rPr>
              <w:t>8.</w:t>
            </w:r>
            <w:r w:rsidR="00A278F2">
              <w:rPr>
                <w:color w:val="0070C0"/>
                <w:sz w:val="20"/>
                <w:szCs w:val="20"/>
                <w:lang w:val="ro-RO"/>
              </w:rPr>
              <w:t>22</w:t>
            </w:r>
            <w:r>
              <w:rPr>
                <w:color w:val="0070C0"/>
                <w:sz w:val="20"/>
                <w:szCs w:val="20"/>
                <w:lang w:val="ro-RO"/>
              </w:rPr>
              <w:t>8,0</w:t>
            </w:r>
          </w:p>
        </w:tc>
        <w:tc>
          <w:tcPr>
            <w:tcW w:w="1015" w:type="dxa"/>
            <w:vMerge w:val="restart"/>
            <w:tcBorders>
              <w:top w:val="nil"/>
              <w:left w:val="nil"/>
              <w:right w:val="single" w:sz="4" w:space="0" w:color="auto"/>
            </w:tcBorders>
            <w:vAlign w:val="center"/>
            <w:hideMark/>
          </w:tcPr>
          <w:p w14:paraId="51DD63B8" w14:textId="25739E55" w:rsidR="001C765F" w:rsidRPr="00801209" w:rsidRDefault="001C765F" w:rsidP="00392578">
            <w:pPr>
              <w:spacing w:after="0"/>
              <w:jc w:val="center"/>
              <w:rPr>
                <w:rFonts w:eastAsia="Times New Roman" w:cs="Times New Roman"/>
                <w:color w:val="0070C0"/>
                <w:sz w:val="20"/>
                <w:szCs w:val="20"/>
                <w:lang w:val="ro-RO"/>
                <w14:ligatures w14:val="none"/>
              </w:rPr>
            </w:pPr>
            <w:r w:rsidRPr="00801209">
              <w:rPr>
                <w:color w:val="0070C0"/>
                <w:sz w:val="20"/>
                <w:szCs w:val="20"/>
              </w:rPr>
              <w:t>4.158,0</w:t>
            </w:r>
          </w:p>
        </w:tc>
        <w:tc>
          <w:tcPr>
            <w:tcW w:w="922" w:type="dxa"/>
            <w:vMerge w:val="restart"/>
            <w:tcBorders>
              <w:top w:val="nil"/>
              <w:left w:val="nil"/>
              <w:right w:val="single" w:sz="4" w:space="0" w:color="auto"/>
            </w:tcBorders>
            <w:vAlign w:val="center"/>
            <w:hideMark/>
          </w:tcPr>
          <w:p w14:paraId="35475FE6" w14:textId="512E618D" w:rsidR="001C765F" w:rsidRPr="00801209" w:rsidRDefault="000E4387" w:rsidP="00392578">
            <w:pPr>
              <w:spacing w:after="0"/>
              <w:jc w:val="center"/>
              <w:rPr>
                <w:rFonts w:eastAsia="Times New Roman" w:cs="Times New Roman"/>
                <w:color w:val="000000"/>
                <w:sz w:val="20"/>
                <w:szCs w:val="20"/>
                <w:lang w:val="ro-RO"/>
                <w14:ligatures w14:val="none"/>
              </w:rPr>
            </w:pPr>
            <w:r w:rsidRPr="000E4387">
              <w:rPr>
                <w:rFonts w:eastAsia="Times New Roman" w:cs="Times New Roman"/>
                <w:color w:val="0070C0"/>
                <w:sz w:val="20"/>
                <w:szCs w:val="20"/>
                <w:lang w:val="ro-RO"/>
                <w14:ligatures w14:val="none"/>
              </w:rPr>
              <w:t>4.114,0</w:t>
            </w:r>
            <w:r w:rsidR="001C765F" w:rsidRPr="000E4387">
              <w:rPr>
                <w:rFonts w:eastAsia="Times New Roman" w:cs="Times New Roman"/>
                <w:color w:val="0070C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E36D8D1" w14:textId="422C05FB" w:rsidR="001C765F" w:rsidRPr="00801209" w:rsidRDefault="001C765F" w:rsidP="00392578">
            <w:pPr>
              <w:spacing w:after="0"/>
              <w:jc w:val="center"/>
              <w:rPr>
                <w:rFonts w:eastAsia="Times New Roman" w:cs="Times New Roman"/>
                <w:color w:val="000000"/>
                <w:sz w:val="20"/>
                <w:szCs w:val="20"/>
                <w:lang w:val="ro-RO"/>
                <w14:ligatures w14:val="none"/>
              </w:rPr>
            </w:pPr>
            <w:r w:rsidRPr="00801209">
              <w:rPr>
                <w:rFonts w:eastAsia="Times New Roman" w:cs="Times New Roman"/>
                <w:color w:val="000000"/>
                <w:sz w:val="20"/>
                <w:szCs w:val="20"/>
                <w:lang w:val="ro-RO"/>
                <w14:ligatures w14:val="none"/>
              </w:rPr>
              <w:t>3502</w:t>
            </w:r>
          </w:p>
        </w:tc>
        <w:tc>
          <w:tcPr>
            <w:tcW w:w="1000" w:type="dxa"/>
            <w:vMerge w:val="restart"/>
            <w:tcBorders>
              <w:top w:val="nil"/>
              <w:left w:val="nil"/>
              <w:right w:val="single" w:sz="4" w:space="0" w:color="auto"/>
            </w:tcBorders>
            <w:vAlign w:val="center"/>
            <w:hideMark/>
          </w:tcPr>
          <w:p w14:paraId="692890BB" w14:textId="77777777" w:rsidR="001C765F" w:rsidRPr="00801209" w:rsidRDefault="001C765F" w:rsidP="00392578">
            <w:pPr>
              <w:spacing w:after="0"/>
              <w:jc w:val="center"/>
              <w:rPr>
                <w:rFonts w:eastAsia="Times New Roman" w:cs="Times New Roman"/>
                <w:color w:val="000000"/>
                <w:sz w:val="20"/>
                <w:szCs w:val="20"/>
                <w:lang w:val="ro-RO"/>
                <w14:ligatures w14:val="none"/>
              </w:rPr>
            </w:pPr>
            <w:r w:rsidRPr="00801209">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544548B9" w14:textId="3EFD47F4" w:rsidR="001C765F" w:rsidRPr="00801209" w:rsidRDefault="001C765F" w:rsidP="00392578">
            <w:pPr>
              <w:spacing w:after="0"/>
              <w:jc w:val="center"/>
              <w:rPr>
                <w:strike/>
                <w:color w:val="EE0000"/>
                <w:sz w:val="20"/>
                <w:szCs w:val="20"/>
                <w:lang w:val="ro-RO"/>
              </w:rPr>
            </w:pPr>
          </w:p>
        </w:tc>
        <w:tc>
          <w:tcPr>
            <w:tcW w:w="1000" w:type="dxa"/>
            <w:tcBorders>
              <w:top w:val="single" w:sz="4" w:space="0" w:color="auto"/>
              <w:left w:val="nil"/>
              <w:bottom w:val="single" w:sz="4" w:space="0" w:color="auto"/>
              <w:right w:val="single" w:sz="4" w:space="0" w:color="auto"/>
            </w:tcBorders>
            <w:vAlign w:val="center"/>
            <w:hideMark/>
          </w:tcPr>
          <w:p w14:paraId="0103C58A" w14:textId="20C3C6E7" w:rsidR="001C765F" w:rsidRPr="00801209" w:rsidRDefault="001C765F" w:rsidP="00392578">
            <w:pPr>
              <w:spacing w:after="0"/>
              <w:jc w:val="center"/>
              <w:rPr>
                <w:color w:val="0070C0"/>
                <w:sz w:val="20"/>
                <w:szCs w:val="20"/>
                <w:lang w:val="ro-RO"/>
              </w:rPr>
            </w:pPr>
            <w:r w:rsidRPr="00801209">
              <w:rPr>
                <w:color w:val="0070C0"/>
                <w:sz w:val="20"/>
                <w:szCs w:val="20"/>
                <w:lang w:val="ro-RO"/>
              </w:rPr>
              <w:t xml:space="preserve">4.114,0 </w:t>
            </w:r>
          </w:p>
        </w:tc>
        <w:tc>
          <w:tcPr>
            <w:tcW w:w="1000" w:type="dxa"/>
            <w:tcBorders>
              <w:top w:val="single" w:sz="4" w:space="0" w:color="auto"/>
              <w:left w:val="nil"/>
              <w:bottom w:val="single" w:sz="4" w:space="0" w:color="auto"/>
              <w:right w:val="single" w:sz="4" w:space="0" w:color="auto"/>
            </w:tcBorders>
            <w:vAlign w:val="center"/>
            <w:hideMark/>
          </w:tcPr>
          <w:p w14:paraId="08BDFAEE" w14:textId="75D745AB" w:rsidR="001C765F" w:rsidRPr="00801209" w:rsidRDefault="001C765F" w:rsidP="00392578">
            <w:pPr>
              <w:spacing w:after="0"/>
              <w:jc w:val="center"/>
              <w:rPr>
                <w:color w:val="0070C0"/>
                <w:sz w:val="20"/>
                <w:szCs w:val="20"/>
                <w:lang w:val="ro-RO"/>
              </w:rPr>
            </w:pPr>
            <w:r w:rsidRPr="00801209">
              <w:rPr>
                <w:color w:val="0070C0"/>
                <w:sz w:val="20"/>
                <w:szCs w:val="20"/>
                <w:lang w:val="ro-RO"/>
              </w:rPr>
              <w:t xml:space="preserve">4.114,0 </w:t>
            </w:r>
          </w:p>
        </w:tc>
        <w:tc>
          <w:tcPr>
            <w:tcW w:w="1000" w:type="dxa"/>
            <w:tcBorders>
              <w:top w:val="single" w:sz="4" w:space="0" w:color="auto"/>
              <w:left w:val="nil"/>
              <w:bottom w:val="single" w:sz="4" w:space="0" w:color="auto"/>
              <w:right w:val="single" w:sz="4" w:space="0" w:color="auto"/>
            </w:tcBorders>
            <w:vAlign w:val="center"/>
            <w:hideMark/>
          </w:tcPr>
          <w:p w14:paraId="7B502DFD" w14:textId="3B5C1BEE" w:rsidR="001C765F" w:rsidRPr="00801209" w:rsidRDefault="001C765F" w:rsidP="00392578">
            <w:pPr>
              <w:spacing w:after="0"/>
              <w:jc w:val="center"/>
              <w:rPr>
                <w:rFonts w:eastAsia="Times New Roman" w:cs="Times New Roman"/>
                <w:color w:val="0070C0"/>
                <w:sz w:val="20"/>
                <w:szCs w:val="20"/>
                <w:lang w:val="ro-RO"/>
                <w14:ligatures w14:val="none"/>
              </w:rPr>
            </w:pPr>
            <w:r w:rsidRPr="00801209">
              <w:rPr>
                <w:color w:val="0070C0"/>
                <w:sz w:val="20"/>
                <w:szCs w:val="20"/>
                <w:lang w:val="ro-RO"/>
              </w:rPr>
              <w:t>4.114,0</w:t>
            </w:r>
            <w:r w:rsidRPr="00801209">
              <w:rPr>
                <w:rFonts w:eastAsia="Times New Roman" w:cs="Times New Roman"/>
                <w:color w:val="0070C0"/>
                <w:sz w:val="20"/>
                <w:szCs w:val="20"/>
                <w:lang w:val="ro-RO"/>
                <w14:ligatures w14:val="none"/>
              </w:rPr>
              <w:t> </w:t>
            </w:r>
          </w:p>
        </w:tc>
        <w:tc>
          <w:tcPr>
            <w:tcW w:w="1082" w:type="dxa"/>
            <w:vMerge w:val="restart"/>
            <w:tcBorders>
              <w:top w:val="nil"/>
              <w:left w:val="nil"/>
              <w:right w:val="single" w:sz="4" w:space="0" w:color="auto"/>
            </w:tcBorders>
            <w:vAlign w:val="center"/>
            <w:hideMark/>
          </w:tcPr>
          <w:p w14:paraId="4E012AB9" w14:textId="730DA1C2" w:rsidR="001C765F" w:rsidRPr="000C6E07" w:rsidRDefault="001C765F" w:rsidP="00392578">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w:t>
            </w:r>
            <w:r w:rsidR="00801209">
              <w:rPr>
                <w:rFonts w:eastAsia="Times New Roman" w:cs="Times New Roman"/>
                <w:color w:val="000000"/>
                <w:sz w:val="20"/>
                <w:szCs w:val="20"/>
                <w:lang w:val="ro-RO"/>
                <w14:ligatures w14:val="none"/>
              </w:rPr>
              <w:t>30</w:t>
            </w:r>
          </w:p>
        </w:tc>
        <w:tc>
          <w:tcPr>
            <w:tcW w:w="1162" w:type="dxa"/>
            <w:vMerge/>
            <w:tcBorders>
              <w:left w:val="single" w:sz="4" w:space="0" w:color="auto"/>
              <w:right w:val="single" w:sz="4" w:space="0" w:color="auto"/>
            </w:tcBorders>
            <w:vAlign w:val="center"/>
            <w:hideMark/>
          </w:tcPr>
          <w:p w14:paraId="1DD0DB58" w14:textId="77777777" w:rsidR="001C765F" w:rsidRPr="000C6E07" w:rsidRDefault="001C765F" w:rsidP="00392578">
            <w:pPr>
              <w:spacing w:after="0"/>
              <w:rPr>
                <w:rFonts w:eastAsia="Times New Roman" w:cs="Times New Roman"/>
                <w:color w:val="000000"/>
                <w:sz w:val="20"/>
                <w:szCs w:val="20"/>
                <w:lang w:val="ro-RO"/>
                <w14:ligatures w14:val="none"/>
              </w:rPr>
            </w:pPr>
          </w:p>
        </w:tc>
      </w:tr>
      <w:tr w:rsidR="001C765F" w:rsidRPr="000C6E07" w14:paraId="7FA9F309" w14:textId="77777777" w:rsidTr="003E4BD7">
        <w:trPr>
          <w:trHeight w:val="802"/>
        </w:trPr>
        <w:tc>
          <w:tcPr>
            <w:tcW w:w="568" w:type="dxa"/>
            <w:vMerge/>
            <w:tcBorders>
              <w:left w:val="single" w:sz="4" w:space="0" w:color="auto"/>
              <w:right w:val="single" w:sz="4" w:space="0" w:color="auto"/>
            </w:tcBorders>
          </w:tcPr>
          <w:p w14:paraId="653C0851" w14:textId="77777777" w:rsidR="001C765F" w:rsidRPr="000C6E07" w:rsidRDefault="001C765F" w:rsidP="00392578">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4B17FA8B" w14:textId="77777777" w:rsidR="001C765F" w:rsidRPr="000C6E07" w:rsidRDefault="001C765F" w:rsidP="00392578">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71F38EA5" w14:textId="77777777" w:rsidR="001C765F" w:rsidRPr="000C6E07" w:rsidRDefault="001C765F" w:rsidP="00392578">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27B43C37" w14:textId="77777777" w:rsidR="001C765F" w:rsidRPr="00801209" w:rsidRDefault="001C765F" w:rsidP="00392578">
            <w:pPr>
              <w:spacing w:after="0"/>
              <w:jc w:val="center"/>
              <w:rPr>
                <w:color w:val="0070C0"/>
                <w:sz w:val="20"/>
                <w:szCs w:val="20"/>
              </w:rPr>
            </w:pPr>
          </w:p>
        </w:tc>
        <w:tc>
          <w:tcPr>
            <w:tcW w:w="1100" w:type="dxa"/>
            <w:vMerge/>
            <w:tcBorders>
              <w:left w:val="nil"/>
              <w:bottom w:val="single" w:sz="4" w:space="0" w:color="auto"/>
              <w:right w:val="single" w:sz="4" w:space="0" w:color="auto"/>
            </w:tcBorders>
            <w:vAlign w:val="center"/>
          </w:tcPr>
          <w:p w14:paraId="4876CF97" w14:textId="77777777" w:rsidR="001C765F" w:rsidRPr="00801209" w:rsidRDefault="001C765F" w:rsidP="00392578">
            <w:pPr>
              <w:spacing w:after="0"/>
              <w:jc w:val="center"/>
              <w:rPr>
                <w:color w:val="0070C0"/>
                <w:sz w:val="20"/>
                <w:szCs w:val="20"/>
              </w:rPr>
            </w:pPr>
          </w:p>
        </w:tc>
        <w:tc>
          <w:tcPr>
            <w:tcW w:w="1015" w:type="dxa"/>
            <w:vMerge/>
            <w:tcBorders>
              <w:left w:val="nil"/>
              <w:bottom w:val="single" w:sz="4" w:space="0" w:color="auto"/>
              <w:right w:val="single" w:sz="4" w:space="0" w:color="auto"/>
            </w:tcBorders>
            <w:vAlign w:val="center"/>
          </w:tcPr>
          <w:p w14:paraId="1106A3E2" w14:textId="77777777" w:rsidR="001C765F" w:rsidRPr="00801209" w:rsidRDefault="001C765F" w:rsidP="00392578">
            <w:pPr>
              <w:spacing w:after="0"/>
              <w:jc w:val="center"/>
              <w:rPr>
                <w:color w:val="0070C0"/>
                <w:sz w:val="20"/>
                <w:szCs w:val="20"/>
              </w:rPr>
            </w:pPr>
          </w:p>
        </w:tc>
        <w:tc>
          <w:tcPr>
            <w:tcW w:w="922" w:type="dxa"/>
            <w:vMerge/>
            <w:tcBorders>
              <w:left w:val="nil"/>
              <w:bottom w:val="single" w:sz="4" w:space="0" w:color="auto"/>
              <w:right w:val="single" w:sz="4" w:space="0" w:color="auto"/>
            </w:tcBorders>
            <w:vAlign w:val="center"/>
          </w:tcPr>
          <w:p w14:paraId="46C9C847" w14:textId="77777777" w:rsidR="001C765F" w:rsidRPr="00801209" w:rsidRDefault="001C765F" w:rsidP="00392578">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tcPr>
          <w:p w14:paraId="43823FD5" w14:textId="77777777" w:rsidR="001C765F" w:rsidRPr="00801209" w:rsidRDefault="001C765F" w:rsidP="00392578">
            <w:pPr>
              <w:spacing w:after="0"/>
              <w:jc w:val="center"/>
              <w:rPr>
                <w:rFonts w:eastAsia="Times New Roman" w:cs="Times New Roman"/>
                <w:color w:val="000000"/>
                <w:sz w:val="20"/>
                <w:szCs w:val="20"/>
                <w:lang w:val="ro-RO"/>
                <w14:ligatures w14:val="none"/>
              </w:rPr>
            </w:pPr>
            <w:bookmarkStart w:id="12" w:name="_Hlk211520402"/>
            <w:r w:rsidRPr="00801209">
              <w:rPr>
                <w:rFonts w:eastAsia="Times New Roman" w:cs="Times New Roman"/>
                <w:color w:val="000000"/>
                <w:sz w:val="20"/>
                <w:szCs w:val="20"/>
                <w:lang w:val="ro-RO"/>
                <w14:ligatures w14:val="none"/>
              </w:rPr>
              <w:t xml:space="preserve">Democrația </w:t>
            </w:r>
            <w:proofErr w:type="spellStart"/>
            <w:r w:rsidRPr="00801209">
              <w:rPr>
                <w:rFonts w:eastAsia="Times New Roman" w:cs="Times New Roman"/>
                <w:color w:val="000000"/>
                <w:sz w:val="20"/>
                <w:szCs w:val="20"/>
                <w:lang w:val="ro-RO"/>
                <w14:ligatures w14:val="none"/>
              </w:rPr>
              <w:t>Rezilientă</w:t>
            </w:r>
            <w:proofErr w:type="spellEnd"/>
            <w:r w:rsidRPr="00801209">
              <w:rPr>
                <w:rFonts w:eastAsia="Times New Roman" w:cs="Times New Roman"/>
                <w:color w:val="000000"/>
                <w:sz w:val="20"/>
                <w:szCs w:val="20"/>
                <w:lang w:val="ro-RO"/>
                <w14:ligatures w14:val="none"/>
              </w:rPr>
              <w:t xml:space="preserve"> prin Combaterea Corupției (UNDP)</w:t>
            </w:r>
          </w:p>
          <w:bookmarkEnd w:id="12"/>
          <w:p w14:paraId="461527F4" w14:textId="1D1C3DB2" w:rsidR="001C765F" w:rsidRPr="00801209" w:rsidRDefault="001C765F" w:rsidP="00392578">
            <w:pPr>
              <w:spacing w:after="0"/>
              <w:jc w:val="center"/>
              <w:rPr>
                <w:rFonts w:eastAsia="Times New Roman" w:cs="Times New Roman"/>
                <w:color w:val="000000"/>
                <w:sz w:val="20"/>
                <w:szCs w:val="20"/>
                <w:lang w:val="ro-RO"/>
                <w14:ligatures w14:val="none"/>
              </w:rPr>
            </w:pPr>
            <w:r w:rsidRPr="00801209">
              <w:rPr>
                <w:rFonts w:eastAsia="Times New Roman" w:cs="Times New Roman"/>
                <w:color w:val="000000"/>
                <w:sz w:val="20"/>
                <w:szCs w:val="20"/>
                <w:lang w:val="ro-RO"/>
                <w14:ligatures w14:val="none"/>
              </w:rPr>
              <w:t>3502</w:t>
            </w:r>
          </w:p>
        </w:tc>
        <w:tc>
          <w:tcPr>
            <w:tcW w:w="1000" w:type="dxa"/>
            <w:vMerge/>
            <w:tcBorders>
              <w:left w:val="nil"/>
              <w:bottom w:val="single" w:sz="4" w:space="0" w:color="auto"/>
              <w:right w:val="single" w:sz="4" w:space="0" w:color="auto"/>
            </w:tcBorders>
            <w:vAlign w:val="center"/>
          </w:tcPr>
          <w:p w14:paraId="34AAA584" w14:textId="77777777" w:rsidR="001C765F" w:rsidRPr="00801209" w:rsidRDefault="001C765F" w:rsidP="00392578">
            <w:pPr>
              <w:spacing w:after="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119C85AF" w14:textId="7A6B358B" w:rsidR="001C765F" w:rsidRPr="00801209" w:rsidRDefault="001C765F" w:rsidP="00392578">
            <w:pPr>
              <w:spacing w:after="0"/>
              <w:jc w:val="center"/>
              <w:rPr>
                <w:color w:val="0070C0"/>
                <w:sz w:val="20"/>
                <w:szCs w:val="20"/>
                <w:lang w:val="ro-RO"/>
              </w:rPr>
            </w:pPr>
            <w:r w:rsidRPr="00801209">
              <w:rPr>
                <w:color w:val="0070C0"/>
                <w:sz w:val="20"/>
                <w:szCs w:val="20"/>
                <w:lang w:val="ro-RO"/>
              </w:rPr>
              <w:t>1.386,0</w:t>
            </w:r>
          </w:p>
        </w:tc>
        <w:tc>
          <w:tcPr>
            <w:tcW w:w="1000" w:type="dxa"/>
            <w:tcBorders>
              <w:top w:val="single" w:sz="4" w:space="0" w:color="auto"/>
              <w:left w:val="nil"/>
              <w:bottom w:val="single" w:sz="4" w:space="0" w:color="auto"/>
              <w:right w:val="single" w:sz="4" w:space="0" w:color="auto"/>
            </w:tcBorders>
            <w:vAlign w:val="center"/>
          </w:tcPr>
          <w:p w14:paraId="3CC13E0D" w14:textId="7DF21E50" w:rsidR="001C765F" w:rsidRPr="00801209" w:rsidRDefault="001C765F" w:rsidP="00392578">
            <w:pPr>
              <w:spacing w:after="0"/>
              <w:jc w:val="center"/>
              <w:rPr>
                <w:color w:val="0070C0"/>
                <w:sz w:val="20"/>
                <w:szCs w:val="20"/>
                <w:lang w:val="ro-RO"/>
              </w:rPr>
            </w:pPr>
            <w:r w:rsidRPr="00801209">
              <w:rPr>
                <w:color w:val="0070C0"/>
                <w:sz w:val="20"/>
                <w:szCs w:val="20"/>
                <w:lang w:val="ro-RO"/>
              </w:rPr>
              <w:t>1.386,0</w:t>
            </w:r>
          </w:p>
        </w:tc>
        <w:tc>
          <w:tcPr>
            <w:tcW w:w="1000" w:type="dxa"/>
            <w:tcBorders>
              <w:top w:val="single" w:sz="4" w:space="0" w:color="auto"/>
              <w:left w:val="nil"/>
              <w:bottom w:val="single" w:sz="4" w:space="0" w:color="auto"/>
              <w:right w:val="single" w:sz="4" w:space="0" w:color="auto"/>
            </w:tcBorders>
            <w:vAlign w:val="center"/>
          </w:tcPr>
          <w:p w14:paraId="5C764A65" w14:textId="4C81D6FA" w:rsidR="001C765F" w:rsidRPr="00801209" w:rsidRDefault="001C765F" w:rsidP="00392578">
            <w:pPr>
              <w:spacing w:after="0"/>
              <w:jc w:val="center"/>
              <w:rPr>
                <w:color w:val="0070C0"/>
                <w:sz w:val="20"/>
                <w:szCs w:val="20"/>
                <w:lang w:val="ro-RO"/>
              </w:rPr>
            </w:pPr>
            <w:r w:rsidRPr="00801209">
              <w:rPr>
                <w:color w:val="0070C0"/>
                <w:sz w:val="20"/>
                <w:szCs w:val="20"/>
                <w:lang w:val="ro-RO"/>
              </w:rPr>
              <w:t>1.386,0</w:t>
            </w:r>
          </w:p>
        </w:tc>
        <w:tc>
          <w:tcPr>
            <w:tcW w:w="1000" w:type="dxa"/>
            <w:tcBorders>
              <w:top w:val="single" w:sz="4" w:space="0" w:color="auto"/>
              <w:left w:val="nil"/>
              <w:bottom w:val="single" w:sz="4" w:space="0" w:color="auto"/>
              <w:right w:val="single" w:sz="4" w:space="0" w:color="auto"/>
            </w:tcBorders>
            <w:vAlign w:val="center"/>
          </w:tcPr>
          <w:p w14:paraId="4110DE15" w14:textId="77777777" w:rsidR="001C765F" w:rsidRPr="00801209" w:rsidRDefault="001C765F" w:rsidP="00392578">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3F2499DB" w14:textId="77777777" w:rsidR="001C765F" w:rsidRPr="000C6E07" w:rsidRDefault="001C765F" w:rsidP="00392578">
            <w:pPr>
              <w:spacing w:after="0"/>
              <w:jc w:val="center"/>
              <w:rPr>
                <w:rFonts w:eastAsia="Times New Roman" w:cs="Times New Roman"/>
                <w:color w:val="000000"/>
                <w:sz w:val="20"/>
                <w:szCs w:val="20"/>
                <w:lang w:val="ro-RO"/>
                <w14:ligatures w14:val="none"/>
              </w:rPr>
            </w:pPr>
          </w:p>
        </w:tc>
        <w:tc>
          <w:tcPr>
            <w:tcW w:w="1162" w:type="dxa"/>
            <w:vMerge/>
            <w:tcBorders>
              <w:left w:val="single" w:sz="4" w:space="0" w:color="auto"/>
              <w:bottom w:val="single" w:sz="4" w:space="0" w:color="auto"/>
              <w:right w:val="single" w:sz="4" w:space="0" w:color="auto"/>
            </w:tcBorders>
            <w:vAlign w:val="center"/>
          </w:tcPr>
          <w:p w14:paraId="7A2F324F" w14:textId="77777777" w:rsidR="001C765F" w:rsidRPr="000C6E07" w:rsidRDefault="001C765F" w:rsidP="00392578">
            <w:pPr>
              <w:spacing w:after="0"/>
              <w:rPr>
                <w:rFonts w:eastAsia="Times New Roman" w:cs="Times New Roman"/>
                <w:color w:val="000000"/>
                <w:sz w:val="20"/>
                <w:szCs w:val="20"/>
                <w:lang w:val="ro-RO"/>
                <w14:ligatures w14:val="none"/>
              </w:rPr>
            </w:pPr>
          </w:p>
        </w:tc>
      </w:tr>
      <w:tr w:rsidR="001C765F" w:rsidRPr="000C6E07" w14:paraId="3CCB266E" w14:textId="77777777" w:rsidTr="002A43C2">
        <w:trPr>
          <w:trHeight w:val="802"/>
        </w:trPr>
        <w:tc>
          <w:tcPr>
            <w:tcW w:w="568" w:type="dxa"/>
            <w:vMerge/>
            <w:tcBorders>
              <w:left w:val="single" w:sz="4" w:space="0" w:color="auto"/>
              <w:bottom w:val="single" w:sz="4" w:space="0" w:color="auto"/>
              <w:right w:val="single" w:sz="4" w:space="0" w:color="auto"/>
            </w:tcBorders>
          </w:tcPr>
          <w:p w14:paraId="39E383AD" w14:textId="77777777"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left w:val="single" w:sz="4" w:space="0" w:color="auto"/>
              <w:bottom w:val="single" w:sz="4" w:space="0" w:color="auto"/>
              <w:right w:val="single" w:sz="4" w:space="0" w:color="auto"/>
            </w:tcBorders>
            <w:vAlign w:val="center"/>
          </w:tcPr>
          <w:p w14:paraId="683F56CB"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tcPr>
          <w:p w14:paraId="60F18681" w14:textId="1A634E77" w:rsidR="001C765F" w:rsidRPr="000C6E07" w:rsidRDefault="001C765F" w:rsidP="001C765F">
            <w:pPr>
              <w:spacing w:after="0"/>
              <w:jc w:val="center"/>
              <w:rPr>
                <w:rFonts w:eastAsia="Times New Roman" w:cs="Times New Roman"/>
                <w:color w:val="000000"/>
                <w:sz w:val="20"/>
                <w:szCs w:val="20"/>
                <w:lang w:val="ro-RO"/>
                <w14:ligatures w14:val="none"/>
              </w:rPr>
            </w:pPr>
            <w:r w:rsidRPr="001C765F">
              <w:rPr>
                <w:rFonts w:eastAsia="Times New Roman" w:cs="Times New Roman"/>
                <w:sz w:val="20"/>
                <w:szCs w:val="20"/>
                <w:lang w:val="ro-RO"/>
                <w14:ligatures w14:val="none"/>
              </w:rPr>
              <w:t>Timp de documentare a cetățenilor pe partea contravențională menținut sub 10 minute</w:t>
            </w:r>
          </w:p>
        </w:tc>
        <w:tc>
          <w:tcPr>
            <w:tcW w:w="1026" w:type="dxa"/>
            <w:tcBorders>
              <w:top w:val="nil"/>
              <w:left w:val="nil"/>
              <w:bottom w:val="single" w:sz="4" w:space="0" w:color="auto"/>
              <w:right w:val="single" w:sz="4" w:space="0" w:color="auto"/>
            </w:tcBorders>
            <w:vAlign w:val="center"/>
          </w:tcPr>
          <w:p w14:paraId="2CC1FE1F" w14:textId="6EC5EA05" w:rsidR="001C765F" w:rsidRDefault="001C765F" w:rsidP="001C765F">
            <w:pPr>
              <w:spacing w:after="0"/>
              <w:jc w:val="center"/>
              <w:rPr>
                <w:color w:val="0070C0"/>
                <w:sz w:val="20"/>
                <w:szCs w:val="20"/>
              </w:rPr>
            </w:pPr>
            <w:r w:rsidRPr="00322C15">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tcPr>
          <w:p w14:paraId="293EBD63" w14:textId="39AFA3E6" w:rsidR="001C765F" w:rsidRDefault="001C765F" w:rsidP="001C765F">
            <w:pPr>
              <w:spacing w:after="0"/>
              <w:jc w:val="center"/>
              <w:rPr>
                <w:color w:val="0070C0"/>
                <w:sz w:val="20"/>
                <w:szCs w:val="20"/>
              </w:rPr>
            </w:pPr>
            <w:r w:rsidRPr="00322C15">
              <w:rPr>
                <w:rFonts w:eastAsia="Times New Roman" w:cs="Times New Roman"/>
                <w:color w:val="0070C0"/>
                <w:sz w:val="20"/>
                <w:szCs w:val="20"/>
                <w:lang w:val="ro-RO"/>
                <w14:ligatures w14:val="none"/>
              </w:rPr>
              <w:t>189,1 </w:t>
            </w:r>
          </w:p>
        </w:tc>
        <w:tc>
          <w:tcPr>
            <w:tcW w:w="1015" w:type="dxa"/>
            <w:tcBorders>
              <w:top w:val="nil"/>
              <w:left w:val="nil"/>
              <w:bottom w:val="single" w:sz="4" w:space="0" w:color="auto"/>
              <w:right w:val="single" w:sz="4" w:space="0" w:color="auto"/>
            </w:tcBorders>
            <w:vAlign w:val="center"/>
          </w:tcPr>
          <w:p w14:paraId="66F43570" w14:textId="222F7F8E" w:rsidR="001C765F" w:rsidRDefault="001C765F" w:rsidP="001C765F">
            <w:pPr>
              <w:spacing w:after="0"/>
              <w:jc w:val="center"/>
              <w:rPr>
                <w:color w:val="0070C0"/>
                <w:sz w:val="20"/>
                <w:szCs w:val="20"/>
              </w:rPr>
            </w:pPr>
            <w:r w:rsidRPr="00322C15">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tcPr>
          <w:p w14:paraId="41B2E58D" w14:textId="133D2BA0"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tcPr>
          <w:p w14:paraId="071D203A" w14:textId="2CBF6614" w:rsidR="001C765F" w:rsidRPr="00B649FA"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tcPr>
          <w:p w14:paraId="036A07EC" w14:textId="45BBD5A5" w:rsidR="001C765F" w:rsidRPr="00B649FA"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tcPr>
          <w:p w14:paraId="15BE9AB7" w14:textId="77777777" w:rsidR="001C765F" w:rsidRPr="00B649FA" w:rsidRDefault="001C765F" w:rsidP="001C765F">
            <w:pPr>
              <w:spacing w:after="0"/>
              <w:jc w:val="center"/>
              <w:rPr>
                <w:color w:val="0070C0"/>
                <w:sz w:val="20"/>
                <w:szCs w:val="20"/>
                <w:lang w:val="ro-RO"/>
              </w:rPr>
            </w:pPr>
          </w:p>
        </w:tc>
        <w:tc>
          <w:tcPr>
            <w:tcW w:w="1000" w:type="dxa"/>
            <w:tcBorders>
              <w:top w:val="nil"/>
              <w:left w:val="nil"/>
              <w:bottom w:val="single" w:sz="4" w:space="0" w:color="auto"/>
              <w:right w:val="single" w:sz="4" w:space="0" w:color="auto"/>
            </w:tcBorders>
            <w:vAlign w:val="center"/>
          </w:tcPr>
          <w:p w14:paraId="4C4217E0" w14:textId="5200069D" w:rsidR="001C765F" w:rsidRPr="00B649FA" w:rsidRDefault="001C765F" w:rsidP="001C765F">
            <w:pPr>
              <w:spacing w:after="0"/>
              <w:jc w:val="center"/>
              <w:rPr>
                <w:color w:val="0070C0"/>
                <w:sz w:val="20"/>
                <w:szCs w:val="20"/>
                <w:lang w:val="ro-RO"/>
              </w:rPr>
            </w:pPr>
            <w:r w:rsidRPr="00322C15">
              <w:rPr>
                <w:rFonts w:eastAsia="Times New Roman" w:cs="Times New Roman"/>
                <w:color w:val="0070C0"/>
                <w:sz w:val="20"/>
                <w:szCs w:val="20"/>
                <w:lang w:val="ro-RO"/>
                <w14:ligatures w14:val="none"/>
              </w:rPr>
              <w:t>63,03 </w:t>
            </w:r>
          </w:p>
        </w:tc>
        <w:tc>
          <w:tcPr>
            <w:tcW w:w="1000" w:type="dxa"/>
            <w:tcBorders>
              <w:top w:val="nil"/>
              <w:left w:val="nil"/>
              <w:bottom w:val="single" w:sz="4" w:space="0" w:color="auto"/>
              <w:right w:val="single" w:sz="4" w:space="0" w:color="auto"/>
            </w:tcBorders>
            <w:vAlign w:val="center"/>
          </w:tcPr>
          <w:p w14:paraId="1E9ACB76" w14:textId="660A8F8C" w:rsidR="001C765F" w:rsidRPr="00B649FA" w:rsidRDefault="001C765F" w:rsidP="001C765F">
            <w:pPr>
              <w:spacing w:after="0"/>
              <w:jc w:val="center"/>
              <w:rPr>
                <w:color w:val="0070C0"/>
                <w:sz w:val="20"/>
                <w:szCs w:val="20"/>
                <w:lang w:val="ro-RO"/>
              </w:rPr>
            </w:pPr>
            <w:r w:rsidRPr="00322C15">
              <w:rPr>
                <w:rFonts w:eastAsia="Times New Roman" w:cs="Times New Roman"/>
                <w:color w:val="0070C0"/>
                <w:sz w:val="20"/>
                <w:szCs w:val="20"/>
                <w:lang w:val="ro-RO"/>
                <w14:ligatures w14:val="none"/>
              </w:rPr>
              <w:t> 63,03 </w:t>
            </w:r>
          </w:p>
        </w:tc>
        <w:tc>
          <w:tcPr>
            <w:tcW w:w="1000" w:type="dxa"/>
            <w:tcBorders>
              <w:top w:val="nil"/>
              <w:left w:val="nil"/>
              <w:bottom w:val="single" w:sz="4" w:space="0" w:color="auto"/>
              <w:right w:val="single" w:sz="4" w:space="0" w:color="auto"/>
            </w:tcBorders>
            <w:vAlign w:val="center"/>
          </w:tcPr>
          <w:p w14:paraId="337C349A" w14:textId="3E31D7E2" w:rsidR="001C765F" w:rsidRPr="00B649FA" w:rsidRDefault="001C765F" w:rsidP="001C765F">
            <w:pPr>
              <w:spacing w:after="0"/>
              <w:jc w:val="center"/>
              <w:rPr>
                <w:rFonts w:eastAsia="Times New Roman" w:cs="Times New Roman"/>
                <w:color w:val="000000"/>
                <w:sz w:val="20"/>
                <w:szCs w:val="20"/>
                <w:lang w:val="ro-RO"/>
                <w14:ligatures w14:val="none"/>
              </w:rPr>
            </w:pPr>
            <w:r w:rsidRPr="00322C15">
              <w:rPr>
                <w:rFonts w:eastAsia="Times New Roman" w:cs="Times New Roman"/>
                <w:color w:val="0070C0"/>
                <w:sz w:val="20"/>
                <w:szCs w:val="20"/>
                <w:lang w:val="ro-RO"/>
                <w14:ligatures w14:val="none"/>
              </w:rPr>
              <w:t> 63,03 </w:t>
            </w:r>
          </w:p>
        </w:tc>
        <w:tc>
          <w:tcPr>
            <w:tcW w:w="1082" w:type="dxa"/>
            <w:tcBorders>
              <w:top w:val="nil"/>
              <w:left w:val="nil"/>
              <w:bottom w:val="single" w:sz="4" w:space="0" w:color="auto"/>
              <w:right w:val="single" w:sz="4" w:space="0" w:color="auto"/>
            </w:tcBorders>
            <w:vAlign w:val="center"/>
          </w:tcPr>
          <w:p w14:paraId="3EFABD67" w14:textId="1933D3C4"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tcPr>
          <w:p w14:paraId="344100DE" w14:textId="744FD7CC" w:rsidR="001C765F" w:rsidRPr="000C6E07" w:rsidRDefault="001C765F" w:rsidP="001C765F">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1C765F" w:rsidRPr="000C6E07" w14:paraId="4B3B85FB" w14:textId="77777777" w:rsidTr="0026232E">
        <w:trPr>
          <w:trHeight w:val="1300"/>
        </w:trPr>
        <w:tc>
          <w:tcPr>
            <w:tcW w:w="568" w:type="dxa"/>
            <w:vMerge w:val="restart"/>
            <w:tcBorders>
              <w:top w:val="nil"/>
              <w:left w:val="single" w:sz="4" w:space="0" w:color="auto"/>
              <w:right w:val="single" w:sz="4" w:space="0" w:color="auto"/>
            </w:tcBorders>
            <w:hideMark/>
          </w:tcPr>
          <w:p w14:paraId="4B246E1C" w14:textId="4172655F"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1BF1A29D" w14:textId="77777777" w:rsidR="001C765F" w:rsidRPr="00F34E3D" w:rsidRDefault="001C765F" w:rsidP="001C765F">
            <w:pPr>
              <w:spacing w:after="0"/>
              <w:rPr>
                <w:rFonts w:eastAsia="Times New Roman" w:cs="Times New Roman"/>
                <w:color w:val="000000"/>
                <w:sz w:val="20"/>
                <w:szCs w:val="20"/>
                <w:lang w:val="ro-RO"/>
                <w14:ligatures w14:val="none"/>
              </w:rPr>
            </w:pPr>
            <w:r w:rsidRPr="00D87D85">
              <w:rPr>
                <w:rFonts w:eastAsia="Times New Roman" w:cs="Times New Roman"/>
                <w:color w:val="000000"/>
                <w:sz w:val="20"/>
                <w:szCs w:val="20"/>
                <w:lang w:val="ro-RO"/>
                <w14:ligatures w14:val="none"/>
              </w:rPr>
              <w:t>Instruirea angajaților implicați în activitatea de patrulare și reacționare operativă</w:t>
            </w:r>
            <w:r w:rsidRPr="00F34E3D">
              <w:rPr>
                <w:rFonts w:eastAsia="Times New Roman" w:cs="Times New Roman"/>
                <w:color w:val="000000"/>
                <w:sz w:val="20"/>
                <w:szCs w:val="20"/>
                <w:lang w:val="ro-RO"/>
                <w14:ligatures w14:val="none"/>
              </w:rPr>
              <w:t xml:space="preserve"> </w:t>
            </w:r>
          </w:p>
          <w:p w14:paraId="4FA115F1"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1D39C5C"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Cel puțin 70% din angajații implicați în patrulare, pe tipuri, cu respectarea criteriului de gen, instruiți;</w:t>
            </w:r>
          </w:p>
        </w:tc>
        <w:tc>
          <w:tcPr>
            <w:tcW w:w="1026" w:type="dxa"/>
            <w:vMerge w:val="restart"/>
            <w:tcBorders>
              <w:top w:val="nil"/>
              <w:left w:val="single" w:sz="4" w:space="0" w:color="auto"/>
              <w:right w:val="single" w:sz="4" w:space="0" w:color="auto"/>
            </w:tcBorders>
            <w:vAlign w:val="center"/>
            <w:hideMark/>
          </w:tcPr>
          <w:p w14:paraId="5E225F25" w14:textId="516BCC85" w:rsidR="001C765F" w:rsidRPr="002244F2" w:rsidRDefault="002244F2" w:rsidP="001C765F">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w:t>
            </w:r>
            <w:r w:rsidR="001C765F" w:rsidRPr="002244F2">
              <w:rPr>
                <w:rFonts w:eastAsia="Times New Roman" w:cs="Times New Roman"/>
                <w:color w:val="0070C0"/>
                <w:sz w:val="20"/>
                <w:szCs w:val="20"/>
                <w:lang w:val="ro-RO"/>
                <w14:ligatures w14:val="none"/>
              </w:rPr>
              <w:t>,0</w:t>
            </w:r>
          </w:p>
        </w:tc>
        <w:tc>
          <w:tcPr>
            <w:tcW w:w="1100" w:type="dxa"/>
            <w:vMerge w:val="restart"/>
            <w:tcBorders>
              <w:top w:val="nil"/>
              <w:left w:val="single" w:sz="4" w:space="0" w:color="auto"/>
              <w:right w:val="single" w:sz="4" w:space="0" w:color="auto"/>
            </w:tcBorders>
            <w:vAlign w:val="center"/>
            <w:hideMark/>
          </w:tcPr>
          <w:p w14:paraId="67A8F3AB" w14:textId="59DF5277" w:rsidR="001C765F" w:rsidRPr="002244F2" w:rsidRDefault="002244F2" w:rsidP="001C765F">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w:t>
            </w:r>
            <w:r w:rsidR="001C765F" w:rsidRPr="002244F2">
              <w:rPr>
                <w:rFonts w:eastAsia="Times New Roman" w:cs="Times New Roman"/>
                <w:color w:val="0070C0"/>
                <w:sz w:val="20"/>
                <w:szCs w:val="20"/>
                <w:lang w:val="ro-RO"/>
                <w14:ligatures w14:val="none"/>
              </w:rPr>
              <w:t>,0</w:t>
            </w:r>
          </w:p>
        </w:tc>
        <w:tc>
          <w:tcPr>
            <w:tcW w:w="1015" w:type="dxa"/>
            <w:vMerge w:val="restart"/>
            <w:tcBorders>
              <w:top w:val="nil"/>
              <w:left w:val="single" w:sz="4" w:space="0" w:color="auto"/>
              <w:right w:val="single" w:sz="4" w:space="0" w:color="auto"/>
            </w:tcBorders>
            <w:vAlign w:val="center"/>
            <w:hideMark/>
          </w:tcPr>
          <w:p w14:paraId="5798D02B" w14:textId="77777777" w:rsidR="001C765F" w:rsidRPr="002244F2" w:rsidRDefault="001C765F" w:rsidP="001C765F">
            <w:pPr>
              <w:spacing w:after="0"/>
              <w:jc w:val="center"/>
              <w:rPr>
                <w:rFonts w:eastAsia="Times New Roman" w:cs="Times New Roman"/>
                <w:color w:val="000000"/>
                <w:sz w:val="20"/>
                <w:szCs w:val="20"/>
                <w:lang w:val="ro-RO"/>
                <w14:ligatures w14:val="none"/>
              </w:rPr>
            </w:pPr>
            <w:r w:rsidRPr="002244F2">
              <w:rPr>
                <w:rFonts w:eastAsia="Times New Roman" w:cs="Times New Roman"/>
                <w:color w:val="000000"/>
                <w:sz w:val="20"/>
                <w:szCs w:val="20"/>
                <w:lang w:val="ro-RO"/>
                <w14:ligatures w14:val="none"/>
              </w:rPr>
              <w:t> </w:t>
            </w:r>
          </w:p>
        </w:tc>
        <w:tc>
          <w:tcPr>
            <w:tcW w:w="922" w:type="dxa"/>
            <w:vMerge w:val="restart"/>
            <w:tcBorders>
              <w:top w:val="nil"/>
              <w:left w:val="single" w:sz="4" w:space="0" w:color="auto"/>
              <w:right w:val="single" w:sz="4" w:space="0" w:color="auto"/>
            </w:tcBorders>
            <w:vAlign w:val="center"/>
            <w:hideMark/>
          </w:tcPr>
          <w:p w14:paraId="1C76F4CA" w14:textId="77777777" w:rsidR="001C765F" w:rsidRPr="002244F2" w:rsidRDefault="001C765F" w:rsidP="001C765F">
            <w:pPr>
              <w:spacing w:after="0"/>
              <w:jc w:val="center"/>
              <w:rPr>
                <w:rFonts w:eastAsia="Times New Roman" w:cs="Times New Roman"/>
                <w:color w:val="000000"/>
                <w:sz w:val="20"/>
                <w:szCs w:val="20"/>
                <w:lang w:val="ro-RO"/>
                <w14:ligatures w14:val="none"/>
              </w:rPr>
            </w:pPr>
            <w:r w:rsidRPr="002244F2">
              <w:rPr>
                <w:rFonts w:eastAsia="Times New Roman" w:cs="Times New Roman"/>
                <w:color w:val="000000"/>
                <w:sz w:val="20"/>
                <w:szCs w:val="20"/>
                <w:lang w:val="ro-RO"/>
                <w14:ligatures w14:val="none"/>
              </w:rPr>
              <w:t> </w:t>
            </w:r>
          </w:p>
        </w:tc>
        <w:tc>
          <w:tcPr>
            <w:tcW w:w="1182" w:type="dxa"/>
            <w:vMerge w:val="restart"/>
            <w:tcBorders>
              <w:top w:val="single" w:sz="4" w:space="0" w:color="auto"/>
              <w:left w:val="single" w:sz="4" w:space="0" w:color="auto"/>
              <w:right w:val="single" w:sz="4" w:space="0" w:color="auto"/>
            </w:tcBorders>
            <w:vAlign w:val="center"/>
            <w:hideMark/>
          </w:tcPr>
          <w:p w14:paraId="1A99A3D4" w14:textId="34BD9D84" w:rsidR="001C765F" w:rsidRPr="002244F2" w:rsidRDefault="001C765F" w:rsidP="001C765F">
            <w:pPr>
              <w:spacing w:after="0"/>
              <w:jc w:val="center"/>
              <w:rPr>
                <w:rFonts w:eastAsia="Times New Roman" w:cs="Times New Roman"/>
                <w:strike/>
                <w:color w:val="000000"/>
                <w:sz w:val="20"/>
                <w:szCs w:val="20"/>
                <w:lang w:val="ro-RO"/>
                <w14:ligatures w14:val="none"/>
              </w:rPr>
            </w:pPr>
            <w:r w:rsidRPr="002244F2">
              <w:rPr>
                <w:rFonts w:eastAsia="Times New Roman" w:cs="Times New Roman"/>
                <w:color w:val="000000"/>
                <w:sz w:val="20"/>
                <w:szCs w:val="20"/>
                <w:lang w:val="ro-RO"/>
                <w14:ligatures w14:val="none"/>
              </w:rPr>
              <w:t>3504</w:t>
            </w:r>
          </w:p>
        </w:tc>
        <w:tc>
          <w:tcPr>
            <w:tcW w:w="1000" w:type="dxa"/>
            <w:vMerge w:val="restart"/>
            <w:tcBorders>
              <w:top w:val="nil"/>
              <w:left w:val="single" w:sz="4" w:space="0" w:color="auto"/>
              <w:right w:val="single" w:sz="4" w:space="0" w:color="auto"/>
            </w:tcBorders>
            <w:vAlign w:val="center"/>
            <w:hideMark/>
          </w:tcPr>
          <w:p w14:paraId="132EC992" w14:textId="1CD6B9A6" w:rsidR="001C765F" w:rsidRPr="002244F2" w:rsidRDefault="002244F2" w:rsidP="001C765F">
            <w:pPr>
              <w:spacing w:after="0"/>
              <w:jc w:val="center"/>
              <w:rPr>
                <w:rFonts w:eastAsia="Times New Roman" w:cs="Times New Roman"/>
                <w:strike/>
                <w:color w:val="0070C0"/>
                <w:sz w:val="20"/>
                <w:szCs w:val="20"/>
                <w:lang w:val="ro-RO"/>
                <w14:ligatures w14:val="none"/>
              </w:rPr>
            </w:pPr>
            <w:r w:rsidRPr="002244F2">
              <w:rPr>
                <w:rFonts w:eastAsia="Times New Roman" w:cs="Times New Roman"/>
                <w:color w:val="0070C0"/>
                <w:sz w:val="20"/>
                <w:szCs w:val="20"/>
                <w:lang w:val="ro-RO"/>
                <w14:ligatures w14:val="none"/>
              </w:rPr>
              <w:t>81</w:t>
            </w:r>
            <w:r w:rsidR="001C765F" w:rsidRPr="002244F2">
              <w:rPr>
                <w:rFonts w:eastAsia="Times New Roman" w:cs="Times New Roman"/>
                <w:color w:val="0070C0"/>
                <w:sz w:val="20"/>
                <w:szCs w:val="20"/>
                <w:lang w:val="ro-RO"/>
                <w14:ligatures w14:val="none"/>
              </w:rPr>
              <w:t>,</w:t>
            </w:r>
            <w:r w:rsidRPr="002244F2">
              <w:rPr>
                <w:rFonts w:eastAsia="Times New Roman" w:cs="Times New Roman"/>
                <w:color w:val="0070C0"/>
                <w:sz w:val="20"/>
                <w:szCs w:val="20"/>
                <w:lang w:val="ro-RO"/>
                <w14:ligatures w14:val="none"/>
              </w:rPr>
              <w:t>9</w:t>
            </w:r>
          </w:p>
        </w:tc>
        <w:tc>
          <w:tcPr>
            <w:tcW w:w="1000" w:type="dxa"/>
            <w:vMerge w:val="restart"/>
            <w:tcBorders>
              <w:top w:val="nil"/>
              <w:left w:val="single" w:sz="4" w:space="0" w:color="auto"/>
              <w:right w:val="single" w:sz="4" w:space="0" w:color="auto"/>
            </w:tcBorders>
            <w:vAlign w:val="center"/>
            <w:hideMark/>
          </w:tcPr>
          <w:p w14:paraId="04F79972" w14:textId="0FB95C7C" w:rsidR="001C765F" w:rsidRPr="002244F2" w:rsidRDefault="002244F2" w:rsidP="001C765F">
            <w:pPr>
              <w:spacing w:after="0"/>
              <w:jc w:val="center"/>
              <w:rPr>
                <w:rFonts w:eastAsia="Times New Roman" w:cs="Times New Roman"/>
                <w:strike/>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00" w:type="dxa"/>
            <w:vMerge w:val="restart"/>
            <w:tcBorders>
              <w:top w:val="nil"/>
              <w:left w:val="single" w:sz="4" w:space="0" w:color="auto"/>
              <w:right w:val="single" w:sz="4" w:space="0" w:color="auto"/>
            </w:tcBorders>
            <w:vAlign w:val="center"/>
            <w:hideMark/>
          </w:tcPr>
          <w:p w14:paraId="29C64EC2" w14:textId="70C87D28" w:rsidR="001C765F" w:rsidRPr="002244F2" w:rsidRDefault="002244F2" w:rsidP="001C765F">
            <w:pPr>
              <w:spacing w:after="0"/>
              <w:jc w:val="center"/>
              <w:rPr>
                <w:rFonts w:eastAsia="Times New Roman" w:cs="Times New Roman"/>
                <w:strike/>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00" w:type="dxa"/>
            <w:vMerge w:val="restart"/>
            <w:tcBorders>
              <w:top w:val="nil"/>
              <w:left w:val="single" w:sz="4" w:space="0" w:color="auto"/>
              <w:right w:val="single" w:sz="4" w:space="0" w:color="auto"/>
            </w:tcBorders>
            <w:vAlign w:val="center"/>
            <w:hideMark/>
          </w:tcPr>
          <w:p w14:paraId="37C81FA0" w14:textId="17A466FA" w:rsidR="001C765F" w:rsidRPr="002244F2" w:rsidRDefault="002244F2" w:rsidP="001C765F">
            <w:pPr>
              <w:spacing w:after="0"/>
              <w:jc w:val="center"/>
              <w:rPr>
                <w:rFonts w:eastAsia="Times New Roman" w:cs="Times New Roman"/>
                <w:strike/>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00" w:type="dxa"/>
            <w:vMerge w:val="restart"/>
            <w:tcBorders>
              <w:top w:val="nil"/>
              <w:left w:val="single" w:sz="4" w:space="0" w:color="auto"/>
              <w:right w:val="single" w:sz="4" w:space="0" w:color="auto"/>
            </w:tcBorders>
            <w:vAlign w:val="center"/>
            <w:hideMark/>
          </w:tcPr>
          <w:p w14:paraId="13720AFB" w14:textId="7A878F67" w:rsidR="001C765F" w:rsidRPr="002244F2" w:rsidRDefault="002244F2" w:rsidP="001C765F">
            <w:pPr>
              <w:spacing w:after="0"/>
              <w:jc w:val="center"/>
              <w:rPr>
                <w:rFonts w:eastAsia="Times New Roman" w:cs="Times New Roman"/>
                <w:strike/>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82" w:type="dxa"/>
            <w:vMerge w:val="restart"/>
            <w:tcBorders>
              <w:top w:val="nil"/>
              <w:left w:val="single" w:sz="4" w:space="0" w:color="auto"/>
              <w:right w:val="single" w:sz="4" w:space="0" w:color="auto"/>
            </w:tcBorders>
            <w:vAlign w:val="center"/>
            <w:hideMark/>
          </w:tcPr>
          <w:p w14:paraId="191BE819"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single" w:sz="4" w:space="0" w:color="auto"/>
              <w:right w:val="single" w:sz="4" w:space="0" w:color="auto"/>
            </w:tcBorders>
            <w:vAlign w:val="center"/>
            <w:hideMark/>
          </w:tcPr>
          <w:p w14:paraId="5EA3C14D"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1C765F" w:rsidRPr="001939C4" w14:paraId="292A9AB3" w14:textId="77777777" w:rsidTr="00835801">
        <w:trPr>
          <w:trHeight w:val="498"/>
        </w:trPr>
        <w:tc>
          <w:tcPr>
            <w:tcW w:w="568" w:type="dxa"/>
            <w:vMerge/>
            <w:tcBorders>
              <w:left w:val="single" w:sz="4" w:space="0" w:color="auto"/>
              <w:right w:val="single" w:sz="4" w:space="0" w:color="auto"/>
            </w:tcBorders>
            <w:hideMark/>
          </w:tcPr>
          <w:p w14:paraId="458FD450" w14:textId="77777777"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39D0CAA5"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1C869D75" w14:textId="735346ED" w:rsidR="00091EA5" w:rsidRDefault="001C765F" w:rsidP="00091EA5">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cel puțin 70% din membrii echipelor </w:t>
            </w:r>
            <w:r w:rsidRPr="000C6E07">
              <w:rPr>
                <w:rFonts w:eastAsia="Times New Roman" w:cs="Times New Roman"/>
                <w:color w:val="000000"/>
                <w:sz w:val="20"/>
                <w:szCs w:val="20"/>
                <w:lang w:val="ro-RO"/>
                <w14:ligatures w14:val="none"/>
              </w:rPr>
              <w:lastRenderedPageBreak/>
              <w:t>de patrulare și reacționare operativă, cu respectarea criteriului de gen, instruiți</w:t>
            </w:r>
          </w:p>
          <w:p w14:paraId="19FADDA8" w14:textId="77777777" w:rsidR="00091EA5" w:rsidRPr="00091EA5" w:rsidRDefault="00091EA5" w:rsidP="00091EA5">
            <w:pPr>
              <w:rPr>
                <w:rFonts w:eastAsia="Times New Roman" w:cs="Times New Roman"/>
                <w:sz w:val="20"/>
                <w:szCs w:val="20"/>
                <w:lang w:val="ro-RO"/>
              </w:rPr>
            </w:pPr>
          </w:p>
        </w:tc>
        <w:tc>
          <w:tcPr>
            <w:tcW w:w="1026" w:type="dxa"/>
            <w:vMerge/>
            <w:tcBorders>
              <w:left w:val="single" w:sz="4" w:space="0" w:color="auto"/>
              <w:right w:val="single" w:sz="4" w:space="0" w:color="auto"/>
            </w:tcBorders>
            <w:vAlign w:val="center"/>
            <w:hideMark/>
          </w:tcPr>
          <w:p w14:paraId="481634F9" w14:textId="77777777" w:rsidR="001C765F" w:rsidRPr="002244F2" w:rsidRDefault="001C765F" w:rsidP="001C765F">
            <w:pPr>
              <w:spacing w:after="0"/>
              <w:rPr>
                <w:rFonts w:eastAsia="Times New Roman" w:cs="Times New Roman"/>
                <w:color w:val="0070C0"/>
                <w:sz w:val="20"/>
                <w:szCs w:val="20"/>
                <w:lang w:val="ro-RO"/>
                <w14:ligatures w14:val="none"/>
              </w:rPr>
            </w:pPr>
          </w:p>
        </w:tc>
        <w:tc>
          <w:tcPr>
            <w:tcW w:w="1100" w:type="dxa"/>
            <w:vMerge/>
            <w:tcBorders>
              <w:left w:val="single" w:sz="4" w:space="0" w:color="auto"/>
              <w:right w:val="single" w:sz="4" w:space="0" w:color="auto"/>
            </w:tcBorders>
            <w:vAlign w:val="center"/>
            <w:hideMark/>
          </w:tcPr>
          <w:p w14:paraId="16FAFE1D" w14:textId="77777777" w:rsidR="001C765F" w:rsidRPr="002244F2" w:rsidRDefault="001C765F" w:rsidP="001C765F">
            <w:pPr>
              <w:spacing w:after="0"/>
              <w:rPr>
                <w:rFonts w:eastAsia="Times New Roman" w:cs="Times New Roman"/>
                <w:color w:val="0070C0"/>
                <w:sz w:val="20"/>
                <w:szCs w:val="20"/>
                <w:lang w:val="ro-RO"/>
                <w14:ligatures w14:val="none"/>
              </w:rPr>
            </w:pPr>
          </w:p>
        </w:tc>
        <w:tc>
          <w:tcPr>
            <w:tcW w:w="1015" w:type="dxa"/>
            <w:vMerge/>
            <w:tcBorders>
              <w:left w:val="single" w:sz="4" w:space="0" w:color="auto"/>
              <w:right w:val="single" w:sz="4" w:space="0" w:color="auto"/>
            </w:tcBorders>
            <w:vAlign w:val="center"/>
            <w:hideMark/>
          </w:tcPr>
          <w:p w14:paraId="35F36737" w14:textId="77777777" w:rsidR="001C765F" w:rsidRPr="002244F2" w:rsidRDefault="001C765F" w:rsidP="001C765F">
            <w:pPr>
              <w:spacing w:after="0"/>
              <w:rPr>
                <w:rFonts w:eastAsia="Times New Roman" w:cs="Times New Roman"/>
                <w:color w:val="000000"/>
                <w:sz w:val="20"/>
                <w:szCs w:val="20"/>
                <w:lang w:val="ro-RO"/>
                <w14:ligatures w14:val="none"/>
              </w:rPr>
            </w:pPr>
          </w:p>
        </w:tc>
        <w:tc>
          <w:tcPr>
            <w:tcW w:w="922" w:type="dxa"/>
            <w:vMerge/>
            <w:tcBorders>
              <w:left w:val="single" w:sz="4" w:space="0" w:color="auto"/>
              <w:right w:val="single" w:sz="4" w:space="0" w:color="auto"/>
            </w:tcBorders>
            <w:vAlign w:val="center"/>
            <w:hideMark/>
          </w:tcPr>
          <w:p w14:paraId="55CB8A29" w14:textId="77777777" w:rsidR="001C765F" w:rsidRPr="002244F2" w:rsidRDefault="001C765F" w:rsidP="001C765F">
            <w:pPr>
              <w:spacing w:after="0"/>
              <w:rPr>
                <w:rFonts w:eastAsia="Times New Roman" w:cs="Times New Roman"/>
                <w:color w:val="000000"/>
                <w:sz w:val="20"/>
                <w:szCs w:val="20"/>
                <w:lang w:val="ro-RO"/>
                <w14:ligatures w14:val="none"/>
              </w:rPr>
            </w:pPr>
          </w:p>
        </w:tc>
        <w:tc>
          <w:tcPr>
            <w:tcW w:w="1182" w:type="dxa"/>
            <w:vMerge/>
            <w:tcBorders>
              <w:left w:val="single" w:sz="4" w:space="0" w:color="auto"/>
              <w:bottom w:val="single" w:sz="4" w:space="0" w:color="auto"/>
              <w:right w:val="single" w:sz="4" w:space="0" w:color="auto"/>
            </w:tcBorders>
            <w:vAlign w:val="center"/>
            <w:hideMark/>
          </w:tcPr>
          <w:p w14:paraId="7C803749" w14:textId="6B608519" w:rsidR="001C765F" w:rsidRPr="002244F2" w:rsidRDefault="001C765F" w:rsidP="001C765F">
            <w:pPr>
              <w:spacing w:after="0"/>
              <w:jc w:val="center"/>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5DD5D70A" w14:textId="4FF7DD06" w:rsidR="001C765F" w:rsidRPr="002244F2" w:rsidRDefault="001C765F" w:rsidP="001C765F">
            <w:pPr>
              <w:spacing w:after="0"/>
              <w:jc w:val="center"/>
              <w:rPr>
                <w:rFonts w:eastAsia="Times New Roman" w:cs="Times New Roman"/>
                <w:color w:val="0070C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6FA78DA5" w14:textId="41B07B1E" w:rsidR="001C765F" w:rsidRPr="002244F2" w:rsidRDefault="001C765F" w:rsidP="001C765F">
            <w:pPr>
              <w:spacing w:after="0"/>
              <w:jc w:val="center"/>
              <w:rPr>
                <w:rFonts w:eastAsia="Times New Roman" w:cs="Times New Roman"/>
                <w:color w:val="0070C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09F1EC2E" w14:textId="5FF266B9" w:rsidR="001C765F" w:rsidRPr="002244F2" w:rsidRDefault="001C765F" w:rsidP="001C765F">
            <w:pPr>
              <w:spacing w:after="0"/>
              <w:jc w:val="center"/>
              <w:rPr>
                <w:rFonts w:eastAsia="Times New Roman" w:cs="Times New Roman"/>
                <w:color w:val="0070C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20FE504B" w14:textId="3DDF0FC9" w:rsidR="001C765F" w:rsidRPr="002244F2" w:rsidRDefault="001C765F" w:rsidP="001C765F">
            <w:pPr>
              <w:spacing w:after="0"/>
              <w:jc w:val="center"/>
              <w:rPr>
                <w:rFonts w:eastAsia="Times New Roman" w:cs="Times New Roman"/>
                <w:color w:val="0070C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575B0DD5" w14:textId="721F393E" w:rsidR="001C765F" w:rsidRPr="002244F2" w:rsidRDefault="001C765F" w:rsidP="001C765F">
            <w:pPr>
              <w:spacing w:after="0"/>
              <w:jc w:val="center"/>
              <w:rPr>
                <w:rFonts w:eastAsia="Times New Roman" w:cs="Times New Roman"/>
                <w:color w:val="0070C0"/>
                <w:sz w:val="20"/>
                <w:szCs w:val="20"/>
                <w:lang w:val="ro-RO"/>
                <w14:ligatures w14:val="none"/>
              </w:rPr>
            </w:pPr>
          </w:p>
        </w:tc>
        <w:tc>
          <w:tcPr>
            <w:tcW w:w="1082" w:type="dxa"/>
            <w:vMerge/>
            <w:tcBorders>
              <w:left w:val="single" w:sz="4" w:space="0" w:color="auto"/>
              <w:right w:val="single" w:sz="4" w:space="0" w:color="auto"/>
            </w:tcBorders>
            <w:vAlign w:val="center"/>
            <w:hideMark/>
          </w:tcPr>
          <w:p w14:paraId="5B2E943F"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hideMark/>
          </w:tcPr>
          <w:p w14:paraId="24FA15FF" w14:textId="77777777" w:rsidR="001C765F" w:rsidRPr="000C6E07" w:rsidRDefault="001C765F" w:rsidP="001C765F">
            <w:pPr>
              <w:spacing w:after="0"/>
              <w:rPr>
                <w:rFonts w:eastAsia="Times New Roman" w:cs="Times New Roman"/>
                <w:color w:val="000000"/>
                <w:sz w:val="20"/>
                <w:szCs w:val="20"/>
                <w:lang w:val="ro-RO"/>
                <w14:ligatures w14:val="none"/>
              </w:rPr>
            </w:pPr>
          </w:p>
        </w:tc>
      </w:tr>
      <w:tr w:rsidR="001C765F" w:rsidRPr="000C6E07" w14:paraId="2021AAB9" w14:textId="77777777" w:rsidTr="00E359A9">
        <w:trPr>
          <w:trHeight w:val="922"/>
        </w:trPr>
        <w:tc>
          <w:tcPr>
            <w:tcW w:w="568" w:type="dxa"/>
            <w:vMerge/>
            <w:tcBorders>
              <w:left w:val="single" w:sz="4" w:space="0" w:color="auto"/>
              <w:bottom w:val="single" w:sz="4" w:space="0" w:color="auto"/>
              <w:right w:val="single" w:sz="4" w:space="0" w:color="auto"/>
            </w:tcBorders>
          </w:tcPr>
          <w:p w14:paraId="510F429C" w14:textId="77777777"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517B46CB"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0157B7B6"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26" w:type="dxa"/>
            <w:vMerge/>
            <w:tcBorders>
              <w:left w:val="single" w:sz="4" w:space="0" w:color="auto"/>
              <w:bottom w:val="single" w:sz="4" w:space="0" w:color="auto"/>
              <w:right w:val="single" w:sz="4" w:space="0" w:color="auto"/>
            </w:tcBorders>
            <w:vAlign w:val="center"/>
          </w:tcPr>
          <w:p w14:paraId="1D2F6C0E" w14:textId="77777777" w:rsidR="001C765F" w:rsidRPr="002244F2" w:rsidRDefault="001C765F" w:rsidP="001C765F">
            <w:pPr>
              <w:spacing w:after="0"/>
              <w:rPr>
                <w:rFonts w:eastAsia="Times New Roman" w:cs="Times New Roman"/>
                <w:color w:val="0070C0"/>
                <w:sz w:val="20"/>
                <w:szCs w:val="20"/>
                <w:lang w:val="ro-RO"/>
                <w14:ligatures w14:val="none"/>
              </w:rPr>
            </w:pPr>
          </w:p>
        </w:tc>
        <w:tc>
          <w:tcPr>
            <w:tcW w:w="1100" w:type="dxa"/>
            <w:vMerge/>
            <w:tcBorders>
              <w:left w:val="single" w:sz="4" w:space="0" w:color="auto"/>
              <w:bottom w:val="single" w:sz="4" w:space="0" w:color="auto"/>
              <w:right w:val="single" w:sz="4" w:space="0" w:color="auto"/>
            </w:tcBorders>
            <w:vAlign w:val="center"/>
          </w:tcPr>
          <w:p w14:paraId="3F510BA3" w14:textId="77777777" w:rsidR="001C765F" w:rsidRPr="002244F2" w:rsidRDefault="001C765F" w:rsidP="001C765F">
            <w:pPr>
              <w:spacing w:after="0"/>
              <w:rPr>
                <w:rFonts w:eastAsia="Times New Roman" w:cs="Times New Roman"/>
                <w:color w:val="0070C0"/>
                <w:sz w:val="20"/>
                <w:szCs w:val="20"/>
                <w:lang w:val="ro-RO"/>
                <w14:ligatures w14:val="none"/>
              </w:rPr>
            </w:pPr>
          </w:p>
        </w:tc>
        <w:tc>
          <w:tcPr>
            <w:tcW w:w="1015" w:type="dxa"/>
            <w:vMerge/>
            <w:tcBorders>
              <w:left w:val="single" w:sz="4" w:space="0" w:color="auto"/>
              <w:bottom w:val="single" w:sz="4" w:space="0" w:color="auto"/>
              <w:right w:val="single" w:sz="4" w:space="0" w:color="auto"/>
            </w:tcBorders>
            <w:vAlign w:val="center"/>
          </w:tcPr>
          <w:p w14:paraId="23383430" w14:textId="77777777" w:rsidR="001C765F" w:rsidRPr="002244F2" w:rsidRDefault="001C765F" w:rsidP="001C765F">
            <w:pPr>
              <w:spacing w:after="0"/>
              <w:rPr>
                <w:rFonts w:eastAsia="Times New Roman" w:cs="Times New Roman"/>
                <w:color w:val="000000"/>
                <w:sz w:val="20"/>
                <w:szCs w:val="20"/>
                <w:lang w:val="ro-RO"/>
                <w14:ligatures w14:val="none"/>
              </w:rPr>
            </w:pPr>
          </w:p>
        </w:tc>
        <w:tc>
          <w:tcPr>
            <w:tcW w:w="922" w:type="dxa"/>
            <w:vMerge/>
            <w:tcBorders>
              <w:left w:val="single" w:sz="4" w:space="0" w:color="auto"/>
              <w:bottom w:val="single" w:sz="4" w:space="0" w:color="auto"/>
              <w:right w:val="single" w:sz="4" w:space="0" w:color="auto"/>
            </w:tcBorders>
            <w:vAlign w:val="center"/>
          </w:tcPr>
          <w:p w14:paraId="3E36C7A4" w14:textId="77777777" w:rsidR="001C765F" w:rsidRPr="002244F2" w:rsidRDefault="001C765F" w:rsidP="001C765F">
            <w:pPr>
              <w:spacing w:after="0"/>
              <w:rPr>
                <w:rFonts w:eastAsia="Times New Roman" w:cs="Times New Roman"/>
                <w:color w:val="000000"/>
                <w:sz w:val="20"/>
                <w:szCs w:val="20"/>
                <w:lang w:val="ro-RO"/>
                <w14:ligatures w14:val="none"/>
              </w:rPr>
            </w:pPr>
          </w:p>
        </w:tc>
        <w:tc>
          <w:tcPr>
            <w:tcW w:w="1182" w:type="dxa"/>
            <w:tcBorders>
              <w:top w:val="single" w:sz="4" w:space="0" w:color="auto"/>
              <w:left w:val="single" w:sz="4" w:space="0" w:color="auto"/>
              <w:bottom w:val="single" w:sz="4" w:space="0" w:color="auto"/>
              <w:right w:val="single" w:sz="4" w:space="0" w:color="auto"/>
            </w:tcBorders>
            <w:vAlign w:val="center"/>
          </w:tcPr>
          <w:p w14:paraId="5695ACE1" w14:textId="501B23DC" w:rsidR="001C765F" w:rsidRPr="002244F2" w:rsidRDefault="001C765F" w:rsidP="001C765F">
            <w:pPr>
              <w:spacing w:after="0"/>
              <w:jc w:val="center"/>
              <w:rPr>
                <w:rFonts w:eastAsia="Times New Roman" w:cs="Times New Roman"/>
                <w:color w:val="000000"/>
                <w:sz w:val="20"/>
                <w:szCs w:val="20"/>
                <w:lang w:val="ro-RO"/>
                <w14:ligatures w14:val="none"/>
              </w:rPr>
            </w:pPr>
            <w:r w:rsidRPr="002244F2">
              <w:rPr>
                <w:rFonts w:eastAsia="Times New Roman" w:cs="Times New Roman"/>
                <w:color w:val="000000"/>
                <w:sz w:val="20"/>
                <w:szCs w:val="20"/>
                <w:lang w:val="ro-RO"/>
                <w14:ligatures w14:val="none"/>
              </w:rPr>
              <w:t>3502</w:t>
            </w:r>
          </w:p>
        </w:tc>
        <w:tc>
          <w:tcPr>
            <w:tcW w:w="1000" w:type="dxa"/>
            <w:tcBorders>
              <w:top w:val="nil"/>
              <w:left w:val="single" w:sz="4" w:space="0" w:color="auto"/>
              <w:bottom w:val="single" w:sz="4" w:space="0" w:color="auto"/>
              <w:right w:val="single" w:sz="4" w:space="0" w:color="auto"/>
            </w:tcBorders>
            <w:vAlign w:val="center"/>
          </w:tcPr>
          <w:p w14:paraId="47160676" w14:textId="3B7617C8" w:rsidR="001C765F" w:rsidRPr="002244F2" w:rsidRDefault="002244F2" w:rsidP="001C765F">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00" w:type="dxa"/>
            <w:tcBorders>
              <w:top w:val="nil"/>
              <w:left w:val="single" w:sz="4" w:space="0" w:color="auto"/>
              <w:bottom w:val="single" w:sz="4" w:space="0" w:color="auto"/>
              <w:right w:val="single" w:sz="4" w:space="0" w:color="auto"/>
            </w:tcBorders>
            <w:vAlign w:val="center"/>
          </w:tcPr>
          <w:p w14:paraId="3302A4B9" w14:textId="45A2BBB5" w:rsidR="001C765F" w:rsidRPr="002244F2" w:rsidRDefault="002244F2" w:rsidP="001C765F">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00" w:type="dxa"/>
            <w:tcBorders>
              <w:top w:val="nil"/>
              <w:left w:val="single" w:sz="4" w:space="0" w:color="auto"/>
              <w:bottom w:val="single" w:sz="4" w:space="0" w:color="auto"/>
              <w:right w:val="single" w:sz="4" w:space="0" w:color="auto"/>
            </w:tcBorders>
            <w:vAlign w:val="center"/>
          </w:tcPr>
          <w:p w14:paraId="07762E78" w14:textId="27B45684" w:rsidR="001C765F" w:rsidRPr="002244F2" w:rsidRDefault="002244F2" w:rsidP="001C765F">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00" w:type="dxa"/>
            <w:tcBorders>
              <w:top w:val="nil"/>
              <w:left w:val="single" w:sz="4" w:space="0" w:color="auto"/>
              <w:bottom w:val="single" w:sz="4" w:space="0" w:color="auto"/>
              <w:right w:val="single" w:sz="4" w:space="0" w:color="auto"/>
            </w:tcBorders>
            <w:vAlign w:val="center"/>
          </w:tcPr>
          <w:p w14:paraId="5BE15C3A" w14:textId="21B942C1" w:rsidR="001C765F" w:rsidRPr="002244F2" w:rsidRDefault="002244F2" w:rsidP="001C765F">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00" w:type="dxa"/>
            <w:tcBorders>
              <w:top w:val="nil"/>
              <w:left w:val="single" w:sz="4" w:space="0" w:color="auto"/>
              <w:bottom w:val="single" w:sz="4" w:space="0" w:color="auto"/>
              <w:right w:val="single" w:sz="4" w:space="0" w:color="auto"/>
            </w:tcBorders>
            <w:vAlign w:val="center"/>
          </w:tcPr>
          <w:p w14:paraId="6F9C0478" w14:textId="27F513ED" w:rsidR="001C765F" w:rsidRPr="002244F2" w:rsidRDefault="002244F2" w:rsidP="001C765F">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w:t>
            </w:r>
          </w:p>
        </w:tc>
        <w:tc>
          <w:tcPr>
            <w:tcW w:w="1082" w:type="dxa"/>
            <w:vMerge/>
            <w:tcBorders>
              <w:left w:val="single" w:sz="4" w:space="0" w:color="auto"/>
              <w:bottom w:val="single" w:sz="4" w:space="0" w:color="auto"/>
              <w:right w:val="single" w:sz="4" w:space="0" w:color="auto"/>
            </w:tcBorders>
            <w:vAlign w:val="center"/>
          </w:tcPr>
          <w:p w14:paraId="4F6462E8"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162" w:type="dxa"/>
            <w:vMerge/>
            <w:tcBorders>
              <w:left w:val="single" w:sz="4" w:space="0" w:color="auto"/>
              <w:bottom w:val="single" w:sz="4" w:space="0" w:color="auto"/>
              <w:right w:val="single" w:sz="4" w:space="0" w:color="auto"/>
            </w:tcBorders>
            <w:vAlign w:val="center"/>
          </w:tcPr>
          <w:p w14:paraId="59334D19" w14:textId="77777777" w:rsidR="001C765F" w:rsidRPr="000C6E07" w:rsidRDefault="001C765F" w:rsidP="001C765F">
            <w:pPr>
              <w:spacing w:after="0"/>
              <w:rPr>
                <w:rFonts w:eastAsia="Times New Roman" w:cs="Times New Roman"/>
                <w:color w:val="000000"/>
                <w:sz w:val="20"/>
                <w:szCs w:val="20"/>
                <w:lang w:val="ro-RO"/>
                <w14:ligatures w14:val="none"/>
              </w:rPr>
            </w:pPr>
          </w:p>
        </w:tc>
      </w:tr>
      <w:tr w:rsidR="001C765F" w:rsidRPr="000C6E07" w14:paraId="54EB2204" w14:textId="77777777" w:rsidTr="00E359A9">
        <w:trPr>
          <w:trHeight w:val="780"/>
        </w:trPr>
        <w:tc>
          <w:tcPr>
            <w:tcW w:w="568" w:type="dxa"/>
            <w:vMerge w:val="restart"/>
            <w:tcBorders>
              <w:top w:val="nil"/>
              <w:left w:val="single" w:sz="4" w:space="0" w:color="auto"/>
              <w:right w:val="single" w:sz="4" w:space="0" w:color="auto"/>
            </w:tcBorders>
            <w:hideMark/>
          </w:tcPr>
          <w:p w14:paraId="627D8E4E" w14:textId="10096A02"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nil"/>
              <w:right w:val="single" w:sz="4" w:space="0" w:color="auto"/>
            </w:tcBorders>
            <w:hideMark/>
          </w:tcPr>
          <w:p w14:paraId="05C938E8" w14:textId="77777777" w:rsidR="001C765F" w:rsidRPr="000C6E07" w:rsidRDefault="001C765F" w:rsidP="001C765F">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Operaționalizarea sistemului informațional automatizat de evidență, planificare și monitorizare a resurselor instituției</w:t>
            </w:r>
          </w:p>
        </w:tc>
        <w:tc>
          <w:tcPr>
            <w:tcW w:w="1843" w:type="dxa"/>
            <w:vMerge w:val="restart"/>
            <w:tcBorders>
              <w:top w:val="nil"/>
              <w:left w:val="nil"/>
              <w:right w:val="single" w:sz="4" w:space="0" w:color="auto"/>
            </w:tcBorders>
            <w:vAlign w:val="center"/>
            <w:hideMark/>
          </w:tcPr>
          <w:p w14:paraId="1574505D" w14:textId="77777777" w:rsidR="001C765F"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Sistemul informațional automatizat „Semnalări” dezvoltat</w:t>
            </w:r>
          </w:p>
          <w:p w14:paraId="1398C558"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026" w:type="dxa"/>
            <w:vMerge w:val="restart"/>
            <w:tcBorders>
              <w:top w:val="nil"/>
              <w:left w:val="nil"/>
              <w:right w:val="single" w:sz="4" w:space="0" w:color="auto"/>
            </w:tcBorders>
            <w:vAlign w:val="center"/>
            <w:hideMark/>
          </w:tcPr>
          <w:p w14:paraId="66D7891F" w14:textId="1F435B57" w:rsidR="001C765F" w:rsidRPr="000C6E07" w:rsidRDefault="001C765F" w:rsidP="00F5587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772,0</w:t>
            </w:r>
          </w:p>
        </w:tc>
        <w:tc>
          <w:tcPr>
            <w:tcW w:w="1100" w:type="dxa"/>
            <w:vMerge w:val="restart"/>
            <w:tcBorders>
              <w:top w:val="nil"/>
              <w:left w:val="nil"/>
              <w:right w:val="single" w:sz="4" w:space="0" w:color="auto"/>
            </w:tcBorders>
            <w:vAlign w:val="center"/>
            <w:hideMark/>
          </w:tcPr>
          <w:p w14:paraId="379C41CA" w14:textId="77777777" w:rsidR="001C765F" w:rsidRDefault="001C765F" w:rsidP="001C765F">
            <w:pPr>
              <w:spacing w:after="0"/>
              <w:jc w:val="center"/>
              <w:rPr>
                <w:rFonts w:eastAsia="Times New Roman" w:cs="Times New Roman"/>
                <w:color w:val="0070C0"/>
                <w:sz w:val="20"/>
                <w:szCs w:val="20"/>
                <w:lang w:val="ro-RO"/>
                <w14:ligatures w14:val="none"/>
              </w:rPr>
            </w:pPr>
          </w:p>
          <w:p w14:paraId="60CA06C1" w14:textId="7613DC0A" w:rsidR="001C765F" w:rsidRDefault="001C765F" w:rsidP="00F5587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772,0</w:t>
            </w:r>
          </w:p>
          <w:p w14:paraId="505193A4" w14:textId="77777777" w:rsidR="001C765F" w:rsidRDefault="001C765F" w:rsidP="001C765F">
            <w:pPr>
              <w:spacing w:after="0"/>
              <w:jc w:val="center"/>
              <w:rPr>
                <w:rFonts w:eastAsia="Times New Roman" w:cs="Times New Roman"/>
                <w:color w:val="0070C0"/>
                <w:sz w:val="20"/>
                <w:szCs w:val="20"/>
                <w:lang w:val="ro-RO"/>
                <w14:ligatures w14:val="none"/>
              </w:rPr>
            </w:pPr>
          </w:p>
          <w:p w14:paraId="75B46764"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1015" w:type="dxa"/>
            <w:vMerge w:val="restart"/>
            <w:tcBorders>
              <w:top w:val="nil"/>
              <w:left w:val="nil"/>
              <w:right w:val="single" w:sz="4" w:space="0" w:color="auto"/>
            </w:tcBorders>
            <w:vAlign w:val="center"/>
            <w:hideMark/>
          </w:tcPr>
          <w:p w14:paraId="4D4A9D90" w14:textId="77777777" w:rsidR="001C765F" w:rsidRPr="00E83533" w:rsidRDefault="001C765F" w:rsidP="001C765F">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p w14:paraId="6996B429" w14:textId="77777777" w:rsidR="001C765F" w:rsidRDefault="001C765F" w:rsidP="001C765F">
            <w:pPr>
              <w:spacing w:after="0"/>
              <w:jc w:val="center"/>
              <w:rPr>
                <w:rFonts w:eastAsia="Times New Roman" w:cs="Times New Roman"/>
                <w:color w:val="0070C0"/>
                <w:sz w:val="20"/>
                <w:szCs w:val="20"/>
                <w:lang w:val="ro-RO"/>
                <w14:ligatures w14:val="none"/>
              </w:rPr>
            </w:pPr>
          </w:p>
          <w:p w14:paraId="3CA0CDF0" w14:textId="77777777" w:rsidR="001C765F" w:rsidRDefault="001C765F" w:rsidP="001C765F">
            <w:pPr>
              <w:spacing w:after="0"/>
              <w:jc w:val="center"/>
              <w:rPr>
                <w:rFonts w:eastAsia="Times New Roman" w:cs="Times New Roman"/>
                <w:color w:val="0070C0"/>
                <w:sz w:val="20"/>
                <w:szCs w:val="20"/>
                <w:lang w:val="ro-RO"/>
                <w14:ligatures w14:val="none"/>
              </w:rPr>
            </w:pPr>
          </w:p>
          <w:p w14:paraId="7FD9DB2B" w14:textId="77777777" w:rsidR="001C765F" w:rsidRDefault="001C765F" w:rsidP="001C765F">
            <w:pPr>
              <w:spacing w:after="0"/>
              <w:jc w:val="center"/>
              <w:rPr>
                <w:rFonts w:eastAsia="Times New Roman" w:cs="Times New Roman"/>
                <w:color w:val="0070C0"/>
                <w:sz w:val="20"/>
                <w:szCs w:val="20"/>
                <w:lang w:val="ro-RO"/>
                <w14:ligatures w14:val="none"/>
              </w:rPr>
            </w:pPr>
          </w:p>
          <w:p w14:paraId="24EF4E35" w14:textId="7C9D56DF" w:rsidR="001C765F" w:rsidRPr="000C6E07" w:rsidRDefault="001C765F" w:rsidP="001C765F">
            <w:pPr>
              <w:spacing w:after="0"/>
              <w:jc w:val="center"/>
              <w:rPr>
                <w:rFonts w:eastAsia="Times New Roman" w:cs="Times New Roman"/>
                <w:color w:val="0070C0"/>
                <w:sz w:val="20"/>
                <w:szCs w:val="20"/>
                <w:lang w:val="ro-RO"/>
                <w14:ligatures w14:val="none"/>
              </w:rPr>
            </w:pPr>
          </w:p>
        </w:tc>
        <w:tc>
          <w:tcPr>
            <w:tcW w:w="922" w:type="dxa"/>
            <w:vMerge w:val="restart"/>
            <w:tcBorders>
              <w:top w:val="nil"/>
              <w:left w:val="nil"/>
              <w:right w:val="single" w:sz="4" w:space="0" w:color="auto"/>
            </w:tcBorders>
            <w:vAlign w:val="center"/>
            <w:hideMark/>
          </w:tcPr>
          <w:p w14:paraId="0B9809DE"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6A9660A8" w14:textId="6E775A85" w:rsidR="001C765F" w:rsidRPr="00E359A9" w:rsidRDefault="001C765F" w:rsidP="001C765F">
            <w:pPr>
              <w:spacing w:after="0"/>
              <w:jc w:val="center"/>
              <w:rPr>
                <w:rFonts w:eastAsia="Times New Roman" w:cs="Times New Roman"/>
                <w:color w:val="000000"/>
                <w:sz w:val="20"/>
                <w:szCs w:val="20"/>
                <w:lang w:val="ro-RO"/>
                <w14:ligatures w14:val="none"/>
              </w:rPr>
            </w:pPr>
            <w:r w:rsidRPr="00D87D85">
              <w:rPr>
                <w:rFonts w:eastAsia="Times New Roman" w:cs="Times New Roman"/>
                <w:color w:val="000000"/>
                <w:sz w:val="20"/>
                <w:szCs w:val="20"/>
                <w:lang w:val="ro-RO"/>
                <w14:ligatures w14:val="none"/>
              </w:rPr>
              <w:t>3502</w:t>
            </w:r>
          </w:p>
          <w:p w14:paraId="62BF4F7B" w14:textId="7D3829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hideMark/>
          </w:tcPr>
          <w:p w14:paraId="7ECFA383" w14:textId="77777777" w:rsidR="001C765F" w:rsidRDefault="001C765F" w:rsidP="001C765F">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p w14:paraId="44A07438" w14:textId="77777777" w:rsidR="001C765F" w:rsidRDefault="001C765F" w:rsidP="001C765F">
            <w:pPr>
              <w:spacing w:after="0"/>
              <w:jc w:val="center"/>
              <w:rPr>
                <w:rFonts w:eastAsia="Times New Roman" w:cs="Times New Roman"/>
                <w:color w:val="0070C0"/>
                <w:sz w:val="20"/>
                <w:szCs w:val="20"/>
                <w:lang w:val="ro-RO"/>
                <w14:ligatures w14:val="none"/>
              </w:rPr>
            </w:pPr>
          </w:p>
          <w:p w14:paraId="7B8A8328" w14:textId="77777777" w:rsidR="001C765F" w:rsidRDefault="001C765F" w:rsidP="001C765F">
            <w:pPr>
              <w:spacing w:after="0"/>
              <w:jc w:val="center"/>
              <w:rPr>
                <w:rFonts w:eastAsia="Times New Roman" w:cs="Times New Roman"/>
                <w:color w:val="0070C0"/>
                <w:sz w:val="20"/>
                <w:szCs w:val="20"/>
                <w:lang w:val="ro-RO"/>
                <w14:ligatures w14:val="none"/>
              </w:rPr>
            </w:pPr>
          </w:p>
          <w:p w14:paraId="6059069C" w14:textId="557A6925" w:rsidR="001C765F" w:rsidRPr="000C6E07" w:rsidRDefault="001C765F" w:rsidP="001C765F">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6C27805D" w14:textId="6AF92EDE" w:rsidR="001C765F" w:rsidRDefault="001C765F" w:rsidP="001C765F">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257,3</w:t>
            </w:r>
          </w:p>
          <w:p w14:paraId="525F8236" w14:textId="1CC5C660" w:rsidR="001C765F" w:rsidRPr="000C6E07" w:rsidRDefault="001C765F" w:rsidP="001C765F">
            <w:pPr>
              <w:spacing w:after="0"/>
              <w:rPr>
                <w:rFonts w:eastAsia="Times New Roman" w:cs="Times New Roman"/>
                <w:color w:val="0070C0"/>
                <w:sz w:val="20"/>
                <w:szCs w:val="20"/>
                <w:lang w:val="ro-RO"/>
                <w14:ligatures w14:val="none"/>
              </w:rPr>
            </w:pPr>
          </w:p>
        </w:tc>
        <w:tc>
          <w:tcPr>
            <w:tcW w:w="1000" w:type="dxa"/>
            <w:vMerge w:val="restart"/>
            <w:tcBorders>
              <w:top w:val="nil"/>
              <w:left w:val="nil"/>
              <w:right w:val="single" w:sz="4" w:space="0" w:color="auto"/>
            </w:tcBorders>
            <w:vAlign w:val="center"/>
            <w:hideMark/>
          </w:tcPr>
          <w:p w14:paraId="35132EE7"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3BFB333A"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2EE913B5"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3EA5E637"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val="restart"/>
            <w:tcBorders>
              <w:top w:val="nil"/>
              <w:left w:val="nil"/>
              <w:right w:val="single" w:sz="4" w:space="0" w:color="auto"/>
            </w:tcBorders>
            <w:vAlign w:val="center"/>
            <w:hideMark/>
          </w:tcPr>
          <w:p w14:paraId="7D7D8F30"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1C765F" w:rsidRPr="000C6E07" w14:paraId="59FD7C37" w14:textId="77777777" w:rsidTr="00E359A9">
        <w:trPr>
          <w:trHeight w:val="780"/>
        </w:trPr>
        <w:tc>
          <w:tcPr>
            <w:tcW w:w="568" w:type="dxa"/>
            <w:vMerge/>
            <w:tcBorders>
              <w:left w:val="single" w:sz="4" w:space="0" w:color="auto"/>
              <w:right w:val="single" w:sz="4" w:space="0" w:color="auto"/>
            </w:tcBorders>
          </w:tcPr>
          <w:p w14:paraId="28FB173F" w14:textId="77777777"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nil"/>
              <w:right w:val="single" w:sz="4" w:space="0" w:color="auto"/>
            </w:tcBorders>
          </w:tcPr>
          <w:p w14:paraId="43B7910C"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843" w:type="dxa"/>
            <w:vMerge/>
            <w:tcBorders>
              <w:left w:val="nil"/>
              <w:right w:val="single" w:sz="4" w:space="0" w:color="auto"/>
            </w:tcBorders>
            <w:vAlign w:val="center"/>
          </w:tcPr>
          <w:p w14:paraId="744445EF"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tcPr>
          <w:p w14:paraId="7A3BD416"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64445058" w14:textId="77777777" w:rsidR="001C765F" w:rsidRDefault="001C765F" w:rsidP="001C765F">
            <w:pPr>
              <w:spacing w:after="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2BCB1FA7"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922" w:type="dxa"/>
            <w:vMerge/>
            <w:tcBorders>
              <w:left w:val="nil"/>
              <w:right w:val="single" w:sz="4" w:space="0" w:color="auto"/>
            </w:tcBorders>
            <w:vAlign w:val="center"/>
          </w:tcPr>
          <w:p w14:paraId="2A8A21C9"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2E35886D" w14:textId="77777777" w:rsidR="001C765F" w:rsidRPr="00D87D85" w:rsidRDefault="001C765F" w:rsidP="001C765F">
            <w:pPr>
              <w:spacing w:after="0"/>
              <w:jc w:val="center"/>
              <w:rPr>
                <w:rFonts w:eastAsia="Times New Roman" w:cs="Times New Roman"/>
                <w:color w:val="000000"/>
                <w:sz w:val="20"/>
                <w:szCs w:val="20"/>
                <w:lang w:val="ro-RO"/>
                <w14:ligatures w14:val="none"/>
              </w:rPr>
            </w:pPr>
            <w:r w:rsidRPr="00D87D85">
              <w:rPr>
                <w:rFonts w:eastAsia="Times New Roman" w:cs="Times New Roman"/>
                <w:color w:val="000000"/>
                <w:sz w:val="20"/>
                <w:szCs w:val="20"/>
                <w:lang w:val="ro-RO"/>
                <w14:ligatures w14:val="none"/>
              </w:rPr>
              <w:t>3504</w:t>
            </w:r>
          </w:p>
          <w:p w14:paraId="103EE6E0" w14:textId="77777777" w:rsidR="001C765F" w:rsidRPr="00D87D85" w:rsidRDefault="001C765F" w:rsidP="001C765F">
            <w:pPr>
              <w:spacing w:after="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582BE475"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1CE66F04" w14:textId="77777777" w:rsidR="001C765F" w:rsidRDefault="001C765F" w:rsidP="001C765F">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257,3</w:t>
            </w:r>
          </w:p>
          <w:p w14:paraId="26E8487A"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1000" w:type="dxa"/>
            <w:vMerge/>
            <w:tcBorders>
              <w:left w:val="nil"/>
              <w:right w:val="single" w:sz="4" w:space="0" w:color="auto"/>
            </w:tcBorders>
            <w:vAlign w:val="center"/>
          </w:tcPr>
          <w:p w14:paraId="38314058"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547E4982"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0BD6DC64"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82" w:type="dxa"/>
            <w:vMerge/>
            <w:tcBorders>
              <w:left w:val="nil"/>
              <w:right w:val="single" w:sz="4" w:space="0" w:color="auto"/>
            </w:tcBorders>
            <w:vAlign w:val="center"/>
          </w:tcPr>
          <w:p w14:paraId="4CD1ABD7"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162" w:type="dxa"/>
            <w:vMerge/>
            <w:tcBorders>
              <w:left w:val="nil"/>
              <w:right w:val="single" w:sz="4" w:space="0" w:color="auto"/>
            </w:tcBorders>
            <w:vAlign w:val="center"/>
          </w:tcPr>
          <w:p w14:paraId="22BA23D6"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r>
      <w:tr w:rsidR="001C765F" w:rsidRPr="000C6E07" w14:paraId="5F73B4B0" w14:textId="77777777" w:rsidTr="00E359A9">
        <w:trPr>
          <w:trHeight w:val="780"/>
        </w:trPr>
        <w:tc>
          <w:tcPr>
            <w:tcW w:w="568" w:type="dxa"/>
            <w:vMerge/>
            <w:tcBorders>
              <w:left w:val="single" w:sz="4" w:space="0" w:color="auto"/>
              <w:right w:val="single" w:sz="4" w:space="0" w:color="auto"/>
            </w:tcBorders>
          </w:tcPr>
          <w:p w14:paraId="6C934203" w14:textId="77777777"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nil"/>
              <w:right w:val="single" w:sz="4" w:space="0" w:color="auto"/>
            </w:tcBorders>
          </w:tcPr>
          <w:p w14:paraId="68586CD7"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235468C5"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78442049"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68977EBD" w14:textId="77777777" w:rsidR="001C765F" w:rsidRDefault="001C765F" w:rsidP="001C765F">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16E5F9FF"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922" w:type="dxa"/>
            <w:vMerge/>
            <w:tcBorders>
              <w:left w:val="nil"/>
              <w:bottom w:val="single" w:sz="4" w:space="0" w:color="auto"/>
              <w:right w:val="single" w:sz="4" w:space="0" w:color="auto"/>
            </w:tcBorders>
            <w:vAlign w:val="center"/>
          </w:tcPr>
          <w:p w14:paraId="0FB45D3E"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00FC69E6" w14:textId="77777777" w:rsidR="001C765F" w:rsidRPr="00E83533" w:rsidRDefault="001C765F" w:rsidP="001C765F">
            <w:pPr>
              <w:spacing w:after="0"/>
              <w:jc w:val="center"/>
              <w:rPr>
                <w:rFonts w:eastAsia="Times New Roman" w:cs="Times New Roman"/>
                <w:color w:val="000000"/>
                <w:sz w:val="20"/>
                <w:szCs w:val="20"/>
                <w:lang w:val="ro-RO"/>
                <w14:ligatures w14:val="none"/>
              </w:rPr>
            </w:pPr>
            <w:r w:rsidRPr="00D87D85">
              <w:rPr>
                <w:rFonts w:eastAsia="Times New Roman" w:cs="Times New Roman"/>
                <w:color w:val="000000"/>
                <w:sz w:val="20"/>
                <w:szCs w:val="20"/>
                <w:lang w:val="ro-RO"/>
                <w14:ligatures w14:val="none"/>
              </w:rPr>
              <w:t>3505</w:t>
            </w:r>
          </w:p>
          <w:p w14:paraId="1569D071" w14:textId="77777777" w:rsidR="001C765F" w:rsidRPr="00D87D85" w:rsidRDefault="001C765F" w:rsidP="001C765F">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176E4C61"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F3DBF19" w14:textId="77777777" w:rsidR="001C765F" w:rsidRDefault="001C765F" w:rsidP="001C765F">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257,3</w:t>
            </w:r>
          </w:p>
          <w:p w14:paraId="7D74EA18" w14:textId="77777777" w:rsidR="001C765F" w:rsidRPr="000C6E07" w:rsidRDefault="001C765F" w:rsidP="001C765F">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tcPr>
          <w:p w14:paraId="09459827"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4DEAC657"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42C7DDF5"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089ADE7E"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38563D20" w14:textId="77777777" w:rsidR="001C765F" w:rsidRPr="000C6E07" w:rsidRDefault="001C765F" w:rsidP="001C765F">
            <w:pPr>
              <w:spacing w:after="0"/>
              <w:jc w:val="center"/>
              <w:rPr>
                <w:rFonts w:eastAsia="Times New Roman" w:cs="Times New Roman"/>
                <w:color w:val="000000"/>
                <w:sz w:val="20"/>
                <w:szCs w:val="20"/>
                <w:lang w:val="ro-RO"/>
                <w14:ligatures w14:val="none"/>
              </w:rPr>
            </w:pPr>
          </w:p>
        </w:tc>
      </w:tr>
      <w:tr w:rsidR="001C765F" w:rsidRPr="001939C4" w14:paraId="772390A6" w14:textId="77777777" w:rsidTr="00EE3E72">
        <w:trPr>
          <w:trHeight w:val="1207"/>
        </w:trPr>
        <w:tc>
          <w:tcPr>
            <w:tcW w:w="568" w:type="dxa"/>
            <w:vMerge/>
            <w:tcBorders>
              <w:left w:val="single" w:sz="4" w:space="0" w:color="auto"/>
              <w:bottom w:val="single" w:sz="4" w:space="0" w:color="auto"/>
              <w:right w:val="single" w:sz="4" w:space="0" w:color="auto"/>
            </w:tcBorders>
          </w:tcPr>
          <w:p w14:paraId="086265A9" w14:textId="77777777"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nil"/>
              <w:bottom w:val="single" w:sz="4" w:space="0" w:color="auto"/>
              <w:right w:val="single" w:sz="4" w:space="0" w:color="auto"/>
            </w:tcBorders>
          </w:tcPr>
          <w:p w14:paraId="41E2B6D2" w14:textId="77777777" w:rsidR="001C765F" w:rsidRPr="000C6E07" w:rsidRDefault="001C765F" w:rsidP="001C765F">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tcPr>
          <w:p w14:paraId="318C797F" w14:textId="31877F37" w:rsidR="001C765F" w:rsidRPr="00A050B1" w:rsidRDefault="001C765F" w:rsidP="00EE3E72">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xml:space="preserve">Sistemul Informațional Integrat al Managementului Operațional (SIIMO) - faza II - dezvoltat </w:t>
            </w:r>
          </w:p>
        </w:tc>
        <w:tc>
          <w:tcPr>
            <w:tcW w:w="1026" w:type="dxa"/>
            <w:tcBorders>
              <w:top w:val="nil"/>
              <w:left w:val="nil"/>
              <w:bottom w:val="single" w:sz="4" w:space="0" w:color="auto"/>
              <w:right w:val="single" w:sz="4" w:space="0" w:color="auto"/>
            </w:tcBorders>
            <w:vAlign w:val="center"/>
          </w:tcPr>
          <w:p w14:paraId="66619062" w14:textId="77777777" w:rsidR="001C765F" w:rsidRDefault="001C765F" w:rsidP="001C765F">
            <w:pPr>
              <w:jc w:val="center"/>
              <w:rPr>
                <w:color w:val="0070C0"/>
                <w:sz w:val="20"/>
                <w:szCs w:val="20"/>
                <w:lang w:val="ro-RO"/>
              </w:rPr>
            </w:pPr>
            <w:r>
              <w:rPr>
                <w:color w:val="0070C0"/>
                <w:sz w:val="20"/>
                <w:szCs w:val="20"/>
              </w:rPr>
              <w:t>10 000,0</w:t>
            </w:r>
          </w:p>
          <w:p w14:paraId="751DC37E" w14:textId="77777777" w:rsidR="001C765F" w:rsidRPr="00A050B1" w:rsidRDefault="001C765F" w:rsidP="001C765F">
            <w:pPr>
              <w:spacing w:after="0"/>
              <w:jc w:val="center"/>
              <w:rPr>
                <w:rFonts w:eastAsia="Times New Roman" w:cs="Times New Roman"/>
                <w:color w:val="0070C0"/>
                <w:sz w:val="20"/>
                <w:szCs w:val="20"/>
                <w:lang w:val="ro-RO"/>
                <w14:ligatures w14:val="none"/>
              </w:rPr>
            </w:pPr>
          </w:p>
        </w:tc>
        <w:tc>
          <w:tcPr>
            <w:tcW w:w="1100" w:type="dxa"/>
            <w:tcBorders>
              <w:top w:val="nil"/>
              <w:left w:val="nil"/>
              <w:bottom w:val="single" w:sz="4" w:space="0" w:color="auto"/>
              <w:right w:val="single" w:sz="4" w:space="0" w:color="auto"/>
            </w:tcBorders>
            <w:vAlign w:val="center"/>
          </w:tcPr>
          <w:p w14:paraId="11E1A81F" w14:textId="77777777" w:rsidR="001C765F" w:rsidRPr="00A050B1" w:rsidRDefault="001C765F" w:rsidP="001C765F">
            <w:pPr>
              <w:spacing w:after="0"/>
              <w:jc w:val="center"/>
              <w:rPr>
                <w:rFonts w:eastAsia="Times New Roman" w:cs="Times New Roman"/>
                <w:color w:val="0070C0"/>
                <w:sz w:val="20"/>
                <w:szCs w:val="20"/>
                <w:lang w:val="ro-RO"/>
                <w14:ligatures w14:val="none"/>
              </w:rPr>
            </w:pPr>
          </w:p>
        </w:tc>
        <w:tc>
          <w:tcPr>
            <w:tcW w:w="1015" w:type="dxa"/>
            <w:tcBorders>
              <w:top w:val="nil"/>
              <w:left w:val="nil"/>
              <w:bottom w:val="single" w:sz="4" w:space="0" w:color="auto"/>
              <w:right w:val="single" w:sz="4" w:space="0" w:color="auto"/>
            </w:tcBorders>
            <w:vAlign w:val="center"/>
          </w:tcPr>
          <w:p w14:paraId="69213CD9" w14:textId="77777777" w:rsidR="001C765F" w:rsidRDefault="001C765F" w:rsidP="001C765F">
            <w:pPr>
              <w:jc w:val="center"/>
              <w:rPr>
                <w:color w:val="0070C0"/>
                <w:sz w:val="20"/>
                <w:szCs w:val="20"/>
                <w:lang w:val="ro-RO"/>
              </w:rPr>
            </w:pPr>
            <w:r>
              <w:rPr>
                <w:color w:val="0070C0"/>
                <w:sz w:val="20"/>
                <w:szCs w:val="20"/>
              </w:rPr>
              <w:t>10 000,0</w:t>
            </w:r>
          </w:p>
          <w:p w14:paraId="18FB5DBE" w14:textId="77777777" w:rsidR="001C765F" w:rsidRPr="00A050B1" w:rsidRDefault="001C765F" w:rsidP="001C765F">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tcPr>
          <w:p w14:paraId="7E480980" w14:textId="77777777" w:rsidR="001C765F" w:rsidRPr="00A050B1" w:rsidRDefault="001C765F" w:rsidP="001C765F">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tcPr>
          <w:p w14:paraId="6A8AEB9E" w14:textId="77777777" w:rsidR="001C765F" w:rsidRDefault="001C765F" w:rsidP="001C765F">
            <w:pPr>
              <w:spacing w:after="0"/>
              <w:jc w:val="center"/>
              <w:rPr>
                <w:rFonts w:eastAsia="Times New Roman" w:cs="Times New Roman"/>
                <w:color w:val="000000"/>
                <w:sz w:val="20"/>
                <w:szCs w:val="20"/>
                <w:lang w:val="ro-RO"/>
                <w14:ligatures w14:val="none"/>
              </w:rPr>
            </w:pPr>
            <w:bookmarkStart w:id="13" w:name="_Hlk211520415"/>
            <w:r w:rsidRPr="00A050B1">
              <w:rPr>
                <w:rFonts w:eastAsia="Times New Roman" w:cs="Times New Roman"/>
                <w:color w:val="000000"/>
                <w:sz w:val="20"/>
                <w:szCs w:val="20"/>
                <w:lang w:val="ro-RO"/>
                <w14:ligatures w14:val="none"/>
              </w:rPr>
              <w:t xml:space="preserve">EU4Public </w:t>
            </w:r>
            <w:proofErr w:type="spellStart"/>
            <w:r w:rsidRPr="00A050B1">
              <w:rPr>
                <w:rFonts w:eastAsia="Times New Roman" w:cs="Times New Roman"/>
                <w:color w:val="000000"/>
                <w:sz w:val="20"/>
                <w:szCs w:val="20"/>
                <w:lang w:val="ro-RO"/>
                <w14:ligatures w14:val="none"/>
              </w:rPr>
              <w:t>Order</w:t>
            </w:r>
            <w:proofErr w:type="spellEnd"/>
            <w:r w:rsidRPr="00A050B1">
              <w:rPr>
                <w:rFonts w:eastAsia="Times New Roman" w:cs="Times New Roman"/>
                <w:color w:val="000000"/>
                <w:sz w:val="20"/>
                <w:szCs w:val="20"/>
                <w:lang w:val="ro-RO"/>
                <w14:ligatures w14:val="none"/>
              </w:rPr>
              <w:t>, finanțat de Uniunea Europeană</w:t>
            </w:r>
          </w:p>
          <w:bookmarkEnd w:id="13"/>
          <w:p w14:paraId="2CA17EA5" w14:textId="6B7BA835" w:rsidR="001C765F" w:rsidRPr="00A050B1" w:rsidRDefault="001C765F" w:rsidP="001C765F">
            <w:pPr>
              <w:spacing w:after="0"/>
              <w:jc w:val="center"/>
              <w:rPr>
                <w:rFonts w:eastAsia="Times New Roman" w:cs="Times New Roman"/>
                <w:color w:val="000000"/>
                <w:sz w:val="20"/>
                <w:szCs w:val="20"/>
                <w:lang w:val="ro-RO"/>
                <w14:ligatures w14:val="none"/>
              </w:rPr>
            </w:pPr>
            <w:r w:rsidRPr="00E837A9">
              <w:rPr>
                <w:rFonts w:eastAsia="Times New Roman" w:cs="Times New Roman"/>
                <w:sz w:val="20"/>
                <w:szCs w:val="20"/>
                <w:lang w:val="ro-RO"/>
                <w14:ligatures w14:val="none"/>
              </w:rPr>
              <w:t>3505</w:t>
            </w:r>
          </w:p>
        </w:tc>
        <w:tc>
          <w:tcPr>
            <w:tcW w:w="1000" w:type="dxa"/>
            <w:tcBorders>
              <w:top w:val="nil"/>
              <w:left w:val="nil"/>
              <w:bottom w:val="single" w:sz="4" w:space="0" w:color="auto"/>
              <w:right w:val="single" w:sz="4" w:space="0" w:color="auto"/>
            </w:tcBorders>
            <w:vAlign w:val="center"/>
          </w:tcPr>
          <w:p w14:paraId="4DE23DA5" w14:textId="77777777" w:rsidR="001C765F" w:rsidRDefault="001C765F" w:rsidP="001C765F">
            <w:pPr>
              <w:jc w:val="center"/>
              <w:rPr>
                <w:color w:val="0070C0"/>
                <w:sz w:val="20"/>
                <w:szCs w:val="20"/>
                <w:lang w:val="ro-RO"/>
              </w:rPr>
            </w:pPr>
            <w:r>
              <w:rPr>
                <w:color w:val="0070C0"/>
                <w:sz w:val="20"/>
                <w:szCs w:val="20"/>
              </w:rPr>
              <w:t>5 000,0</w:t>
            </w:r>
          </w:p>
          <w:p w14:paraId="4A843F41" w14:textId="416B24C4" w:rsidR="001C765F" w:rsidRPr="00A050B1" w:rsidRDefault="001C765F" w:rsidP="001C765F">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5D5CC75B" w14:textId="77777777" w:rsidR="001C765F" w:rsidRDefault="001C765F" w:rsidP="001C765F">
            <w:pPr>
              <w:jc w:val="center"/>
              <w:rPr>
                <w:color w:val="0070C0"/>
                <w:sz w:val="20"/>
                <w:szCs w:val="20"/>
                <w:lang w:val="ro-RO"/>
              </w:rPr>
            </w:pPr>
            <w:r>
              <w:rPr>
                <w:color w:val="0070C0"/>
                <w:sz w:val="20"/>
                <w:szCs w:val="20"/>
              </w:rPr>
              <w:t>5 000,0</w:t>
            </w:r>
          </w:p>
          <w:p w14:paraId="4E7B8D1C" w14:textId="49DC586D" w:rsidR="001C765F" w:rsidRPr="00A050B1" w:rsidRDefault="001C765F" w:rsidP="001C765F">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74E1459B" w14:textId="77777777" w:rsidR="001C765F" w:rsidRPr="00A050B1" w:rsidRDefault="001C765F" w:rsidP="001C765F">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13854BB" w14:textId="77777777" w:rsidR="001C765F" w:rsidRPr="00A050B1" w:rsidRDefault="001C765F" w:rsidP="001C765F">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69174281" w14:textId="77777777" w:rsidR="001C765F" w:rsidRPr="00A050B1" w:rsidRDefault="001C765F" w:rsidP="001C765F">
            <w:pPr>
              <w:spacing w:after="0"/>
              <w:jc w:val="center"/>
              <w:rPr>
                <w:rFonts w:eastAsia="Times New Roman" w:cs="Times New Roman"/>
                <w:color w:val="000000"/>
                <w:sz w:val="20"/>
                <w:szCs w:val="20"/>
                <w:lang w:val="ro-RO"/>
                <w14:ligatures w14:val="none"/>
              </w:rPr>
            </w:pPr>
          </w:p>
        </w:tc>
        <w:tc>
          <w:tcPr>
            <w:tcW w:w="1082" w:type="dxa"/>
            <w:tcBorders>
              <w:top w:val="nil"/>
              <w:left w:val="nil"/>
              <w:bottom w:val="single" w:sz="4" w:space="0" w:color="auto"/>
              <w:right w:val="single" w:sz="4" w:space="0" w:color="auto"/>
            </w:tcBorders>
            <w:vAlign w:val="center"/>
          </w:tcPr>
          <w:p w14:paraId="3C5F2E06" w14:textId="3BD90445" w:rsidR="001C765F" w:rsidRPr="00A050B1" w:rsidRDefault="001C765F" w:rsidP="001C765F">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tcPr>
          <w:p w14:paraId="13F4146C" w14:textId="77777777" w:rsidR="001C765F" w:rsidRDefault="001C765F" w:rsidP="001C765F">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Ministerul Afacerilor Interne</w:t>
            </w:r>
            <w:r w:rsidRPr="00A050B1">
              <w:rPr>
                <w:rFonts w:eastAsia="Times New Roman" w:cs="Times New Roman"/>
                <w:i/>
                <w:iCs/>
                <w:color w:val="000000"/>
                <w:sz w:val="20"/>
                <w:szCs w:val="20"/>
                <w:lang w:val="ro-RO"/>
                <w14:ligatures w14:val="none"/>
              </w:rPr>
              <w:t xml:space="preserve"> </w:t>
            </w:r>
            <w:r>
              <w:rPr>
                <w:rFonts w:eastAsia="Times New Roman" w:cs="Times New Roman"/>
                <w:color w:val="000000"/>
                <w:sz w:val="20"/>
                <w:szCs w:val="20"/>
                <w:lang w:val="ro-RO"/>
                <w14:ligatures w14:val="none"/>
              </w:rPr>
              <w:t>Comisia</w:t>
            </w:r>
          </w:p>
          <w:p w14:paraId="2A757559" w14:textId="2329C194" w:rsidR="001C765F" w:rsidRPr="00A050B1" w:rsidRDefault="001C765F" w:rsidP="001C765F">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Europeană</w:t>
            </w:r>
          </w:p>
        </w:tc>
      </w:tr>
      <w:tr w:rsidR="001C765F" w:rsidRPr="000C6E07" w14:paraId="690EFDBB" w14:textId="77777777" w:rsidTr="00EE3E72">
        <w:trPr>
          <w:trHeight w:val="1287"/>
        </w:trPr>
        <w:tc>
          <w:tcPr>
            <w:tcW w:w="568" w:type="dxa"/>
            <w:tcBorders>
              <w:top w:val="nil"/>
              <w:left w:val="single" w:sz="4" w:space="0" w:color="auto"/>
              <w:bottom w:val="single" w:sz="4" w:space="0" w:color="auto"/>
              <w:right w:val="single" w:sz="4" w:space="0" w:color="auto"/>
            </w:tcBorders>
            <w:hideMark/>
          </w:tcPr>
          <w:p w14:paraId="5B84DDC6" w14:textId="63832312" w:rsidR="001C765F" w:rsidRPr="000C6E07" w:rsidRDefault="001C765F"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133CEB78" w14:textId="77777777" w:rsidR="001C765F" w:rsidRPr="000C6E07" w:rsidRDefault="001C765F" w:rsidP="001C765F">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Implementarea unitară a regulilor de evaluare instituțională a performanței</w:t>
            </w:r>
          </w:p>
        </w:tc>
        <w:tc>
          <w:tcPr>
            <w:tcW w:w="1843" w:type="dxa"/>
            <w:tcBorders>
              <w:top w:val="nil"/>
              <w:left w:val="nil"/>
              <w:bottom w:val="single" w:sz="4" w:space="0" w:color="auto"/>
              <w:right w:val="single" w:sz="4" w:space="0" w:color="auto"/>
            </w:tcBorders>
            <w:vAlign w:val="center"/>
            <w:hideMark/>
          </w:tcPr>
          <w:p w14:paraId="23221BB5"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Criterii clare de apreciere a activității, pe domenii, elaborate și aprobate</w:t>
            </w:r>
          </w:p>
        </w:tc>
        <w:tc>
          <w:tcPr>
            <w:tcW w:w="1026" w:type="dxa"/>
            <w:tcBorders>
              <w:top w:val="nil"/>
              <w:left w:val="nil"/>
              <w:bottom w:val="single" w:sz="4" w:space="0" w:color="auto"/>
              <w:right w:val="single" w:sz="4" w:space="0" w:color="auto"/>
            </w:tcBorders>
            <w:vAlign w:val="center"/>
            <w:hideMark/>
          </w:tcPr>
          <w:p w14:paraId="6E8DC2AC" w14:textId="77777777" w:rsidR="001C765F" w:rsidRPr="000C6E07" w:rsidRDefault="001C765F" w:rsidP="001C765F">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4F722B1B" w14:textId="77777777" w:rsidR="001C765F" w:rsidRPr="000C6E07" w:rsidRDefault="001C765F" w:rsidP="001C765F">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69EC96EE"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467066C"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F6E2E87"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70FBF451"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CD8AA42"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086FEE" w14:textId="77777777" w:rsidR="001C765F" w:rsidRPr="000C6E07" w:rsidRDefault="001C765F" w:rsidP="001C765F">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31BAE204"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97D844C"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F495771" w14:textId="4DFB36D7" w:rsidR="001C765F" w:rsidRPr="00783DF5" w:rsidRDefault="001C765F" w:rsidP="001C765F">
            <w:pPr>
              <w:spacing w:after="0"/>
              <w:jc w:val="center"/>
              <w:rPr>
                <w:rFonts w:eastAsia="Times New Roman" w:cs="Times New Roman"/>
                <w:color w:val="000000"/>
                <w:sz w:val="20"/>
                <w:szCs w:val="20"/>
                <w:lang w:val="ro-RO"/>
                <w14:ligatures w14:val="none"/>
              </w:rPr>
            </w:pPr>
            <w:r w:rsidRPr="00783DF5">
              <w:rPr>
                <w:rFonts w:eastAsia="Times New Roman" w:cs="Times New Roman"/>
                <w:color w:val="000000"/>
                <w:sz w:val="20"/>
                <w:szCs w:val="20"/>
                <w:lang w:val="ro-RO"/>
                <w14:ligatures w14:val="none"/>
              </w:rPr>
              <w:t>Trimestrul IV, 2028</w:t>
            </w:r>
            <w:r w:rsidRPr="00783DF5">
              <w:rPr>
                <w:rFonts w:eastAsia="Times New Roman" w:cs="Times New Roman"/>
                <w:color w:val="000000"/>
                <w:sz w:val="20"/>
                <w:szCs w:val="20"/>
                <w:lang w:val="ro-RO"/>
                <w14:ligatures w14:val="none"/>
              </w:rPr>
              <w:br/>
            </w:r>
          </w:p>
        </w:tc>
        <w:tc>
          <w:tcPr>
            <w:tcW w:w="1162" w:type="dxa"/>
            <w:tcBorders>
              <w:top w:val="nil"/>
              <w:left w:val="nil"/>
              <w:bottom w:val="single" w:sz="4" w:space="0" w:color="auto"/>
              <w:right w:val="single" w:sz="4" w:space="0" w:color="auto"/>
            </w:tcBorders>
            <w:vAlign w:val="center"/>
            <w:hideMark/>
          </w:tcPr>
          <w:p w14:paraId="0BAC38E2" w14:textId="77777777" w:rsidR="001C765F" w:rsidRPr="000C6E07" w:rsidRDefault="001C765F"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F55870" w:rsidRPr="000C6E07" w14:paraId="2761BAB4" w14:textId="77777777" w:rsidTr="00091EA5">
        <w:trPr>
          <w:trHeight w:val="215"/>
        </w:trPr>
        <w:tc>
          <w:tcPr>
            <w:tcW w:w="568" w:type="dxa"/>
            <w:vMerge w:val="restart"/>
            <w:tcBorders>
              <w:top w:val="nil"/>
              <w:left w:val="single" w:sz="4" w:space="0" w:color="auto"/>
              <w:bottom w:val="single" w:sz="4" w:space="0" w:color="auto"/>
              <w:right w:val="single" w:sz="4" w:space="0" w:color="auto"/>
            </w:tcBorders>
            <w:hideMark/>
          </w:tcPr>
          <w:p w14:paraId="7F28E1A5" w14:textId="45DFD403" w:rsidR="00F55870" w:rsidRPr="000C6E07" w:rsidRDefault="00F55870" w:rsidP="00EE3E72">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5E657AAA" w14:textId="77777777" w:rsidR="00F55870" w:rsidRPr="000C6E07" w:rsidRDefault="00F55870" w:rsidP="00EE3E72">
            <w:pPr>
              <w:spacing w:before="24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Prevenirea și combaterea fenomenului </w:t>
            </w:r>
            <w:r w:rsidRPr="000C6E07">
              <w:rPr>
                <w:rFonts w:eastAsia="Times New Roman" w:cs="Times New Roman"/>
                <w:color w:val="000000"/>
                <w:sz w:val="20"/>
                <w:szCs w:val="20"/>
                <w:lang w:val="ro-RO"/>
                <w14:ligatures w14:val="none"/>
              </w:rPr>
              <w:lastRenderedPageBreak/>
              <w:t>de ultragiere și maltratare a angajaților IGP și IGC, precum și de nesubordonare acestora</w:t>
            </w:r>
          </w:p>
        </w:tc>
        <w:tc>
          <w:tcPr>
            <w:tcW w:w="1843" w:type="dxa"/>
            <w:vMerge w:val="restart"/>
            <w:tcBorders>
              <w:top w:val="nil"/>
              <w:left w:val="single" w:sz="4" w:space="0" w:color="auto"/>
              <w:bottom w:val="single" w:sz="4" w:space="0" w:color="auto"/>
              <w:right w:val="single" w:sz="4" w:space="0" w:color="auto"/>
            </w:tcBorders>
            <w:vAlign w:val="center"/>
            <w:hideMark/>
          </w:tcPr>
          <w:p w14:paraId="2FBB5D58" w14:textId="77777777" w:rsidR="00F55870" w:rsidRPr="008E7210" w:rsidRDefault="00F55870" w:rsidP="00EE3E72">
            <w:pPr>
              <w:spacing w:before="240"/>
              <w:jc w:val="center"/>
              <w:rPr>
                <w:rFonts w:eastAsia="Times New Roman" w:cs="Times New Roman"/>
                <w:color w:val="000000"/>
                <w:sz w:val="20"/>
                <w:szCs w:val="20"/>
                <w:lang w:val="ro-RO"/>
                <w14:ligatures w14:val="none"/>
              </w:rPr>
            </w:pPr>
            <w:r w:rsidRPr="003C3115">
              <w:rPr>
                <w:rFonts w:eastAsia="Times New Roman" w:cs="Times New Roman"/>
                <w:color w:val="000000"/>
                <w:sz w:val="20"/>
                <w:szCs w:val="20"/>
                <w:lang w:val="ro-RO"/>
                <w14:ligatures w14:val="none"/>
              </w:rPr>
              <w:lastRenderedPageBreak/>
              <w:t xml:space="preserve">Activități de descurajare a comportamentelor </w:t>
            </w:r>
            <w:r w:rsidRPr="003C3115">
              <w:rPr>
                <w:rFonts w:eastAsia="Times New Roman" w:cs="Times New Roman"/>
                <w:color w:val="000000"/>
                <w:sz w:val="20"/>
                <w:szCs w:val="20"/>
                <w:lang w:val="ro-RO"/>
                <w14:ligatures w14:val="none"/>
              </w:rPr>
              <w:lastRenderedPageBreak/>
              <w:t>agresive în adresa angajaților MAI organizate</w:t>
            </w:r>
            <w:r w:rsidRPr="008E7210">
              <w:rPr>
                <w:rFonts w:eastAsia="Times New Roman" w:cs="Times New Roman"/>
                <w:color w:val="000000"/>
                <w:sz w:val="20"/>
                <w:szCs w:val="20"/>
                <w:lang w:val="ro-RO"/>
                <w14:ligatures w14:val="none"/>
              </w:rPr>
              <w:t xml:space="preserve"> </w:t>
            </w:r>
          </w:p>
          <w:p w14:paraId="761FB22F" w14:textId="77777777" w:rsidR="00F55870" w:rsidRPr="000C6E07" w:rsidRDefault="00F55870" w:rsidP="00EE3E72">
            <w:pPr>
              <w:spacing w:before="240"/>
              <w:jc w:val="center"/>
              <w:rPr>
                <w:rFonts w:eastAsia="Times New Roman" w:cs="Times New Roman"/>
                <w:color w:val="000000"/>
                <w:sz w:val="20"/>
                <w:szCs w:val="20"/>
                <w:lang w:val="ro-RO"/>
                <w14:ligatures w14:val="none"/>
              </w:rPr>
            </w:pPr>
          </w:p>
        </w:tc>
        <w:tc>
          <w:tcPr>
            <w:tcW w:w="1026" w:type="dxa"/>
            <w:vMerge w:val="restart"/>
            <w:tcBorders>
              <w:top w:val="nil"/>
              <w:left w:val="nil"/>
              <w:right w:val="single" w:sz="4" w:space="0" w:color="auto"/>
            </w:tcBorders>
            <w:vAlign w:val="center"/>
            <w:hideMark/>
          </w:tcPr>
          <w:p w14:paraId="39039A87" w14:textId="2CFEE599" w:rsidR="00F55870" w:rsidRPr="000C6E07" w:rsidRDefault="00F55870" w:rsidP="00F55870">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489,2</w:t>
            </w:r>
          </w:p>
        </w:tc>
        <w:tc>
          <w:tcPr>
            <w:tcW w:w="1100" w:type="dxa"/>
            <w:vMerge w:val="restart"/>
            <w:tcBorders>
              <w:top w:val="nil"/>
              <w:left w:val="nil"/>
              <w:right w:val="single" w:sz="4" w:space="0" w:color="auto"/>
            </w:tcBorders>
            <w:vAlign w:val="center"/>
            <w:hideMark/>
          </w:tcPr>
          <w:p w14:paraId="5A4C04C8" w14:textId="1650C320" w:rsidR="00F55870" w:rsidRPr="000C6E07" w:rsidRDefault="00F55870" w:rsidP="00F55870">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489,2</w:t>
            </w:r>
          </w:p>
        </w:tc>
        <w:tc>
          <w:tcPr>
            <w:tcW w:w="1015" w:type="dxa"/>
            <w:tcBorders>
              <w:top w:val="nil"/>
              <w:left w:val="nil"/>
              <w:bottom w:val="single" w:sz="4" w:space="0" w:color="auto"/>
              <w:right w:val="single" w:sz="4" w:space="0" w:color="auto"/>
            </w:tcBorders>
            <w:vAlign w:val="center"/>
            <w:hideMark/>
          </w:tcPr>
          <w:p w14:paraId="31606165"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9853961"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6F72856"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32D34CE0"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38FAD9" w14:textId="7EAD0ED7" w:rsidR="00F55870" w:rsidRPr="000C6E07" w:rsidRDefault="00F55870" w:rsidP="00EE3E72">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244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6</w:t>
            </w:r>
          </w:p>
        </w:tc>
        <w:tc>
          <w:tcPr>
            <w:tcW w:w="1000" w:type="dxa"/>
            <w:tcBorders>
              <w:top w:val="nil"/>
              <w:left w:val="nil"/>
              <w:bottom w:val="single" w:sz="4" w:space="0" w:color="auto"/>
              <w:right w:val="single" w:sz="4" w:space="0" w:color="auto"/>
            </w:tcBorders>
            <w:vAlign w:val="center"/>
            <w:hideMark/>
          </w:tcPr>
          <w:p w14:paraId="77FC4FFD"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595922D"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6158629"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32C8CD7A"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val="restart"/>
            <w:tcBorders>
              <w:top w:val="nil"/>
              <w:left w:val="single" w:sz="4" w:space="0" w:color="auto"/>
              <w:bottom w:val="single" w:sz="4" w:space="0" w:color="auto"/>
              <w:right w:val="single" w:sz="4" w:space="0" w:color="auto"/>
            </w:tcBorders>
            <w:vAlign w:val="center"/>
            <w:hideMark/>
          </w:tcPr>
          <w:p w14:paraId="5C7FA174" w14:textId="77777777" w:rsidR="00F55870" w:rsidRPr="000C6E07" w:rsidRDefault="00F55870" w:rsidP="00EE3E72">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F55870" w:rsidRPr="000C6E07" w14:paraId="7FF960DB" w14:textId="77777777" w:rsidTr="00DF7926">
        <w:trPr>
          <w:trHeight w:val="290"/>
        </w:trPr>
        <w:tc>
          <w:tcPr>
            <w:tcW w:w="568" w:type="dxa"/>
            <w:vMerge/>
            <w:tcBorders>
              <w:top w:val="nil"/>
              <w:left w:val="single" w:sz="4" w:space="0" w:color="auto"/>
              <w:bottom w:val="single" w:sz="4" w:space="0" w:color="auto"/>
              <w:right w:val="single" w:sz="4" w:space="0" w:color="auto"/>
            </w:tcBorders>
            <w:hideMark/>
          </w:tcPr>
          <w:p w14:paraId="6B4463E1" w14:textId="77777777" w:rsidR="00F55870" w:rsidRPr="000C6E07" w:rsidRDefault="00F55870" w:rsidP="001C765F">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9B89C6F" w14:textId="77777777" w:rsidR="00F55870" w:rsidRPr="000C6E07" w:rsidRDefault="00F55870" w:rsidP="001C765F">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7A56252A" w14:textId="77777777" w:rsidR="00F55870" w:rsidRPr="000C6E07" w:rsidRDefault="00F55870" w:rsidP="001C765F">
            <w:pPr>
              <w:spacing w:after="0"/>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hideMark/>
          </w:tcPr>
          <w:p w14:paraId="55DCAA1A" w14:textId="0A600133" w:rsidR="00F55870" w:rsidRPr="000C6E07" w:rsidRDefault="00F55870" w:rsidP="001C765F">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hideMark/>
          </w:tcPr>
          <w:p w14:paraId="0D768C61" w14:textId="0326FB7F" w:rsidR="00F55870" w:rsidRPr="000C6E07" w:rsidRDefault="00F55870" w:rsidP="001C765F">
            <w:pPr>
              <w:spacing w:after="0"/>
              <w:jc w:val="center"/>
              <w:rPr>
                <w:rFonts w:eastAsia="Times New Roman" w:cs="Times New Roman"/>
                <w:color w:val="0070C0"/>
                <w:sz w:val="20"/>
                <w:szCs w:val="20"/>
                <w:lang w:val="ro-RO"/>
                <w14:ligatures w14:val="none"/>
              </w:rPr>
            </w:pPr>
          </w:p>
        </w:tc>
        <w:tc>
          <w:tcPr>
            <w:tcW w:w="1015" w:type="dxa"/>
            <w:tcBorders>
              <w:top w:val="nil"/>
              <w:left w:val="nil"/>
              <w:bottom w:val="single" w:sz="4" w:space="0" w:color="auto"/>
              <w:right w:val="single" w:sz="4" w:space="0" w:color="auto"/>
            </w:tcBorders>
            <w:vAlign w:val="center"/>
            <w:hideMark/>
          </w:tcPr>
          <w:p w14:paraId="17F40C0E" w14:textId="77777777" w:rsidR="00F55870" w:rsidRPr="000C6E07" w:rsidRDefault="00F55870"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87F2C03" w14:textId="77777777" w:rsidR="00F55870" w:rsidRPr="000C6E07" w:rsidRDefault="00F55870"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1C8280A" w14:textId="77777777" w:rsidR="00F55870" w:rsidRPr="000C6E07" w:rsidRDefault="00F55870"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46B4BCE8" w14:textId="77777777" w:rsidR="00F55870" w:rsidRPr="000C6E07" w:rsidRDefault="00F55870"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BFEFBE" w14:textId="3E4B20F1" w:rsidR="00F55870" w:rsidRPr="000C6E07" w:rsidRDefault="00F55870" w:rsidP="001C765F">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244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6</w:t>
            </w:r>
          </w:p>
        </w:tc>
        <w:tc>
          <w:tcPr>
            <w:tcW w:w="1000" w:type="dxa"/>
            <w:tcBorders>
              <w:top w:val="nil"/>
              <w:left w:val="nil"/>
              <w:bottom w:val="single" w:sz="4" w:space="0" w:color="auto"/>
              <w:right w:val="single" w:sz="4" w:space="0" w:color="auto"/>
            </w:tcBorders>
            <w:vAlign w:val="center"/>
            <w:hideMark/>
          </w:tcPr>
          <w:p w14:paraId="445D0F3C" w14:textId="77777777" w:rsidR="00F55870" w:rsidRPr="000C6E07" w:rsidRDefault="00F55870"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11E4803" w14:textId="77777777" w:rsidR="00F55870" w:rsidRPr="000C6E07" w:rsidRDefault="00F55870"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1BD856A" w14:textId="77777777" w:rsidR="00F55870" w:rsidRPr="000C6E07" w:rsidRDefault="00F55870" w:rsidP="001C765F">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1EB403AF" w14:textId="77777777" w:rsidR="00F55870" w:rsidRPr="000C6E07" w:rsidRDefault="00F55870" w:rsidP="001C765F">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7AFE11AF" w14:textId="77777777" w:rsidR="00F55870" w:rsidRPr="000C6E07" w:rsidRDefault="00F55870" w:rsidP="001C765F">
            <w:pPr>
              <w:spacing w:after="0"/>
              <w:rPr>
                <w:rFonts w:eastAsia="Times New Roman" w:cs="Times New Roman"/>
                <w:color w:val="000000"/>
                <w:sz w:val="20"/>
                <w:szCs w:val="20"/>
                <w:lang w:val="ro-RO"/>
                <w14:ligatures w14:val="none"/>
              </w:rPr>
            </w:pPr>
          </w:p>
        </w:tc>
      </w:tr>
      <w:tr w:rsidR="002244F2" w:rsidRPr="000C6E07" w14:paraId="3F1A3EF7" w14:textId="77777777" w:rsidTr="00F41F09">
        <w:trPr>
          <w:trHeight w:val="357"/>
        </w:trPr>
        <w:tc>
          <w:tcPr>
            <w:tcW w:w="568" w:type="dxa"/>
            <w:vMerge/>
            <w:tcBorders>
              <w:top w:val="nil"/>
              <w:left w:val="single" w:sz="4" w:space="0" w:color="auto"/>
              <w:bottom w:val="single" w:sz="4" w:space="0" w:color="auto"/>
              <w:right w:val="single" w:sz="4" w:space="0" w:color="auto"/>
            </w:tcBorders>
            <w:hideMark/>
          </w:tcPr>
          <w:p w14:paraId="1D059C2F" w14:textId="77777777" w:rsidR="002244F2" w:rsidRPr="000C6E07" w:rsidRDefault="002244F2" w:rsidP="002244F2">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B457CD4" w14:textId="77777777" w:rsidR="002244F2" w:rsidRPr="000C6E07" w:rsidRDefault="002244F2" w:rsidP="002244F2">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3D2D557" w14:textId="01C465FD" w:rsidR="002244F2" w:rsidRPr="008E7210" w:rsidRDefault="002244F2" w:rsidP="002244F2">
            <w:pPr>
              <w:spacing w:after="0"/>
              <w:jc w:val="center"/>
              <w:rPr>
                <w:rFonts w:eastAsia="Times New Roman" w:cs="Times New Roman"/>
                <w:color w:val="000000"/>
                <w:sz w:val="20"/>
                <w:szCs w:val="20"/>
                <w:lang w:val="ro-RO"/>
                <w14:ligatures w14:val="none"/>
              </w:rPr>
            </w:pPr>
            <w:r w:rsidRPr="00983B0D">
              <w:rPr>
                <w:rFonts w:eastAsia="Times New Roman" w:cs="Times New Roman"/>
                <w:color w:val="000000"/>
                <w:sz w:val="20"/>
                <w:szCs w:val="20"/>
                <w:lang w:val="ro-RO"/>
                <w14:ligatures w14:val="none"/>
              </w:rPr>
              <w:t>Minimum 80% de polițiști și carabinieri din prima linie (cu respectarea criteriului de gen) instruiți în domeniul comunicării, gestionării conflictelor și aplicarea mijloacelor speciale/tacticilor de bază</w:t>
            </w:r>
          </w:p>
        </w:tc>
        <w:tc>
          <w:tcPr>
            <w:tcW w:w="1026" w:type="dxa"/>
            <w:tcBorders>
              <w:top w:val="nil"/>
              <w:left w:val="nil"/>
              <w:bottom w:val="single" w:sz="4" w:space="0" w:color="auto"/>
              <w:right w:val="single" w:sz="4" w:space="0" w:color="auto"/>
            </w:tcBorders>
            <w:vAlign w:val="center"/>
            <w:hideMark/>
          </w:tcPr>
          <w:p w14:paraId="3A4F3C0E" w14:textId="29055FE6" w:rsidR="002244F2" w:rsidRPr="002244F2" w:rsidRDefault="002244F2" w:rsidP="002244F2">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936,0</w:t>
            </w:r>
          </w:p>
        </w:tc>
        <w:tc>
          <w:tcPr>
            <w:tcW w:w="1100" w:type="dxa"/>
            <w:tcBorders>
              <w:top w:val="nil"/>
              <w:left w:val="nil"/>
              <w:bottom w:val="single" w:sz="4" w:space="0" w:color="auto"/>
              <w:right w:val="single" w:sz="4" w:space="0" w:color="auto"/>
            </w:tcBorders>
            <w:vAlign w:val="center"/>
            <w:hideMark/>
          </w:tcPr>
          <w:p w14:paraId="0CBFA993" w14:textId="2CB222ED" w:rsidR="002244F2" w:rsidRPr="002244F2" w:rsidRDefault="002244F2" w:rsidP="002244F2">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936,0</w:t>
            </w:r>
          </w:p>
        </w:tc>
        <w:tc>
          <w:tcPr>
            <w:tcW w:w="1015" w:type="dxa"/>
            <w:tcBorders>
              <w:top w:val="nil"/>
              <w:left w:val="nil"/>
              <w:bottom w:val="single" w:sz="4" w:space="0" w:color="auto"/>
              <w:right w:val="single" w:sz="4" w:space="0" w:color="auto"/>
            </w:tcBorders>
            <w:vAlign w:val="center"/>
            <w:hideMark/>
          </w:tcPr>
          <w:p w14:paraId="2FD920A1" w14:textId="77777777" w:rsidR="002244F2" w:rsidRPr="002244F2" w:rsidRDefault="002244F2" w:rsidP="002244F2">
            <w:pPr>
              <w:spacing w:after="0"/>
              <w:jc w:val="center"/>
              <w:rPr>
                <w:rFonts w:eastAsia="Times New Roman" w:cs="Times New Roman"/>
                <w:color w:val="000000"/>
                <w:sz w:val="20"/>
                <w:szCs w:val="20"/>
                <w:lang w:val="ro-RO"/>
                <w14:ligatures w14:val="none"/>
              </w:rPr>
            </w:pPr>
            <w:r w:rsidRPr="002244F2">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7C58B1E" w14:textId="77777777" w:rsidR="002244F2" w:rsidRPr="002244F2" w:rsidRDefault="002244F2" w:rsidP="002244F2">
            <w:pPr>
              <w:spacing w:after="0"/>
              <w:jc w:val="center"/>
              <w:rPr>
                <w:rFonts w:eastAsia="Times New Roman" w:cs="Times New Roman"/>
                <w:color w:val="000000"/>
                <w:sz w:val="20"/>
                <w:szCs w:val="20"/>
                <w:lang w:val="ro-RO"/>
                <w14:ligatures w14:val="none"/>
              </w:rPr>
            </w:pPr>
            <w:r w:rsidRPr="002244F2">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076D471" w14:textId="77777777" w:rsidR="002244F2" w:rsidRPr="002244F2" w:rsidRDefault="002244F2" w:rsidP="002244F2">
            <w:pPr>
              <w:spacing w:after="0"/>
              <w:jc w:val="center"/>
              <w:rPr>
                <w:rFonts w:eastAsia="Times New Roman" w:cs="Times New Roman"/>
                <w:color w:val="000000"/>
                <w:sz w:val="20"/>
                <w:szCs w:val="20"/>
                <w:lang w:val="ro-RO"/>
                <w14:ligatures w14:val="none"/>
              </w:rPr>
            </w:pPr>
            <w:r w:rsidRPr="002244F2">
              <w:rPr>
                <w:rFonts w:eastAsia="Times New Roman" w:cs="Times New Roman"/>
                <w:color w:val="000000"/>
                <w:sz w:val="20"/>
                <w:szCs w:val="20"/>
                <w:lang w:val="ro-RO"/>
                <w14:ligatures w14:val="none"/>
              </w:rPr>
              <w:t>8812</w:t>
            </w:r>
          </w:p>
        </w:tc>
        <w:tc>
          <w:tcPr>
            <w:tcW w:w="1000" w:type="dxa"/>
            <w:tcBorders>
              <w:top w:val="nil"/>
              <w:left w:val="nil"/>
              <w:bottom w:val="single" w:sz="4" w:space="0" w:color="auto"/>
              <w:right w:val="single" w:sz="4" w:space="0" w:color="auto"/>
            </w:tcBorders>
            <w:vAlign w:val="center"/>
            <w:hideMark/>
          </w:tcPr>
          <w:p w14:paraId="59C0C505" w14:textId="0BABD9AB" w:rsidR="002244F2" w:rsidRPr="002244F2" w:rsidRDefault="002244F2" w:rsidP="002244F2">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234,0</w:t>
            </w:r>
          </w:p>
        </w:tc>
        <w:tc>
          <w:tcPr>
            <w:tcW w:w="1000" w:type="dxa"/>
            <w:tcBorders>
              <w:top w:val="nil"/>
              <w:left w:val="nil"/>
              <w:bottom w:val="single" w:sz="4" w:space="0" w:color="auto"/>
              <w:right w:val="single" w:sz="4" w:space="0" w:color="auto"/>
            </w:tcBorders>
            <w:vAlign w:val="center"/>
            <w:hideMark/>
          </w:tcPr>
          <w:p w14:paraId="53534614" w14:textId="4ED63A6A" w:rsidR="002244F2" w:rsidRPr="002244F2" w:rsidRDefault="002244F2" w:rsidP="002244F2">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234,0</w:t>
            </w:r>
          </w:p>
        </w:tc>
        <w:tc>
          <w:tcPr>
            <w:tcW w:w="1000" w:type="dxa"/>
            <w:tcBorders>
              <w:top w:val="nil"/>
              <w:left w:val="nil"/>
              <w:bottom w:val="single" w:sz="4" w:space="0" w:color="auto"/>
              <w:right w:val="single" w:sz="4" w:space="0" w:color="auto"/>
            </w:tcBorders>
            <w:vAlign w:val="center"/>
            <w:hideMark/>
          </w:tcPr>
          <w:p w14:paraId="3CB4515F" w14:textId="0BEE2FBA" w:rsidR="002244F2" w:rsidRPr="002244F2" w:rsidRDefault="002244F2" w:rsidP="002244F2">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234,0</w:t>
            </w:r>
          </w:p>
        </w:tc>
        <w:tc>
          <w:tcPr>
            <w:tcW w:w="1000" w:type="dxa"/>
            <w:tcBorders>
              <w:top w:val="nil"/>
              <w:left w:val="nil"/>
              <w:bottom w:val="single" w:sz="4" w:space="0" w:color="auto"/>
              <w:right w:val="single" w:sz="4" w:space="0" w:color="auto"/>
            </w:tcBorders>
            <w:vAlign w:val="center"/>
            <w:hideMark/>
          </w:tcPr>
          <w:p w14:paraId="6CA276C3" w14:textId="44A1DF8F" w:rsidR="002244F2" w:rsidRPr="002244F2" w:rsidRDefault="002244F2" w:rsidP="002244F2">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234,0</w:t>
            </w:r>
          </w:p>
        </w:tc>
        <w:tc>
          <w:tcPr>
            <w:tcW w:w="1000" w:type="dxa"/>
            <w:tcBorders>
              <w:top w:val="nil"/>
              <w:left w:val="nil"/>
              <w:bottom w:val="single" w:sz="4" w:space="0" w:color="auto"/>
              <w:right w:val="single" w:sz="4" w:space="0" w:color="auto"/>
            </w:tcBorders>
            <w:vAlign w:val="center"/>
            <w:hideMark/>
          </w:tcPr>
          <w:p w14:paraId="2FB2FB18" w14:textId="77777777" w:rsidR="002244F2" w:rsidRPr="002244F2" w:rsidRDefault="002244F2" w:rsidP="002244F2">
            <w:pPr>
              <w:spacing w:after="0"/>
              <w:jc w:val="center"/>
              <w:rPr>
                <w:rFonts w:eastAsia="Times New Roman" w:cs="Times New Roman"/>
                <w:color w:val="000000"/>
                <w:sz w:val="20"/>
                <w:szCs w:val="20"/>
                <w:lang w:val="ro-RO"/>
                <w14:ligatures w14:val="none"/>
              </w:rPr>
            </w:pPr>
            <w:r w:rsidRPr="002244F2">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057A310"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3D173A09"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2244F2" w:rsidRPr="000C6E07" w14:paraId="36AEA4A7" w14:textId="77777777" w:rsidTr="00E24233">
        <w:trPr>
          <w:trHeight w:val="1560"/>
        </w:trPr>
        <w:tc>
          <w:tcPr>
            <w:tcW w:w="568" w:type="dxa"/>
            <w:vMerge/>
            <w:tcBorders>
              <w:top w:val="nil"/>
              <w:left w:val="single" w:sz="4" w:space="0" w:color="auto"/>
              <w:bottom w:val="single" w:sz="4" w:space="0" w:color="auto"/>
              <w:right w:val="single" w:sz="4" w:space="0" w:color="auto"/>
            </w:tcBorders>
            <w:hideMark/>
          </w:tcPr>
          <w:p w14:paraId="6CEE6DD5" w14:textId="77777777" w:rsidR="002244F2" w:rsidRPr="000C6E07" w:rsidRDefault="002244F2" w:rsidP="002244F2">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1F877FF" w14:textId="77777777" w:rsidR="002244F2" w:rsidRPr="000C6E07" w:rsidRDefault="002244F2" w:rsidP="002244F2">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4202F9B"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Propuneri de modificare a cadrului normativ pentru înăsprirea sancțiunilor pentru ultragiere și maltratare a angajaților MAI înaintate</w:t>
            </w:r>
          </w:p>
        </w:tc>
        <w:tc>
          <w:tcPr>
            <w:tcW w:w="1026" w:type="dxa"/>
            <w:tcBorders>
              <w:top w:val="nil"/>
              <w:left w:val="nil"/>
              <w:bottom w:val="single" w:sz="4" w:space="0" w:color="auto"/>
              <w:right w:val="single" w:sz="4" w:space="0" w:color="auto"/>
            </w:tcBorders>
            <w:vAlign w:val="center"/>
            <w:hideMark/>
          </w:tcPr>
          <w:p w14:paraId="61CF091A" w14:textId="77777777" w:rsidR="002244F2" w:rsidRPr="000C6E07" w:rsidRDefault="002244F2" w:rsidP="002244F2">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5E9D0256" w14:textId="77777777" w:rsidR="002244F2" w:rsidRPr="000C6E07" w:rsidRDefault="002244F2" w:rsidP="002244F2">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486F798E"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7970E08"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90233C0"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64884DD9" w14:textId="77777777" w:rsidR="002244F2" w:rsidRPr="000C6E07" w:rsidRDefault="002244F2" w:rsidP="002244F2">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5C1F7CD6"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F04F303"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BEB88B1"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5E7B688" w14:textId="77777777" w:rsidR="002244F2" w:rsidRPr="000C6E07" w:rsidRDefault="002244F2" w:rsidP="002244F2">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5525D24"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33CC10D6" w14:textId="77777777" w:rsidR="002244F2" w:rsidRPr="000C6E07" w:rsidRDefault="002244F2"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2097F42E" w14:textId="77777777" w:rsidTr="007D281D">
        <w:trPr>
          <w:trHeight w:val="1207"/>
        </w:trPr>
        <w:tc>
          <w:tcPr>
            <w:tcW w:w="568" w:type="dxa"/>
            <w:vMerge w:val="restart"/>
            <w:tcBorders>
              <w:top w:val="nil"/>
              <w:left w:val="single" w:sz="4" w:space="0" w:color="auto"/>
              <w:right w:val="single" w:sz="4" w:space="0" w:color="auto"/>
            </w:tcBorders>
            <w:hideMark/>
          </w:tcPr>
          <w:p w14:paraId="64EF7C5F" w14:textId="3DCBD82C" w:rsidR="00717969" w:rsidRPr="000C6E07" w:rsidRDefault="00717969" w:rsidP="002244F2">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single" w:sz="4" w:space="0" w:color="auto"/>
              <w:left w:val="single" w:sz="4" w:space="0" w:color="auto"/>
              <w:right w:val="single" w:sz="4" w:space="0" w:color="auto"/>
            </w:tcBorders>
            <w:hideMark/>
          </w:tcPr>
          <w:p w14:paraId="16502CF2" w14:textId="77777777" w:rsidR="00717969" w:rsidRPr="000C6E07" w:rsidRDefault="00717969" w:rsidP="002244F2">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Dezvoltarea la nivel regional a infrastructurii pentru </w:t>
            </w:r>
            <w:r w:rsidRPr="000C6E07">
              <w:rPr>
                <w:rFonts w:eastAsia="Times New Roman" w:cs="Times New Roman"/>
                <w:color w:val="000000"/>
                <w:sz w:val="20"/>
                <w:szCs w:val="20"/>
                <w:lang w:val="ro-RO"/>
                <w14:ligatures w14:val="none"/>
              </w:rPr>
              <w:lastRenderedPageBreak/>
              <w:t>pregătirea profesională a angajaților MAI, inclusiv pe principiul simulării situațiilor cu tactici aplicare/folosire armă de foc</w:t>
            </w:r>
          </w:p>
          <w:p w14:paraId="52834352" w14:textId="7EE8924D" w:rsidR="00717969" w:rsidRPr="000C6E07" w:rsidRDefault="00717969" w:rsidP="002244F2">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5248D57" w14:textId="20CD878F" w:rsidR="00717969" w:rsidRPr="00A5450C"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Concept unic al pregătirii profesionale aprobat</w:t>
            </w:r>
            <w:r w:rsidRPr="00A5450C">
              <w:rPr>
                <w:rFonts w:eastAsia="Times New Roman" w:cs="Times New Roman"/>
                <w:color w:val="000000"/>
                <w:sz w:val="20"/>
                <w:szCs w:val="20"/>
                <w:lang w:val="ro-RO"/>
                <w14:ligatures w14:val="none"/>
              </w:rPr>
              <w:t xml:space="preserve"> </w:t>
            </w:r>
          </w:p>
          <w:p w14:paraId="10BA6F78" w14:textId="77777777" w:rsidR="00717969" w:rsidRPr="000C6E07" w:rsidRDefault="00717969" w:rsidP="002244F2">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5B52F76E" w14:textId="77777777" w:rsidR="00717969" w:rsidRPr="000C6E07" w:rsidRDefault="00717969" w:rsidP="002244F2">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18EB1094" w14:textId="77777777" w:rsidR="00717969" w:rsidRPr="000C6E07" w:rsidRDefault="00717969" w:rsidP="002244F2">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0CE7BA89" w14:textId="77777777" w:rsidR="00717969" w:rsidRPr="000C6E07"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0EBD929" w14:textId="77777777" w:rsidR="00717969" w:rsidRPr="000C6E07"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DD24DEC" w14:textId="11FE775B" w:rsidR="00717969"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p w14:paraId="62F6C6FE" w14:textId="77777777" w:rsidR="00717969" w:rsidRPr="000C6E07" w:rsidRDefault="00717969" w:rsidP="002244F2">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303CFAF5" w14:textId="77777777" w:rsidR="00717969" w:rsidRPr="000C6E07" w:rsidRDefault="00717969" w:rsidP="002244F2">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2E744612" w14:textId="77777777" w:rsidR="00717969" w:rsidRPr="000C6E07"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DB0FBCD" w14:textId="77777777" w:rsidR="00717969" w:rsidRPr="000C6E07"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9B8CA74" w14:textId="77777777" w:rsidR="00717969" w:rsidRPr="000C6E07"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13B9BF5" w14:textId="77777777" w:rsidR="00717969" w:rsidRPr="000C6E07"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6DADB58" w14:textId="0E80DF1A" w:rsidR="00717969" w:rsidRPr="000C6E07" w:rsidRDefault="00717969" w:rsidP="002244F2">
            <w:pPr>
              <w:spacing w:after="0"/>
              <w:jc w:val="center"/>
              <w:rPr>
                <w:rFonts w:eastAsia="Times New Roman" w:cs="Times New Roman"/>
                <w:color w:val="000000"/>
                <w:sz w:val="20"/>
                <w:szCs w:val="20"/>
                <w:lang w:val="ro-RO"/>
                <w14:ligatures w14:val="none"/>
              </w:rPr>
            </w:pPr>
            <w:r w:rsidRPr="003C3115">
              <w:rPr>
                <w:rFonts w:eastAsia="Times New Roman" w:cs="Times New Roman"/>
                <w:color w:val="000000"/>
                <w:sz w:val="20"/>
                <w:szCs w:val="20"/>
                <w:lang w:val="ro-RO"/>
                <w14:ligatures w14:val="none"/>
              </w:rPr>
              <w:t>Trimestrul IV, 2026</w:t>
            </w:r>
          </w:p>
        </w:tc>
        <w:tc>
          <w:tcPr>
            <w:tcW w:w="1162" w:type="dxa"/>
            <w:vMerge w:val="restart"/>
            <w:tcBorders>
              <w:top w:val="nil"/>
              <w:left w:val="single" w:sz="4" w:space="0" w:color="auto"/>
              <w:bottom w:val="single" w:sz="4" w:space="0" w:color="000000"/>
              <w:right w:val="single" w:sz="4" w:space="0" w:color="auto"/>
            </w:tcBorders>
            <w:vAlign w:val="center"/>
            <w:hideMark/>
          </w:tcPr>
          <w:p w14:paraId="451DBAE6" w14:textId="77777777" w:rsidR="00717969" w:rsidRPr="000C6E07" w:rsidRDefault="00717969" w:rsidP="002244F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75DD9374" w14:textId="77777777" w:rsidTr="007D281D">
        <w:trPr>
          <w:trHeight w:val="290"/>
        </w:trPr>
        <w:tc>
          <w:tcPr>
            <w:tcW w:w="568" w:type="dxa"/>
            <w:vMerge/>
            <w:tcBorders>
              <w:left w:val="single" w:sz="4" w:space="0" w:color="auto"/>
              <w:right w:val="single" w:sz="4" w:space="0" w:color="auto"/>
            </w:tcBorders>
            <w:hideMark/>
          </w:tcPr>
          <w:p w14:paraId="007F4E66" w14:textId="77777777" w:rsidR="00717969" w:rsidRPr="000C6E07" w:rsidRDefault="00717969" w:rsidP="0080120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2EEF4FAF" w14:textId="544280B3" w:rsidR="00717969" w:rsidRPr="000C6E07" w:rsidRDefault="00717969" w:rsidP="00801209">
            <w:pPr>
              <w:spacing w:before="240"/>
              <w:rPr>
                <w:rFonts w:eastAsia="Times New Roman" w:cs="Times New Roman"/>
                <w:color w:val="000000"/>
                <w:sz w:val="20"/>
                <w:szCs w:val="20"/>
                <w:lang w:val="ro-RO"/>
                <w14:ligatures w14:val="none"/>
              </w:rPr>
            </w:pPr>
          </w:p>
        </w:tc>
        <w:tc>
          <w:tcPr>
            <w:tcW w:w="1843" w:type="dxa"/>
            <w:vMerge w:val="restart"/>
            <w:tcBorders>
              <w:top w:val="nil"/>
              <w:left w:val="single" w:sz="4" w:space="0" w:color="auto"/>
              <w:bottom w:val="single" w:sz="4" w:space="0" w:color="auto"/>
              <w:right w:val="single" w:sz="4" w:space="0" w:color="auto"/>
            </w:tcBorders>
            <w:vAlign w:val="center"/>
            <w:hideMark/>
          </w:tcPr>
          <w:p w14:paraId="2DD0C1FF" w14:textId="77777777" w:rsidR="00717969" w:rsidRPr="000C6E07" w:rsidRDefault="00717969" w:rsidP="0080120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Echipament pentru pregătirea tactică achiziționat conform conceptului aprobat</w:t>
            </w:r>
          </w:p>
        </w:tc>
        <w:tc>
          <w:tcPr>
            <w:tcW w:w="1026" w:type="dxa"/>
            <w:vMerge w:val="restart"/>
            <w:tcBorders>
              <w:top w:val="nil"/>
              <w:left w:val="nil"/>
              <w:right w:val="single" w:sz="4" w:space="0" w:color="auto"/>
            </w:tcBorders>
            <w:vAlign w:val="center"/>
            <w:hideMark/>
          </w:tcPr>
          <w:p w14:paraId="3CAF1550" w14:textId="6F4E9ABC" w:rsidR="00717969" w:rsidRPr="00801209" w:rsidRDefault="00717969" w:rsidP="00801209">
            <w:pPr>
              <w:spacing w:before="240"/>
              <w:jc w:val="center"/>
              <w:rPr>
                <w:rFonts w:eastAsia="Times New Roman" w:cs="Times New Roman"/>
                <w:color w:val="0070C0"/>
                <w:sz w:val="20"/>
                <w:szCs w:val="20"/>
                <w:lang w:val="ro-RO"/>
                <w14:ligatures w14:val="none"/>
              </w:rPr>
            </w:pPr>
            <w:r w:rsidRPr="00801209">
              <w:rPr>
                <w:rFonts w:eastAsia="Times New Roman" w:cs="Times New Roman"/>
                <w:color w:val="0070C0"/>
                <w:sz w:val="20"/>
                <w:szCs w:val="20"/>
                <w:lang w:val="ro-RO"/>
                <w14:ligatures w14:val="none"/>
              </w:rPr>
              <w:t>4.095,0</w:t>
            </w:r>
          </w:p>
        </w:tc>
        <w:tc>
          <w:tcPr>
            <w:tcW w:w="1100" w:type="dxa"/>
            <w:vMerge w:val="restart"/>
            <w:tcBorders>
              <w:top w:val="nil"/>
              <w:left w:val="nil"/>
              <w:right w:val="single" w:sz="4" w:space="0" w:color="auto"/>
            </w:tcBorders>
            <w:vAlign w:val="center"/>
            <w:hideMark/>
          </w:tcPr>
          <w:p w14:paraId="23D16CB4" w14:textId="23D29717" w:rsidR="00717969" w:rsidRPr="00801209" w:rsidRDefault="00717969" w:rsidP="00801209">
            <w:pPr>
              <w:spacing w:before="240"/>
              <w:jc w:val="center"/>
              <w:rPr>
                <w:rFonts w:eastAsia="Times New Roman" w:cs="Times New Roman"/>
                <w:color w:val="0070C0"/>
                <w:sz w:val="20"/>
                <w:szCs w:val="20"/>
                <w:lang w:val="ro-RO"/>
                <w14:ligatures w14:val="none"/>
              </w:rPr>
            </w:pPr>
            <w:r w:rsidRPr="00801209">
              <w:rPr>
                <w:rFonts w:eastAsia="Times New Roman" w:cs="Times New Roman"/>
                <w:color w:val="0070C0"/>
                <w:sz w:val="20"/>
                <w:szCs w:val="20"/>
                <w:lang w:val="ro-RO"/>
                <w14:ligatures w14:val="none"/>
              </w:rPr>
              <w:t>4.095,0</w:t>
            </w:r>
          </w:p>
        </w:tc>
        <w:tc>
          <w:tcPr>
            <w:tcW w:w="1015" w:type="dxa"/>
            <w:vMerge w:val="restart"/>
            <w:tcBorders>
              <w:top w:val="nil"/>
              <w:left w:val="single" w:sz="4" w:space="0" w:color="auto"/>
              <w:bottom w:val="single" w:sz="4" w:space="0" w:color="auto"/>
              <w:right w:val="single" w:sz="4" w:space="0" w:color="auto"/>
            </w:tcBorders>
            <w:vAlign w:val="center"/>
            <w:hideMark/>
          </w:tcPr>
          <w:p w14:paraId="3443EDE3" w14:textId="77777777" w:rsidR="00717969" w:rsidRPr="00801209" w:rsidRDefault="00717969" w:rsidP="00801209">
            <w:pPr>
              <w:spacing w:before="240"/>
              <w:jc w:val="center"/>
              <w:rPr>
                <w:rFonts w:eastAsia="Times New Roman" w:cs="Times New Roman"/>
                <w:color w:val="0070C0"/>
                <w:sz w:val="20"/>
                <w:szCs w:val="20"/>
                <w:lang w:val="ro-RO"/>
                <w14:ligatures w14:val="none"/>
              </w:rPr>
            </w:pPr>
            <w:r w:rsidRPr="00801209">
              <w:rPr>
                <w:rFonts w:eastAsia="Times New Roman" w:cs="Times New Roman"/>
                <w:color w:val="0070C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2D09F5A8" w14:textId="77777777" w:rsidR="00717969" w:rsidRPr="00801209" w:rsidRDefault="00717969" w:rsidP="00801209">
            <w:pPr>
              <w:spacing w:before="240"/>
              <w:jc w:val="center"/>
              <w:rPr>
                <w:rFonts w:eastAsia="Times New Roman" w:cs="Times New Roman"/>
                <w:color w:val="0070C0"/>
                <w:sz w:val="20"/>
                <w:szCs w:val="20"/>
                <w:lang w:val="ro-RO"/>
                <w14:ligatures w14:val="none"/>
              </w:rPr>
            </w:pPr>
            <w:r w:rsidRPr="00801209">
              <w:rPr>
                <w:rFonts w:eastAsia="Times New Roman" w:cs="Times New Roman"/>
                <w:color w:val="0070C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221FFDA" w14:textId="77777777" w:rsidR="00717969" w:rsidRPr="00801209" w:rsidRDefault="00717969" w:rsidP="00801209">
            <w:pPr>
              <w:spacing w:before="240"/>
              <w:jc w:val="center"/>
              <w:rPr>
                <w:rFonts w:eastAsia="Times New Roman" w:cs="Times New Roman"/>
                <w:color w:val="0070C0"/>
                <w:sz w:val="20"/>
                <w:szCs w:val="20"/>
                <w:lang w:val="ro-RO"/>
                <w14:ligatures w14:val="none"/>
              </w:rPr>
            </w:pPr>
            <w:r w:rsidRPr="00801209">
              <w:rPr>
                <w:rFonts w:eastAsia="Times New Roman" w:cs="Times New Roman"/>
                <w:sz w:val="20"/>
                <w:szCs w:val="20"/>
                <w:lang w:val="ro-RO"/>
                <w14:ligatures w14:val="none"/>
              </w:rPr>
              <w:t>3502</w:t>
            </w:r>
          </w:p>
        </w:tc>
        <w:tc>
          <w:tcPr>
            <w:tcW w:w="1000" w:type="dxa"/>
            <w:vMerge w:val="restart"/>
            <w:tcBorders>
              <w:top w:val="nil"/>
              <w:left w:val="single" w:sz="4" w:space="0" w:color="auto"/>
              <w:bottom w:val="single" w:sz="4" w:space="0" w:color="auto"/>
              <w:right w:val="single" w:sz="4" w:space="0" w:color="auto"/>
            </w:tcBorders>
            <w:vAlign w:val="center"/>
            <w:hideMark/>
          </w:tcPr>
          <w:p w14:paraId="1D613586" w14:textId="77777777" w:rsidR="00717969" w:rsidRPr="00801209" w:rsidRDefault="00717969" w:rsidP="00801209">
            <w:pPr>
              <w:spacing w:before="240"/>
              <w:jc w:val="center"/>
              <w:rPr>
                <w:rFonts w:eastAsia="Times New Roman" w:cs="Times New Roman"/>
                <w:color w:val="0070C0"/>
                <w:sz w:val="20"/>
                <w:szCs w:val="20"/>
                <w:lang w:val="ro-RO"/>
                <w14:ligatures w14:val="none"/>
              </w:rPr>
            </w:pPr>
            <w:r w:rsidRPr="00801209">
              <w:rPr>
                <w:rFonts w:eastAsia="Times New Roman" w:cs="Times New Roman"/>
                <w:color w:val="0070C0"/>
                <w:sz w:val="20"/>
                <w:szCs w:val="20"/>
                <w:lang w:val="ro-RO"/>
                <w14:ligatures w14:val="none"/>
              </w:rPr>
              <w:t> </w:t>
            </w:r>
          </w:p>
        </w:tc>
        <w:tc>
          <w:tcPr>
            <w:tcW w:w="1000" w:type="dxa"/>
            <w:vMerge w:val="restart"/>
            <w:tcBorders>
              <w:top w:val="nil"/>
              <w:left w:val="nil"/>
              <w:right w:val="single" w:sz="4" w:space="0" w:color="auto"/>
            </w:tcBorders>
            <w:vAlign w:val="center"/>
          </w:tcPr>
          <w:p w14:paraId="354F1BBD" w14:textId="5A780361" w:rsidR="00717969" w:rsidRPr="00801209" w:rsidRDefault="00717969" w:rsidP="00801209">
            <w:pPr>
              <w:spacing w:before="240"/>
              <w:jc w:val="center"/>
              <w:rPr>
                <w:rFonts w:eastAsia="Times New Roman" w:cs="Times New Roman"/>
                <w:color w:val="0070C0"/>
                <w:sz w:val="20"/>
                <w:szCs w:val="20"/>
                <w:lang w:val="ro-RO"/>
                <w14:ligatures w14:val="none"/>
              </w:rPr>
            </w:pPr>
          </w:p>
        </w:tc>
        <w:tc>
          <w:tcPr>
            <w:tcW w:w="1000" w:type="dxa"/>
            <w:vMerge w:val="restart"/>
            <w:tcBorders>
              <w:top w:val="nil"/>
              <w:left w:val="single" w:sz="4" w:space="0" w:color="auto"/>
              <w:bottom w:val="single" w:sz="4" w:space="0" w:color="auto"/>
              <w:right w:val="single" w:sz="4" w:space="0" w:color="auto"/>
            </w:tcBorders>
            <w:vAlign w:val="center"/>
            <w:hideMark/>
          </w:tcPr>
          <w:p w14:paraId="36E7F522" w14:textId="77777777" w:rsidR="00717969" w:rsidRPr="00801209" w:rsidRDefault="00717969" w:rsidP="00801209">
            <w:pPr>
              <w:spacing w:before="240"/>
              <w:jc w:val="center"/>
              <w:rPr>
                <w:rFonts w:eastAsia="Times New Roman" w:cs="Times New Roman"/>
                <w:color w:val="0070C0"/>
                <w:sz w:val="20"/>
                <w:szCs w:val="20"/>
                <w:lang w:val="ro-RO"/>
                <w14:ligatures w14:val="none"/>
              </w:rPr>
            </w:pPr>
            <w:r w:rsidRPr="00801209">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B3DA29" w14:textId="3AE9517F" w:rsidR="00717969" w:rsidRPr="00801209" w:rsidRDefault="00717969" w:rsidP="00801209">
            <w:pPr>
              <w:spacing w:before="240"/>
              <w:jc w:val="center"/>
              <w:rPr>
                <w:rFonts w:eastAsia="Times New Roman" w:cs="Times New Roman"/>
                <w:color w:val="0070C0"/>
                <w:sz w:val="20"/>
                <w:szCs w:val="20"/>
                <w:lang w:val="ro-RO"/>
                <w14:ligatures w14:val="none"/>
              </w:rPr>
            </w:pPr>
            <w:r w:rsidRPr="00801209">
              <w:rPr>
                <w:rFonts w:eastAsia="Times New Roman" w:cs="Times New Roman"/>
                <w:color w:val="0070C0"/>
                <w:sz w:val="20"/>
                <w:szCs w:val="20"/>
                <w:lang w:val="ro-RO"/>
                <w14:ligatures w14:val="none"/>
              </w:rPr>
              <w:t>3.150,0</w:t>
            </w:r>
          </w:p>
        </w:tc>
        <w:tc>
          <w:tcPr>
            <w:tcW w:w="1000" w:type="dxa"/>
            <w:vMerge w:val="restart"/>
            <w:tcBorders>
              <w:top w:val="nil"/>
              <w:left w:val="single" w:sz="4" w:space="0" w:color="auto"/>
              <w:bottom w:val="single" w:sz="4" w:space="0" w:color="auto"/>
              <w:right w:val="single" w:sz="4" w:space="0" w:color="auto"/>
            </w:tcBorders>
            <w:vAlign w:val="center"/>
            <w:hideMark/>
          </w:tcPr>
          <w:p w14:paraId="3DC55BAB" w14:textId="77777777" w:rsidR="00717969" w:rsidRPr="000C6E07" w:rsidRDefault="00717969" w:rsidP="0080120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575A83DD" w14:textId="6589BB57" w:rsidR="00717969" w:rsidRPr="000C6E07" w:rsidRDefault="00717969" w:rsidP="0080120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w:t>
            </w:r>
            <w:r>
              <w:rPr>
                <w:rFonts w:eastAsia="Times New Roman" w:cs="Times New Roman"/>
                <w:color w:val="000000"/>
                <w:sz w:val="20"/>
                <w:szCs w:val="20"/>
                <w:lang w:val="ro-RO"/>
                <w14:ligatures w14:val="none"/>
              </w:rPr>
              <w:t>9</w:t>
            </w:r>
          </w:p>
        </w:tc>
        <w:tc>
          <w:tcPr>
            <w:tcW w:w="1162" w:type="dxa"/>
            <w:vMerge/>
            <w:tcBorders>
              <w:top w:val="nil"/>
              <w:left w:val="single" w:sz="4" w:space="0" w:color="auto"/>
              <w:bottom w:val="single" w:sz="4" w:space="0" w:color="000000"/>
              <w:right w:val="single" w:sz="4" w:space="0" w:color="auto"/>
            </w:tcBorders>
            <w:vAlign w:val="center"/>
            <w:hideMark/>
          </w:tcPr>
          <w:p w14:paraId="46819FD5" w14:textId="77777777" w:rsidR="00717969" w:rsidRPr="000C6E07" w:rsidRDefault="00717969" w:rsidP="00801209">
            <w:pPr>
              <w:spacing w:before="240"/>
              <w:rPr>
                <w:rFonts w:eastAsia="Times New Roman" w:cs="Times New Roman"/>
                <w:color w:val="000000"/>
                <w:sz w:val="20"/>
                <w:szCs w:val="20"/>
                <w:lang w:val="ro-RO"/>
                <w14:ligatures w14:val="none"/>
              </w:rPr>
            </w:pPr>
          </w:p>
        </w:tc>
      </w:tr>
      <w:tr w:rsidR="00717969" w:rsidRPr="000C6E07" w14:paraId="096D389D" w14:textId="77777777" w:rsidTr="007033F3">
        <w:trPr>
          <w:trHeight w:val="578"/>
        </w:trPr>
        <w:tc>
          <w:tcPr>
            <w:tcW w:w="568" w:type="dxa"/>
            <w:vMerge/>
            <w:tcBorders>
              <w:left w:val="single" w:sz="4" w:space="0" w:color="auto"/>
              <w:right w:val="single" w:sz="4" w:space="0" w:color="auto"/>
            </w:tcBorders>
            <w:hideMark/>
          </w:tcPr>
          <w:p w14:paraId="506ECA9E" w14:textId="77777777" w:rsidR="00717969" w:rsidRPr="000C6E07" w:rsidRDefault="00717969" w:rsidP="0080120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455FE471" w14:textId="39C7C67F" w:rsidR="00717969" w:rsidRPr="000C6E07" w:rsidRDefault="00717969" w:rsidP="00801209">
            <w:pPr>
              <w:spacing w:before="24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0ACBA31D" w14:textId="77777777" w:rsidR="00717969" w:rsidRPr="000C6E07" w:rsidRDefault="00717969" w:rsidP="00801209">
            <w:pPr>
              <w:spacing w:before="240"/>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hideMark/>
          </w:tcPr>
          <w:p w14:paraId="413D3DC4" w14:textId="1DE1FD6D" w:rsidR="00717969" w:rsidRPr="00801209" w:rsidRDefault="00717969" w:rsidP="00801209">
            <w:pPr>
              <w:spacing w:before="24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hideMark/>
          </w:tcPr>
          <w:p w14:paraId="657764D0" w14:textId="60FB25B2" w:rsidR="00717969" w:rsidRPr="00801209" w:rsidRDefault="00717969" w:rsidP="00801209">
            <w:pPr>
              <w:spacing w:before="240"/>
              <w:jc w:val="center"/>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30636CE2" w14:textId="77777777" w:rsidR="00717969" w:rsidRPr="00801209" w:rsidRDefault="00717969" w:rsidP="00801209">
            <w:pPr>
              <w:spacing w:before="24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7154F476" w14:textId="77777777" w:rsidR="00717969" w:rsidRPr="00801209" w:rsidRDefault="00717969" w:rsidP="00801209">
            <w:pPr>
              <w:spacing w:before="240"/>
              <w:rPr>
                <w:rFonts w:eastAsia="Times New Roman" w:cs="Times New Roman"/>
                <w:color w:val="FF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63335551" w14:textId="77777777" w:rsidR="00717969" w:rsidRPr="00801209" w:rsidRDefault="00717969" w:rsidP="00801209">
            <w:pPr>
              <w:spacing w:before="240"/>
              <w:jc w:val="center"/>
              <w:rPr>
                <w:rFonts w:eastAsia="Times New Roman" w:cs="Times New Roman"/>
                <w:color w:val="000000"/>
                <w:sz w:val="20"/>
                <w:szCs w:val="20"/>
                <w:lang w:val="ro-RO"/>
                <w14:ligatures w14:val="none"/>
              </w:rPr>
            </w:pPr>
            <w:r w:rsidRPr="00801209">
              <w:rPr>
                <w:rFonts w:eastAsia="Times New Roman" w:cs="Times New Roman"/>
                <w:color w:val="000000"/>
                <w:sz w:val="20"/>
                <w:szCs w:val="20"/>
                <w:lang w:val="ro-RO"/>
                <w14:ligatures w14:val="none"/>
              </w:rPr>
              <w:t>3504</w:t>
            </w:r>
          </w:p>
        </w:tc>
        <w:tc>
          <w:tcPr>
            <w:tcW w:w="1000" w:type="dxa"/>
            <w:vMerge/>
            <w:tcBorders>
              <w:top w:val="nil"/>
              <w:left w:val="single" w:sz="4" w:space="0" w:color="auto"/>
              <w:bottom w:val="single" w:sz="4" w:space="0" w:color="auto"/>
              <w:right w:val="single" w:sz="4" w:space="0" w:color="auto"/>
            </w:tcBorders>
            <w:vAlign w:val="center"/>
            <w:hideMark/>
          </w:tcPr>
          <w:p w14:paraId="435CE768" w14:textId="77777777" w:rsidR="00717969" w:rsidRPr="00801209" w:rsidRDefault="00717969" w:rsidP="00801209">
            <w:pPr>
              <w:spacing w:before="240"/>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5E265898" w14:textId="492683F8" w:rsidR="00717969" w:rsidRPr="00801209" w:rsidRDefault="00717969" w:rsidP="00801209">
            <w:pPr>
              <w:spacing w:before="240"/>
              <w:jc w:val="center"/>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0021BAEE" w14:textId="77777777" w:rsidR="00717969" w:rsidRPr="00801209" w:rsidRDefault="00717969" w:rsidP="00801209">
            <w:pPr>
              <w:spacing w:before="240"/>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290CEBAB" w14:textId="23E85486" w:rsidR="00717969" w:rsidRPr="00801209" w:rsidRDefault="00717969" w:rsidP="00801209">
            <w:pPr>
              <w:spacing w:before="240"/>
              <w:jc w:val="center"/>
              <w:rPr>
                <w:rFonts w:eastAsia="Times New Roman" w:cs="Times New Roman"/>
                <w:color w:val="000000"/>
                <w:sz w:val="20"/>
                <w:szCs w:val="20"/>
                <w:lang w:val="ro-RO"/>
                <w14:ligatures w14:val="none"/>
              </w:rPr>
            </w:pPr>
            <w:r w:rsidRPr="00801209">
              <w:rPr>
                <w:rFonts w:eastAsia="Times New Roman" w:cs="Times New Roman"/>
                <w:color w:val="0070C0"/>
                <w:sz w:val="20"/>
                <w:szCs w:val="20"/>
                <w:lang w:val="ro-RO"/>
                <w14:ligatures w14:val="none"/>
              </w:rPr>
              <w:t>945,0</w:t>
            </w:r>
          </w:p>
        </w:tc>
        <w:tc>
          <w:tcPr>
            <w:tcW w:w="1000" w:type="dxa"/>
            <w:vMerge/>
            <w:tcBorders>
              <w:top w:val="nil"/>
              <w:left w:val="single" w:sz="4" w:space="0" w:color="auto"/>
              <w:bottom w:val="single" w:sz="4" w:space="0" w:color="auto"/>
              <w:right w:val="single" w:sz="4" w:space="0" w:color="auto"/>
            </w:tcBorders>
            <w:vAlign w:val="center"/>
            <w:hideMark/>
          </w:tcPr>
          <w:p w14:paraId="6FB9C33B" w14:textId="77777777" w:rsidR="00717969" w:rsidRPr="000C6E07" w:rsidRDefault="00717969" w:rsidP="00801209">
            <w:pPr>
              <w:spacing w:before="24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44839AEE" w14:textId="77777777" w:rsidR="00717969" w:rsidRPr="000C6E07" w:rsidRDefault="00717969" w:rsidP="00801209">
            <w:pPr>
              <w:spacing w:before="24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07DB76E7" w14:textId="77777777" w:rsidR="00717969" w:rsidRPr="000C6E07" w:rsidRDefault="00717969" w:rsidP="00801209">
            <w:pPr>
              <w:spacing w:before="240"/>
              <w:rPr>
                <w:rFonts w:eastAsia="Times New Roman" w:cs="Times New Roman"/>
                <w:color w:val="000000"/>
                <w:sz w:val="20"/>
                <w:szCs w:val="20"/>
                <w:lang w:val="ro-RO"/>
                <w14:ligatures w14:val="none"/>
              </w:rPr>
            </w:pPr>
          </w:p>
        </w:tc>
      </w:tr>
      <w:tr w:rsidR="007033F3" w:rsidRPr="001939C4" w14:paraId="285D0320" w14:textId="77777777" w:rsidTr="007033F3">
        <w:trPr>
          <w:trHeight w:val="1910"/>
        </w:trPr>
        <w:tc>
          <w:tcPr>
            <w:tcW w:w="568" w:type="dxa"/>
            <w:vMerge/>
            <w:tcBorders>
              <w:left w:val="single" w:sz="4" w:space="0" w:color="auto"/>
              <w:right w:val="single" w:sz="4" w:space="0" w:color="auto"/>
            </w:tcBorders>
          </w:tcPr>
          <w:p w14:paraId="43A831FF" w14:textId="77777777" w:rsidR="007033F3" w:rsidRPr="000C6E07" w:rsidRDefault="007033F3" w:rsidP="00717969">
            <w:pPr>
              <w:pStyle w:val="Listparagraf"/>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2692C9EC" w14:textId="77777777" w:rsidR="007033F3" w:rsidRPr="000C6E07" w:rsidRDefault="007033F3" w:rsidP="00717969">
            <w:pPr>
              <w:spacing w:before="24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tcPr>
          <w:p w14:paraId="685924BE" w14:textId="5E3FB8CA" w:rsidR="007033F3" w:rsidRPr="00717969" w:rsidRDefault="007033F3" w:rsidP="007033F3">
            <w:pPr>
              <w:spacing w:before="240"/>
              <w:jc w:val="center"/>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Concept privind integrarea în programele de formare continuă a judecătorilor și procurorilor a tematicii cu privire la tacticile de bază ale intervențiilor angajaților MAI, elaborat.</w:t>
            </w:r>
          </w:p>
        </w:tc>
        <w:tc>
          <w:tcPr>
            <w:tcW w:w="1026" w:type="dxa"/>
            <w:vMerge w:val="restart"/>
            <w:tcBorders>
              <w:top w:val="nil"/>
              <w:left w:val="nil"/>
              <w:right w:val="single" w:sz="4" w:space="0" w:color="auto"/>
            </w:tcBorders>
            <w:vAlign w:val="center"/>
          </w:tcPr>
          <w:p w14:paraId="3EE38E33" w14:textId="4DA105C2" w:rsidR="007033F3" w:rsidRPr="00717969" w:rsidRDefault="007033F3" w:rsidP="00717969">
            <w:pPr>
              <w:spacing w:before="240"/>
              <w:jc w:val="center"/>
              <w:rPr>
                <w:rFonts w:eastAsia="Times New Roman" w:cs="Times New Roman"/>
                <w:color w:val="0070C0"/>
                <w:sz w:val="20"/>
                <w:szCs w:val="20"/>
                <w:lang w:val="ro-RO"/>
                <w14:ligatures w14:val="none"/>
              </w:rPr>
            </w:pPr>
            <w:r w:rsidRPr="00717969">
              <w:rPr>
                <w:rFonts w:eastAsia="Times New Roman" w:cs="Times New Roman"/>
                <w:color w:val="0070C0"/>
                <w:sz w:val="20"/>
                <w:szCs w:val="20"/>
                <w:lang w:val="ro-RO"/>
                <w14:ligatures w14:val="none"/>
              </w:rPr>
              <w:t>189,1</w:t>
            </w:r>
          </w:p>
        </w:tc>
        <w:tc>
          <w:tcPr>
            <w:tcW w:w="1100" w:type="dxa"/>
            <w:vMerge w:val="restart"/>
            <w:tcBorders>
              <w:top w:val="nil"/>
              <w:left w:val="nil"/>
              <w:right w:val="single" w:sz="4" w:space="0" w:color="auto"/>
            </w:tcBorders>
            <w:vAlign w:val="center"/>
          </w:tcPr>
          <w:p w14:paraId="3AD31A10" w14:textId="3566BE4A" w:rsidR="007033F3" w:rsidRPr="00717969" w:rsidRDefault="007033F3" w:rsidP="00717969">
            <w:pPr>
              <w:spacing w:before="240"/>
              <w:jc w:val="center"/>
              <w:rPr>
                <w:rFonts w:eastAsia="Times New Roman" w:cs="Times New Roman"/>
                <w:color w:val="0070C0"/>
                <w:sz w:val="20"/>
                <w:szCs w:val="20"/>
                <w:lang w:val="ro-RO"/>
                <w14:ligatures w14:val="none"/>
              </w:rPr>
            </w:pPr>
            <w:r w:rsidRPr="00717969">
              <w:rPr>
                <w:rFonts w:eastAsia="Times New Roman" w:cs="Times New Roman"/>
                <w:color w:val="0070C0"/>
                <w:sz w:val="20"/>
                <w:szCs w:val="20"/>
                <w:lang w:val="ro-RO"/>
                <w14:ligatures w14:val="none"/>
              </w:rPr>
              <w:t>189,1</w:t>
            </w:r>
          </w:p>
        </w:tc>
        <w:tc>
          <w:tcPr>
            <w:tcW w:w="1015" w:type="dxa"/>
            <w:vMerge w:val="restart"/>
            <w:tcBorders>
              <w:top w:val="nil"/>
              <w:left w:val="nil"/>
              <w:right w:val="single" w:sz="4" w:space="0" w:color="auto"/>
            </w:tcBorders>
            <w:vAlign w:val="center"/>
          </w:tcPr>
          <w:p w14:paraId="4F9BA1FE" w14:textId="419EFC6B" w:rsidR="007033F3" w:rsidRPr="00717969" w:rsidRDefault="007033F3" w:rsidP="00717969">
            <w:pPr>
              <w:spacing w:before="240"/>
              <w:rPr>
                <w:rFonts w:eastAsia="Times New Roman" w:cs="Times New Roman"/>
                <w:color w:val="000000"/>
                <w:sz w:val="20"/>
                <w:szCs w:val="20"/>
                <w:lang w:val="ro-RO"/>
                <w14:ligatures w14:val="none"/>
              </w:rPr>
            </w:pPr>
            <w:r w:rsidRPr="00717969">
              <w:rPr>
                <w:rFonts w:eastAsia="Times New Roman" w:cs="Times New Roman"/>
                <w:sz w:val="20"/>
                <w:szCs w:val="20"/>
                <w:lang w:val="ro-RO"/>
                <w14:ligatures w14:val="none"/>
              </w:rPr>
              <w:t> </w:t>
            </w:r>
          </w:p>
        </w:tc>
        <w:tc>
          <w:tcPr>
            <w:tcW w:w="922" w:type="dxa"/>
            <w:vMerge w:val="restart"/>
            <w:tcBorders>
              <w:top w:val="nil"/>
              <w:left w:val="nil"/>
              <w:right w:val="single" w:sz="4" w:space="0" w:color="auto"/>
            </w:tcBorders>
            <w:vAlign w:val="center"/>
          </w:tcPr>
          <w:p w14:paraId="20A2605F" w14:textId="4B6287E2" w:rsidR="007033F3" w:rsidRPr="00717969" w:rsidRDefault="007033F3" w:rsidP="00717969">
            <w:pPr>
              <w:spacing w:before="240"/>
              <w:rPr>
                <w:rFonts w:eastAsia="Times New Roman" w:cs="Times New Roman"/>
                <w:color w:val="FF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1057E0D9" w14:textId="4B4C7E14" w:rsidR="007033F3" w:rsidRPr="00717969" w:rsidRDefault="007033F3" w:rsidP="00717969">
            <w:pPr>
              <w:spacing w:after="0"/>
              <w:jc w:val="center"/>
              <w:rPr>
                <w:rFonts w:eastAsia="Times New Roman" w:cs="Times New Roman"/>
                <w:sz w:val="20"/>
                <w:szCs w:val="20"/>
                <w:lang w:val="ro-RO"/>
                <w14:ligatures w14:val="none"/>
              </w:rPr>
            </w:pPr>
            <w:r w:rsidRPr="00717969">
              <w:rPr>
                <w:rFonts w:eastAsia="Times New Roman" w:cs="Times New Roman"/>
                <w:sz w:val="20"/>
                <w:szCs w:val="20"/>
                <w:lang w:val="ro-RO"/>
                <w14:ligatures w14:val="none"/>
              </w:rPr>
              <w:t>4012</w:t>
            </w:r>
          </w:p>
        </w:tc>
        <w:tc>
          <w:tcPr>
            <w:tcW w:w="1000" w:type="dxa"/>
            <w:vMerge w:val="restart"/>
            <w:tcBorders>
              <w:top w:val="nil"/>
              <w:left w:val="nil"/>
              <w:right w:val="single" w:sz="4" w:space="0" w:color="auto"/>
            </w:tcBorders>
            <w:vAlign w:val="center"/>
          </w:tcPr>
          <w:p w14:paraId="1659B17D" w14:textId="0541E107" w:rsidR="007033F3" w:rsidRPr="00717969" w:rsidRDefault="007033F3" w:rsidP="00717969">
            <w:pPr>
              <w:spacing w:before="240"/>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9FAB4EC" w14:textId="2BC01AC7" w:rsidR="007033F3" w:rsidRPr="00717969" w:rsidRDefault="007033F3" w:rsidP="00717969">
            <w:pPr>
              <w:spacing w:before="240"/>
              <w:jc w:val="center"/>
              <w:rPr>
                <w:rFonts w:eastAsia="Times New Roman" w:cs="Times New Roman"/>
                <w:color w:val="0070C0"/>
                <w:sz w:val="20"/>
                <w:szCs w:val="20"/>
                <w:lang w:val="ro-RO"/>
                <w14:ligatures w14:val="none"/>
              </w:rPr>
            </w:pPr>
            <w:r w:rsidRPr="00717969">
              <w:rPr>
                <w:rFonts w:eastAsia="Times New Roman" w:cs="Times New Roman"/>
                <w:color w:val="0070C0"/>
                <w:sz w:val="20"/>
                <w:szCs w:val="20"/>
                <w:lang w:val="ro-RO"/>
                <w14:ligatures w14:val="none"/>
              </w:rPr>
              <w:t>94,5</w:t>
            </w:r>
          </w:p>
        </w:tc>
        <w:tc>
          <w:tcPr>
            <w:tcW w:w="1000" w:type="dxa"/>
            <w:vMerge w:val="restart"/>
            <w:tcBorders>
              <w:top w:val="nil"/>
              <w:left w:val="nil"/>
              <w:right w:val="single" w:sz="4" w:space="0" w:color="auto"/>
            </w:tcBorders>
            <w:vAlign w:val="center"/>
          </w:tcPr>
          <w:p w14:paraId="71FB7129" w14:textId="3150AC23" w:rsidR="007033F3" w:rsidRPr="00717969" w:rsidRDefault="007033F3" w:rsidP="00717969">
            <w:pPr>
              <w:spacing w:before="240"/>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tcPr>
          <w:p w14:paraId="56313146" w14:textId="61157C0D" w:rsidR="007033F3" w:rsidRPr="00717969" w:rsidRDefault="007033F3" w:rsidP="00717969">
            <w:pPr>
              <w:spacing w:before="240"/>
              <w:jc w:val="center"/>
              <w:rPr>
                <w:rFonts w:eastAsia="Times New Roman" w:cs="Times New Roman"/>
                <w:color w:val="0070C0"/>
                <w:sz w:val="20"/>
                <w:szCs w:val="20"/>
                <w:lang w:val="ro-RO"/>
                <w14:ligatures w14:val="none"/>
              </w:rPr>
            </w:pPr>
            <w:r w:rsidRPr="00717969">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tcPr>
          <w:p w14:paraId="383C1C2D" w14:textId="1044D7BE" w:rsidR="007033F3" w:rsidRPr="00717969" w:rsidRDefault="007033F3" w:rsidP="00717969">
            <w:pPr>
              <w:spacing w:before="240"/>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tcPr>
          <w:p w14:paraId="7511CAB4" w14:textId="3C153F68" w:rsidR="007033F3" w:rsidRPr="00717969" w:rsidRDefault="007033F3" w:rsidP="007033F3">
            <w:pPr>
              <w:spacing w:before="240"/>
              <w:jc w:val="center"/>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Trimestrul II, 2027</w:t>
            </w:r>
          </w:p>
        </w:tc>
        <w:tc>
          <w:tcPr>
            <w:tcW w:w="1162" w:type="dxa"/>
            <w:vMerge w:val="restart"/>
            <w:tcBorders>
              <w:top w:val="nil"/>
              <w:left w:val="single" w:sz="4" w:space="0" w:color="auto"/>
              <w:right w:val="single" w:sz="4" w:space="0" w:color="auto"/>
            </w:tcBorders>
            <w:vAlign w:val="center"/>
          </w:tcPr>
          <w:p w14:paraId="162E5924" w14:textId="77777777" w:rsidR="007033F3" w:rsidRPr="00717969" w:rsidRDefault="007033F3" w:rsidP="007033F3">
            <w:pPr>
              <w:spacing w:after="0"/>
              <w:jc w:val="center"/>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Institutul Național de Justiție</w:t>
            </w:r>
          </w:p>
          <w:p w14:paraId="0B1E8430" w14:textId="77777777" w:rsidR="007033F3" w:rsidRPr="00717969" w:rsidRDefault="007033F3" w:rsidP="007033F3">
            <w:pPr>
              <w:spacing w:after="0"/>
              <w:jc w:val="center"/>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Ministerul Afacerilor Interne Consiliul Superior al Magistraturii</w:t>
            </w:r>
          </w:p>
          <w:p w14:paraId="469A4BDC" w14:textId="2CC1CB34" w:rsidR="007033F3" w:rsidRPr="00717969" w:rsidRDefault="007033F3" w:rsidP="007033F3">
            <w:pPr>
              <w:spacing w:after="0"/>
              <w:jc w:val="center"/>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Consiliul Superior al Procurorilor Procuratura Generală</w:t>
            </w:r>
          </w:p>
        </w:tc>
      </w:tr>
      <w:tr w:rsidR="007033F3" w:rsidRPr="000C6E07" w14:paraId="3EA39440" w14:textId="77777777" w:rsidTr="007033F3">
        <w:trPr>
          <w:trHeight w:val="265"/>
        </w:trPr>
        <w:tc>
          <w:tcPr>
            <w:tcW w:w="568" w:type="dxa"/>
            <w:vMerge/>
            <w:tcBorders>
              <w:left w:val="single" w:sz="4" w:space="0" w:color="auto"/>
              <w:right w:val="single" w:sz="4" w:space="0" w:color="auto"/>
            </w:tcBorders>
          </w:tcPr>
          <w:p w14:paraId="7065517A" w14:textId="77777777" w:rsidR="007033F3" w:rsidRPr="000C6E07" w:rsidRDefault="007033F3" w:rsidP="00717969">
            <w:pPr>
              <w:pStyle w:val="Listparagraf"/>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79F399DF" w14:textId="77777777" w:rsidR="007033F3" w:rsidRPr="000C6E07" w:rsidRDefault="007033F3" w:rsidP="00717969">
            <w:pPr>
              <w:spacing w:before="24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1162F73A" w14:textId="77777777" w:rsidR="007033F3" w:rsidRPr="00717969" w:rsidRDefault="007033F3" w:rsidP="007033F3">
            <w:pPr>
              <w:spacing w:before="24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1CB31F40" w14:textId="77777777" w:rsidR="007033F3" w:rsidRPr="00717969" w:rsidRDefault="007033F3" w:rsidP="00717969">
            <w:pPr>
              <w:spacing w:before="240"/>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1EC2900D" w14:textId="77777777" w:rsidR="007033F3" w:rsidRPr="00717969" w:rsidRDefault="007033F3" w:rsidP="00717969">
            <w:pPr>
              <w:spacing w:before="240"/>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291D063C" w14:textId="77777777" w:rsidR="007033F3" w:rsidRPr="00717969" w:rsidRDefault="007033F3" w:rsidP="00717969">
            <w:pPr>
              <w:spacing w:before="240"/>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5984F886" w14:textId="77777777" w:rsidR="007033F3" w:rsidRPr="00717969" w:rsidRDefault="007033F3" w:rsidP="00717969">
            <w:pPr>
              <w:spacing w:before="240"/>
              <w:rPr>
                <w:rFonts w:eastAsia="Times New Roman" w:cs="Times New Roman"/>
                <w:color w:val="FF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5D3F0684" w14:textId="219D5259" w:rsidR="007033F3" w:rsidRPr="00717969" w:rsidRDefault="007033F3" w:rsidP="00717969">
            <w:pPr>
              <w:spacing w:before="240"/>
              <w:jc w:val="center"/>
              <w:rPr>
                <w:rFonts w:eastAsia="Times New Roman" w:cs="Times New Roman"/>
                <w:color w:val="000000"/>
                <w:sz w:val="20"/>
                <w:szCs w:val="20"/>
                <w:lang w:val="ro-RO"/>
                <w14:ligatures w14:val="none"/>
              </w:rPr>
            </w:pPr>
            <w:r w:rsidRPr="00717969">
              <w:rPr>
                <w:rFonts w:eastAsia="Times New Roman" w:cs="Times New Roman"/>
                <w:sz w:val="20"/>
                <w:szCs w:val="20"/>
                <w:lang w:val="ro-RO"/>
                <w14:ligatures w14:val="none"/>
              </w:rPr>
              <w:t>3501</w:t>
            </w:r>
          </w:p>
        </w:tc>
        <w:tc>
          <w:tcPr>
            <w:tcW w:w="1000" w:type="dxa"/>
            <w:vMerge/>
            <w:tcBorders>
              <w:left w:val="nil"/>
              <w:bottom w:val="single" w:sz="4" w:space="0" w:color="auto"/>
              <w:right w:val="single" w:sz="4" w:space="0" w:color="auto"/>
            </w:tcBorders>
            <w:vAlign w:val="center"/>
          </w:tcPr>
          <w:p w14:paraId="55E9EDFD" w14:textId="77777777" w:rsidR="007033F3" w:rsidRPr="00717969" w:rsidRDefault="007033F3" w:rsidP="00717969">
            <w:pPr>
              <w:spacing w:before="240"/>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A5BDC4E" w14:textId="2B6CEC9C" w:rsidR="007033F3" w:rsidRPr="00717969" w:rsidRDefault="007033F3" w:rsidP="00717969">
            <w:pPr>
              <w:spacing w:before="240"/>
              <w:jc w:val="center"/>
              <w:rPr>
                <w:rFonts w:eastAsia="Times New Roman" w:cs="Times New Roman"/>
                <w:color w:val="0070C0"/>
                <w:sz w:val="20"/>
                <w:szCs w:val="20"/>
                <w:lang w:val="ro-RO"/>
                <w14:ligatures w14:val="none"/>
              </w:rPr>
            </w:pPr>
            <w:r w:rsidRPr="00717969">
              <w:rPr>
                <w:rFonts w:eastAsia="Times New Roman" w:cs="Times New Roman"/>
                <w:color w:val="0070C0"/>
                <w:sz w:val="20"/>
                <w:szCs w:val="20"/>
                <w:lang w:val="ro-RO"/>
                <w14:ligatures w14:val="none"/>
              </w:rPr>
              <w:t>94,5</w:t>
            </w:r>
          </w:p>
        </w:tc>
        <w:tc>
          <w:tcPr>
            <w:tcW w:w="1000" w:type="dxa"/>
            <w:vMerge/>
            <w:tcBorders>
              <w:left w:val="nil"/>
              <w:bottom w:val="single" w:sz="4" w:space="0" w:color="auto"/>
              <w:right w:val="single" w:sz="4" w:space="0" w:color="auto"/>
            </w:tcBorders>
            <w:vAlign w:val="center"/>
          </w:tcPr>
          <w:p w14:paraId="011F4434" w14:textId="77777777" w:rsidR="007033F3" w:rsidRPr="00717969" w:rsidRDefault="007033F3" w:rsidP="00717969">
            <w:pPr>
              <w:spacing w:before="240"/>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27882448" w14:textId="77777777" w:rsidR="007033F3" w:rsidRPr="00717969" w:rsidRDefault="007033F3" w:rsidP="00717969">
            <w:pPr>
              <w:spacing w:before="24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tcPr>
          <w:p w14:paraId="2CE4AA23" w14:textId="77777777" w:rsidR="007033F3" w:rsidRPr="00717969" w:rsidRDefault="007033F3" w:rsidP="00717969">
            <w:pPr>
              <w:spacing w:before="240"/>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5B5FC6BC" w14:textId="77777777" w:rsidR="007033F3" w:rsidRPr="00717969" w:rsidRDefault="007033F3" w:rsidP="00717969">
            <w:pPr>
              <w:spacing w:before="240"/>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0457FD78" w14:textId="77777777" w:rsidR="007033F3" w:rsidRPr="00717969" w:rsidRDefault="007033F3" w:rsidP="00717969">
            <w:pPr>
              <w:spacing w:before="240"/>
              <w:rPr>
                <w:rFonts w:eastAsia="Times New Roman" w:cs="Times New Roman"/>
                <w:color w:val="000000"/>
                <w:sz w:val="20"/>
                <w:szCs w:val="20"/>
                <w:lang w:val="ro-RO"/>
                <w14:ligatures w14:val="none"/>
              </w:rPr>
            </w:pPr>
          </w:p>
        </w:tc>
      </w:tr>
      <w:tr w:rsidR="00717969" w:rsidRPr="000C6E07" w14:paraId="607DCBA8" w14:textId="77777777" w:rsidTr="00334651">
        <w:trPr>
          <w:trHeight w:val="498"/>
        </w:trPr>
        <w:tc>
          <w:tcPr>
            <w:tcW w:w="568" w:type="dxa"/>
            <w:vMerge/>
            <w:tcBorders>
              <w:left w:val="single" w:sz="4" w:space="0" w:color="auto"/>
              <w:bottom w:val="single" w:sz="4" w:space="0" w:color="auto"/>
              <w:right w:val="single" w:sz="4" w:space="0" w:color="auto"/>
            </w:tcBorders>
          </w:tcPr>
          <w:p w14:paraId="417384DF" w14:textId="77777777" w:rsidR="00717969" w:rsidRPr="000C6E07" w:rsidRDefault="00717969" w:rsidP="00717969">
            <w:pPr>
              <w:pStyle w:val="Listparagraf"/>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07BD449E"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tcPr>
          <w:p w14:paraId="02FE2091" w14:textId="0CBDF311" w:rsidR="00717969" w:rsidRPr="00717969" w:rsidRDefault="00717969" w:rsidP="007033F3">
            <w:pPr>
              <w:spacing w:before="240"/>
              <w:jc w:val="center"/>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Tematica privind tacticile de bază ale intervențiilor MAI integrată în programul Institutului Național de Justiție de formare continuă a judecătorilor și procurorilor</w:t>
            </w:r>
          </w:p>
        </w:tc>
        <w:tc>
          <w:tcPr>
            <w:tcW w:w="1026" w:type="dxa"/>
            <w:tcBorders>
              <w:top w:val="nil"/>
              <w:left w:val="nil"/>
              <w:bottom w:val="single" w:sz="4" w:space="0" w:color="auto"/>
              <w:right w:val="single" w:sz="4" w:space="0" w:color="auto"/>
            </w:tcBorders>
            <w:vAlign w:val="center"/>
          </w:tcPr>
          <w:p w14:paraId="6A3412DF" w14:textId="6E229735" w:rsidR="00717969" w:rsidRPr="00717969" w:rsidRDefault="00717969" w:rsidP="00717969">
            <w:pPr>
              <w:spacing w:before="240"/>
              <w:jc w:val="center"/>
              <w:rPr>
                <w:rFonts w:eastAsia="Times New Roman" w:cs="Times New Roman"/>
                <w:color w:val="0070C0"/>
                <w:sz w:val="20"/>
                <w:szCs w:val="20"/>
                <w:lang w:val="ro-RO"/>
                <w14:ligatures w14:val="none"/>
              </w:rPr>
            </w:pPr>
            <w:r w:rsidRPr="00717969">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tcPr>
          <w:p w14:paraId="6AC4D7B1" w14:textId="400FC9C2" w:rsidR="00717969" w:rsidRPr="00717969" w:rsidRDefault="00717969" w:rsidP="00717969">
            <w:pPr>
              <w:spacing w:before="240"/>
              <w:jc w:val="center"/>
              <w:rPr>
                <w:rFonts w:eastAsia="Times New Roman" w:cs="Times New Roman"/>
                <w:color w:val="0070C0"/>
                <w:sz w:val="20"/>
                <w:szCs w:val="20"/>
                <w:lang w:val="ro-RO"/>
                <w14:ligatures w14:val="none"/>
              </w:rPr>
            </w:pPr>
            <w:r w:rsidRPr="00717969">
              <w:rPr>
                <w:rFonts w:eastAsia="Times New Roman" w:cs="Times New Roman"/>
                <w:color w:val="0070C0"/>
                <w:sz w:val="20"/>
                <w:szCs w:val="20"/>
                <w:lang w:val="ro-RO"/>
                <w14:ligatures w14:val="none"/>
              </w:rPr>
              <w:t>189,1 </w:t>
            </w:r>
          </w:p>
        </w:tc>
        <w:tc>
          <w:tcPr>
            <w:tcW w:w="1015" w:type="dxa"/>
            <w:tcBorders>
              <w:top w:val="nil"/>
              <w:left w:val="nil"/>
              <w:bottom w:val="single" w:sz="4" w:space="0" w:color="auto"/>
              <w:right w:val="single" w:sz="4" w:space="0" w:color="auto"/>
            </w:tcBorders>
            <w:vAlign w:val="center"/>
          </w:tcPr>
          <w:p w14:paraId="1C939A9D" w14:textId="38BBFAE8" w:rsidR="00717969" w:rsidRPr="00717969" w:rsidRDefault="00717969" w:rsidP="00717969">
            <w:pPr>
              <w:spacing w:before="240"/>
              <w:rPr>
                <w:rFonts w:eastAsia="Times New Roman" w:cs="Times New Roman"/>
                <w:color w:val="000000"/>
                <w:sz w:val="20"/>
                <w:szCs w:val="20"/>
                <w:lang w:val="ro-RO"/>
                <w14:ligatures w14:val="none"/>
              </w:rPr>
            </w:pPr>
            <w:r w:rsidRPr="00717969">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tcPr>
          <w:p w14:paraId="659F2F82" w14:textId="1E95718C" w:rsidR="00717969" w:rsidRPr="00717969" w:rsidRDefault="00717969" w:rsidP="00717969">
            <w:pPr>
              <w:spacing w:before="240"/>
              <w:rPr>
                <w:rFonts w:eastAsia="Times New Roman" w:cs="Times New Roman"/>
                <w:color w:val="FF0000"/>
                <w:sz w:val="20"/>
                <w:szCs w:val="20"/>
                <w:lang w:val="ro-RO"/>
                <w14:ligatures w14:val="none"/>
              </w:rPr>
            </w:pPr>
            <w:r w:rsidRPr="00717969">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tcPr>
          <w:p w14:paraId="26EE6A17" w14:textId="36B40F26" w:rsidR="00717969" w:rsidRPr="00717969" w:rsidRDefault="00717969" w:rsidP="007033F3">
            <w:pPr>
              <w:spacing w:after="0"/>
              <w:jc w:val="center"/>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4012</w:t>
            </w:r>
          </w:p>
        </w:tc>
        <w:tc>
          <w:tcPr>
            <w:tcW w:w="1000" w:type="dxa"/>
            <w:tcBorders>
              <w:top w:val="nil"/>
              <w:left w:val="nil"/>
              <w:bottom w:val="single" w:sz="4" w:space="0" w:color="auto"/>
              <w:right w:val="single" w:sz="4" w:space="0" w:color="auto"/>
            </w:tcBorders>
            <w:vAlign w:val="center"/>
          </w:tcPr>
          <w:p w14:paraId="2368C25C" w14:textId="1E4B5423" w:rsidR="00717969" w:rsidRPr="00717969" w:rsidRDefault="00717969" w:rsidP="00717969">
            <w:pPr>
              <w:spacing w:before="240"/>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tcPr>
          <w:p w14:paraId="04F4FA46" w14:textId="21A9B485" w:rsidR="00717969" w:rsidRPr="00717969" w:rsidRDefault="00717969" w:rsidP="008D2F9C">
            <w:pPr>
              <w:spacing w:before="24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5320168" w14:textId="067F2544" w:rsidR="00717969" w:rsidRPr="00717969" w:rsidRDefault="00717969" w:rsidP="008D2F9C">
            <w:pPr>
              <w:spacing w:before="240"/>
              <w:jc w:val="center"/>
              <w:rPr>
                <w:rFonts w:eastAsia="Times New Roman" w:cs="Times New Roman"/>
                <w:color w:val="000000"/>
                <w:sz w:val="20"/>
                <w:szCs w:val="20"/>
                <w:lang w:val="ro-RO"/>
                <w14:ligatures w14:val="none"/>
              </w:rPr>
            </w:pPr>
            <w:r w:rsidRPr="00717969">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tcPr>
          <w:p w14:paraId="2A6CD28B" w14:textId="5FB47CED" w:rsidR="00717969" w:rsidRPr="00717969" w:rsidRDefault="00717969" w:rsidP="00717969">
            <w:pPr>
              <w:spacing w:before="240"/>
              <w:jc w:val="center"/>
              <w:rPr>
                <w:rFonts w:eastAsia="Times New Roman" w:cs="Times New Roman"/>
                <w:color w:val="0070C0"/>
                <w:sz w:val="20"/>
                <w:szCs w:val="20"/>
                <w:lang w:val="ro-RO"/>
                <w14:ligatures w14:val="none"/>
              </w:rPr>
            </w:pPr>
            <w:r w:rsidRPr="00717969">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tcPr>
          <w:p w14:paraId="2BD5D738" w14:textId="2A296E36" w:rsidR="00717969" w:rsidRPr="00717969" w:rsidRDefault="00717969" w:rsidP="00717969">
            <w:pPr>
              <w:spacing w:before="240"/>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tcPr>
          <w:p w14:paraId="45AE4613" w14:textId="1275C67E" w:rsidR="00717969" w:rsidRPr="00717969" w:rsidRDefault="00717969" w:rsidP="008D2F9C">
            <w:pPr>
              <w:spacing w:before="240"/>
              <w:jc w:val="center"/>
              <w:rPr>
                <w:rFonts w:eastAsia="Times New Roman" w:cs="Times New Roman"/>
                <w:color w:val="000000"/>
                <w:sz w:val="20"/>
                <w:szCs w:val="20"/>
                <w:lang w:val="ro-RO"/>
                <w14:ligatures w14:val="none"/>
              </w:rPr>
            </w:pPr>
            <w:r w:rsidRPr="00717969">
              <w:rPr>
                <w:rFonts w:eastAsia="Times New Roman" w:cs="Times New Roman"/>
                <w:color w:val="000000"/>
                <w:sz w:val="20"/>
                <w:szCs w:val="20"/>
                <w:lang w:val="ro-RO"/>
                <w14:ligatures w14:val="none"/>
              </w:rPr>
              <w:t>Trimestrul II, 2028</w:t>
            </w:r>
          </w:p>
        </w:tc>
        <w:tc>
          <w:tcPr>
            <w:tcW w:w="1162" w:type="dxa"/>
            <w:vMerge/>
            <w:tcBorders>
              <w:left w:val="single" w:sz="4" w:space="0" w:color="auto"/>
              <w:bottom w:val="single" w:sz="4" w:space="0" w:color="000000"/>
              <w:right w:val="single" w:sz="4" w:space="0" w:color="auto"/>
            </w:tcBorders>
            <w:vAlign w:val="center"/>
          </w:tcPr>
          <w:p w14:paraId="49C332B9" w14:textId="77777777" w:rsidR="00717969" w:rsidRPr="00717969" w:rsidRDefault="00717969" w:rsidP="00717969">
            <w:pPr>
              <w:spacing w:before="240"/>
              <w:rPr>
                <w:rFonts w:eastAsia="Times New Roman" w:cs="Times New Roman"/>
                <w:color w:val="000000"/>
                <w:sz w:val="20"/>
                <w:szCs w:val="20"/>
                <w:lang w:val="ro-RO"/>
                <w14:ligatures w14:val="none"/>
              </w:rPr>
            </w:pPr>
          </w:p>
        </w:tc>
      </w:tr>
      <w:tr w:rsidR="00717969" w:rsidRPr="001939C4" w14:paraId="53FADA77" w14:textId="77777777" w:rsidTr="00E24233">
        <w:trPr>
          <w:trHeight w:val="498"/>
        </w:trPr>
        <w:tc>
          <w:tcPr>
            <w:tcW w:w="568" w:type="dxa"/>
            <w:vMerge w:val="restart"/>
            <w:tcBorders>
              <w:top w:val="single" w:sz="4" w:space="0" w:color="auto"/>
              <w:left w:val="single" w:sz="4" w:space="0" w:color="auto"/>
              <w:bottom w:val="single" w:sz="4" w:space="0" w:color="auto"/>
              <w:right w:val="single" w:sz="4" w:space="0" w:color="auto"/>
            </w:tcBorders>
            <w:hideMark/>
          </w:tcPr>
          <w:p w14:paraId="71C13149" w14:textId="2F6D0590"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bookmarkStart w:id="14" w:name="_Hlk211520446"/>
          </w:p>
        </w:tc>
        <w:tc>
          <w:tcPr>
            <w:tcW w:w="1417" w:type="dxa"/>
            <w:vMerge w:val="restart"/>
            <w:tcBorders>
              <w:top w:val="nil"/>
              <w:left w:val="single" w:sz="4" w:space="0" w:color="auto"/>
              <w:bottom w:val="single" w:sz="4" w:space="0" w:color="auto"/>
              <w:right w:val="single" w:sz="4" w:space="0" w:color="auto"/>
            </w:tcBorders>
            <w:hideMark/>
          </w:tcPr>
          <w:p w14:paraId="1B8CA932"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Consolidarea capacităților chinologilor </w:t>
            </w:r>
            <w:r w:rsidRPr="000C6E07">
              <w:rPr>
                <w:rFonts w:eastAsia="Times New Roman" w:cs="Times New Roman"/>
                <w:color w:val="000000"/>
                <w:sz w:val="20"/>
                <w:szCs w:val="20"/>
                <w:lang w:val="ro-RO"/>
                <w14:ligatures w14:val="none"/>
              </w:rPr>
              <w:lastRenderedPageBreak/>
              <w:t xml:space="preserve">pentru creșterea calității intervențiilor </w:t>
            </w:r>
          </w:p>
        </w:tc>
        <w:tc>
          <w:tcPr>
            <w:tcW w:w="1843" w:type="dxa"/>
            <w:tcBorders>
              <w:top w:val="nil"/>
              <w:left w:val="nil"/>
              <w:bottom w:val="single" w:sz="4" w:space="0" w:color="auto"/>
              <w:right w:val="single" w:sz="4" w:space="0" w:color="auto"/>
            </w:tcBorders>
            <w:vAlign w:val="center"/>
            <w:hideMark/>
          </w:tcPr>
          <w:p w14:paraId="7E43976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 xml:space="preserve">Centrul chinologic al IGP renovat și operaționalizat în </w:t>
            </w:r>
            <w:r w:rsidRPr="000C6E07">
              <w:rPr>
                <w:rFonts w:eastAsia="Times New Roman" w:cs="Times New Roman"/>
                <w:color w:val="000000"/>
                <w:sz w:val="20"/>
                <w:szCs w:val="20"/>
                <w:lang w:val="ro-RO"/>
                <w14:ligatures w14:val="none"/>
              </w:rPr>
              <w:lastRenderedPageBreak/>
              <w:t>conformitate cu standardele UE</w:t>
            </w:r>
          </w:p>
        </w:tc>
        <w:tc>
          <w:tcPr>
            <w:tcW w:w="1026" w:type="dxa"/>
            <w:tcBorders>
              <w:top w:val="nil"/>
              <w:left w:val="nil"/>
              <w:bottom w:val="single" w:sz="4" w:space="0" w:color="auto"/>
              <w:right w:val="single" w:sz="4" w:space="0" w:color="auto"/>
            </w:tcBorders>
            <w:vAlign w:val="center"/>
            <w:hideMark/>
          </w:tcPr>
          <w:p w14:paraId="0213A1F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2.000,0</w:t>
            </w:r>
          </w:p>
        </w:tc>
        <w:tc>
          <w:tcPr>
            <w:tcW w:w="1100" w:type="dxa"/>
            <w:tcBorders>
              <w:top w:val="nil"/>
              <w:left w:val="nil"/>
              <w:bottom w:val="single" w:sz="4" w:space="0" w:color="auto"/>
              <w:right w:val="single" w:sz="4" w:space="0" w:color="auto"/>
            </w:tcBorders>
            <w:vAlign w:val="center"/>
            <w:hideMark/>
          </w:tcPr>
          <w:p w14:paraId="46390A8C"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5566ED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922" w:type="dxa"/>
            <w:tcBorders>
              <w:top w:val="nil"/>
              <w:left w:val="nil"/>
              <w:bottom w:val="single" w:sz="4" w:space="0" w:color="auto"/>
              <w:right w:val="single" w:sz="4" w:space="0" w:color="auto"/>
            </w:tcBorders>
            <w:vAlign w:val="center"/>
            <w:hideMark/>
          </w:tcPr>
          <w:p w14:paraId="2FE6C74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953F722" w14:textId="77777777" w:rsidR="00717969" w:rsidRDefault="00717969" w:rsidP="00717969">
            <w:pPr>
              <w:spacing w:after="0"/>
              <w:jc w:val="center"/>
              <w:rPr>
                <w:rFonts w:eastAsia="Times New Roman" w:cs="Times New Roman"/>
                <w:color w:val="000000"/>
                <w:sz w:val="20"/>
                <w:szCs w:val="20"/>
                <w:lang w:val="ro-RO"/>
                <w14:ligatures w14:val="none"/>
              </w:rPr>
            </w:pPr>
            <w:bookmarkStart w:id="15" w:name="_Hlk203570417"/>
            <w:r w:rsidRPr="000C6E07">
              <w:rPr>
                <w:rFonts w:eastAsia="Times New Roman" w:cs="Times New Roman"/>
                <w:color w:val="000000"/>
                <w:sz w:val="20"/>
                <w:szCs w:val="20"/>
                <w:lang w:val="ro-RO"/>
                <w14:ligatures w14:val="none"/>
              </w:rPr>
              <w:t xml:space="preserve">OSCE Biroul </w:t>
            </w:r>
            <w:r w:rsidRPr="000C6E07">
              <w:rPr>
                <w:rFonts w:eastAsia="Times New Roman" w:cs="Times New Roman"/>
                <w:color w:val="000000"/>
                <w:sz w:val="20"/>
                <w:szCs w:val="20"/>
                <w:lang w:val="ro-RO"/>
                <w14:ligatures w14:val="none"/>
              </w:rPr>
              <w:lastRenderedPageBreak/>
              <w:t>Federal German</w:t>
            </w:r>
            <w:bookmarkEnd w:id="15"/>
          </w:p>
          <w:p w14:paraId="4377F032" w14:textId="387785A1" w:rsidR="00717969" w:rsidRPr="000C6E07" w:rsidRDefault="00717969" w:rsidP="00717969">
            <w:pPr>
              <w:spacing w:after="0"/>
              <w:jc w:val="center"/>
              <w:rPr>
                <w:rFonts w:eastAsia="Times New Roman" w:cs="Times New Roman"/>
                <w:color w:val="000000"/>
                <w:sz w:val="20"/>
                <w:szCs w:val="20"/>
                <w:lang w:val="ro-RO"/>
                <w14:ligatures w14:val="none"/>
              </w:rPr>
            </w:pPr>
            <w:r w:rsidRPr="00E359A9">
              <w:rPr>
                <w:rFonts w:eastAsia="Times New Roman" w:cs="Times New Roman"/>
                <w:color w:val="000000" w:themeColor="text1"/>
                <w:sz w:val="20"/>
                <w:szCs w:val="20"/>
                <w:lang w:val="ro-RO"/>
                <w14:ligatures w14:val="none"/>
              </w:rPr>
              <w:t>3502</w:t>
            </w:r>
            <w:r w:rsidRPr="00E837A9">
              <w:rPr>
                <w:rFonts w:eastAsia="Times New Roman" w:cs="Times New Roman"/>
                <w:color w:val="000000" w:themeColor="text1"/>
                <w:sz w:val="20"/>
                <w:szCs w:val="20"/>
                <w:lang w:val="ro-RO"/>
                <w14:ligatures w14:val="none"/>
              </w:rPr>
              <w:t xml:space="preserve"> </w:t>
            </w:r>
          </w:p>
        </w:tc>
        <w:tc>
          <w:tcPr>
            <w:tcW w:w="1000" w:type="dxa"/>
            <w:tcBorders>
              <w:top w:val="nil"/>
              <w:left w:val="nil"/>
              <w:bottom w:val="single" w:sz="4" w:space="0" w:color="auto"/>
              <w:right w:val="single" w:sz="4" w:space="0" w:color="auto"/>
            </w:tcBorders>
            <w:vAlign w:val="center"/>
            <w:hideMark/>
          </w:tcPr>
          <w:p w14:paraId="6B467C3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 </w:t>
            </w:r>
          </w:p>
        </w:tc>
        <w:tc>
          <w:tcPr>
            <w:tcW w:w="1000" w:type="dxa"/>
            <w:tcBorders>
              <w:top w:val="nil"/>
              <w:left w:val="nil"/>
              <w:bottom w:val="single" w:sz="4" w:space="0" w:color="auto"/>
              <w:right w:val="single" w:sz="4" w:space="0" w:color="auto"/>
            </w:tcBorders>
            <w:vAlign w:val="center"/>
            <w:hideMark/>
          </w:tcPr>
          <w:p w14:paraId="0A19145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1000" w:type="dxa"/>
            <w:tcBorders>
              <w:top w:val="nil"/>
              <w:left w:val="nil"/>
              <w:bottom w:val="single" w:sz="4" w:space="0" w:color="auto"/>
              <w:right w:val="single" w:sz="4" w:space="0" w:color="auto"/>
            </w:tcBorders>
            <w:vAlign w:val="center"/>
            <w:hideMark/>
          </w:tcPr>
          <w:p w14:paraId="7F2E21E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7D75BA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E4137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7CBE1D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2027</w:t>
            </w:r>
          </w:p>
        </w:tc>
        <w:tc>
          <w:tcPr>
            <w:tcW w:w="1162" w:type="dxa"/>
            <w:tcBorders>
              <w:top w:val="nil"/>
              <w:left w:val="nil"/>
              <w:bottom w:val="single" w:sz="4" w:space="0" w:color="auto"/>
              <w:right w:val="single" w:sz="4" w:space="0" w:color="auto"/>
            </w:tcBorders>
            <w:vAlign w:val="center"/>
            <w:hideMark/>
          </w:tcPr>
          <w:p w14:paraId="1C11E0C9" w14:textId="7259B2C0"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116339A2" w14:textId="762B55A6" w:rsidR="00717969"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lastRenderedPageBreak/>
              <w:t>OSCE</w:t>
            </w:r>
          </w:p>
          <w:p w14:paraId="73A31F76" w14:textId="26A6AF7B"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Biroul Federal German</w:t>
            </w:r>
          </w:p>
        </w:tc>
      </w:tr>
      <w:bookmarkEnd w:id="14"/>
      <w:tr w:rsidR="00717969" w:rsidRPr="000C6E07" w14:paraId="00775E89" w14:textId="77777777" w:rsidTr="00BA5CC8">
        <w:trPr>
          <w:trHeight w:val="780"/>
        </w:trPr>
        <w:tc>
          <w:tcPr>
            <w:tcW w:w="568" w:type="dxa"/>
            <w:vMerge/>
            <w:tcBorders>
              <w:top w:val="nil"/>
              <w:left w:val="single" w:sz="4" w:space="0" w:color="auto"/>
              <w:bottom w:val="single" w:sz="4" w:space="0" w:color="auto"/>
              <w:right w:val="single" w:sz="4" w:space="0" w:color="auto"/>
            </w:tcBorders>
            <w:hideMark/>
          </w:tcPr>
          <w:p w14:paraId="599BF6F3"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F5D9B7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5215614" w14:textId="629583DC" w:rsidR="00717969" w:rsidRPr="000C6E07" w:rsidRDefault="00717969" w:rsidP="00717969">
            <w:pPr>
              <w:spacing w:after="0"/>
              <w:jc w:val="center"/>
              <w:rPr>
                <w:rFonts w:eastAsia="Times New Roman" w:cs="Times New Roman"/>
                <w:color w:val="000000"/>
                <w:sz w:val="20"/>
                <w:szCs w:val="20"/>
                <w:lang w:val="ro-RO"/>
                <w14:ligatures w14:val="none"/>
              </w:rPr>
            </w:pPr>
            <w:r w:rsidRPr="003C3115">
              <w:rPr>
                <w:rFonts w:eastAsia="Times New Roman" w:cs="Times New Roman"/>
                <w:color w:val="000000"/>
                <w:sz w:val="20"/>
                <w:szCs w:val="20"/>
                <w:lang w:val="ro-RO"/>
                <w14:ligatures w14:val="none"/>
              </w:rPr>
              <w:t>Cel puțin 80% chinologi instruiți pentru dezvoltarea abilităților</w:t>
            </w:r>
            <w:r w:rsidRPr="000C6E07">
              <w:rPr>
                <w:rFonts w:eastAsia="Times New Roman" w:cs="Times New Roman"/>
                <w:color w:val="000000"/>
                <w:sz w:val="20"/>
                <w:szCs w:val="20"/>
                <w:lang w:val="ro-RO"/>
                <w14:ligatures w14:val="none"/>
              </w:rPr>
              <w:t xml:space="preserve"> profesionale</w:t>
            </w:r>
          </w:p>
        </w:tc>
        <w:tc>
          <w:tcPr>
            <w:tcW w:w="1026" w:type="dxa"/>
            <w:tcBorders>
              <w:top w:val="nil"/>
              <w:left w:val="nil"/>
              <w:bottom w:val="single" w:sz="4" w:space="0" w:color="auto"/>
              <w:right w:val="single" w:sz="4" w:space="0" w:color="auto"/>
            </w:tcBorders>
            <w:vAlign w:val="center"/>
            <w:hideMark/>
          </w:tcPr>
          <w:p w14:paraId="7AF02C2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56,0</w:t>
            </w:r>
          </w:p>
        </w:tc>
        <w:tc>
          <w:tcPr>
            <w:tcW w:w="1100" w:type="dxa"/>
            <w:tcBorders>
              <w:top w:val="nil"/>
              <w:left w:val="nil"/>
              <w:bottom w:val="single" w:sz="4" w:space="0" w:color="auto"/>
              <w:right w:val="single" w:sz="4" w:space="0" w:color="auto"/>
            </w:tcBorders>
            <w:vAlign w:val="center"/>
            <w:hideMark/>
          </w:tcPr>
          <w:p w14:paraId="6ADAF42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56,0</w:t>
            </w:r>
          </w:p>
        </w:tc>
        <w:tc>
          <w:tcPr>
            <w:tcW w:w="1015" w:type="dxa"/>
            <w:tcBorders>
              <w:top w:val="nil"/>
              <w:left w:val="nil"/>
              <w:bottom w:val="single" w:sz="4" w:space="0" w:color="auto"/>
              <w:right w:val="single" w:sz="4" w:space="0" w:color="auto"/>
            </w:tcBorders>
            <w:vAlign w:val="center"/>
            <w:hideMark/>
          </w:tcPr>
          <w:p w14:paraId="6CD4DB6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CF2B00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558B944" w14:textId="44572B04"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7C837A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70CB6BF"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28,0</w:t>
            </w:r>
          </w:p>
        </w:tc>
        <w:tc>
          <w:tcPr>
            <w:tcW w:w="1000" w:type="dxa"/>
            <w:tcBorders>
              <w:top w:val="nil"/>
              <w:left w:val="nil"/>
              <w:bottom w:val="single" w:sz="4" w:space="0" w:color="auto"/>
              <w:right w:val="single" w:sz="4" w:space="0" w:color="auto"/>
            </w:tcBorders>
            <w:vAlign w:val="center"/>
            <w:hideMark/>
          </w:tcPr>
          <w:p w14:paraId="1DCBA19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28,0</w:t>
            </w:r>
          </w:p>
        </w:tc>
        <w:tc>
          <w:tcPr>
            <w:tcW w:w="1000" w:type="dxa"/>
            <w:tcBorders>
              <w:top w:val="nil"/>
              <w:left w:val="nil"/>
              <w:bottom w:val="single" w:sz="4" w:space="0" w:color="auto"/>
              <w:right w:val="single" w:sz="4" w:space="0" w:color="auto"/>
            </w:tcBorders>
            <w:vAlign w:val="center"/>
            <w:hideMark/>
          </w:tcPr>
          <w:p w14:paraId="28020BE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18F305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D3DBBB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6457341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06BCAEFA" w14:textId="77777777" w:rsidTr="0000070B">
        <w:trPr>
          <w:trHeight w:val="1630"/>
        </w:trPr>
        <w:tc>
          <w:tcPr>
            <w:tcW w:w="568" w:type="dxa"/>
            <w:tcBorders>
              <w:top w:val="nil"/>
              <w:left w:val="single" w:sz="4" w:space="0" w:color="auto"/>
              <w:bottom w:val="single" w:sz="4" w:space="0" w:color="auto"/>
              <w:right w:val="single" w:sz="4" w:space="0" w:color="auto"/>
            </w:tcBorders>
            <w:hideMark/>
          </w:tcPr>
          <w:p w14:paraId="7E725601" w14:textId="52C12EE9"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035A52F6" w14:textId="29C0DF9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Dezvoltarea și implementarea modulului electronic „Agenda polițistului”, bazat pe date geospațiale</w:t>
            </w:r>
          </w:p>
        </w:tc>
        <w:tc>
          <w:tcPr>
            <w:tcW w:w="1843" w:type="dxa"/>
            <w:tcBorders>
              <w:top w:val="nil"/>
              <w:left w:val="nil"/>
              <w:bottom w:val="single" w:sz="4" w:space="0" w:color="auto"/>
              <w:right w:val="single" w:sz="4" w:space="0" w:color="auto"/>
            </w:tcBorders>
            <w:vAlign w:val="center"/>
            <w:hideMark/>
          </w:tcPr>
          <w:p w14:paraId="3B2D6A4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Modulul electronic „Agenda polițistului” dezvoltat</w:t>
            </w:r>
          </w:p>
        </w:tc>
        <w:tc>
          <w:tcPr>
            <w:tcW w:w="1026" w:type="dxa"/>
            <w:tcBorders>
              <w:top w:val="nil"/>
              <w:left w:val="nil"/>
              <w:bottom w:val="single" w:sz="4" w:space="0" w:color="auto"/>
              <w:right w:val="single" w:sz="4" w:space="0" w:color="auto"/>
            </w:tcBorders>
            <w:vAlign w:val="center"/>
            <w:hideMark/>
          </w:tcPr>
          <w:p w14:paraId="5853078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w:t>
            </w:r>
          </w:p>
        </w:tc>
        <w:tc>
          <w:tcPr>
            <w:tcW w:w="1100" w:type="dxa"/>
            <w:tcBorders>
              <w:top w:val="nil"/>
              <w:left w:val="nil"/>
              <w:bottom w:val="single" w:sz="4" w:space="0" w:color="auto"/>
              <w:right w:val="single" w:sz="4" w:space="0" w:color="auto"/>
            </w:tcBorders>
            <w:vAlign w:val="center"/>
            <w:hideMark/>
          </w:tcPr>
          <w:p w14:paraId="04538DF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4794B9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w:t>
            </w:r>
          </w:p>
        </w:tc>
        <w:tc>
          <w:tcPr>
            <w:tcW w:w="922" w:type="dxa"/>
            <w:tcBorders>
              <w:top w:val="nil"/>
              <w:left w:val="nil"/>
              <w:bottom w:val="single" w:sz="4" w:space="0" w:color="auto"/>
              <w:right w:val="single" w:sz="4" w:space="0" w:color="auto"/>
            </w:tcBorders>
            <w:vAlign w:val="center"/>
            <w:hideMark/>
          </w:tcPr>
          <w:p w14:paraId="0C55AF0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D1F22BE" w14:textId="77777777" w:rsidR="00717969" w:rsidRDefault="00717969" w:rsidP="00717969">
            <w:pPr>
              <w:spacing w:after="0"/>
              <w:jc w:val="center"/>
              <w:rPr>
                <w:rFonts w:eastAsia="Times New Roman" w:cs="Times New Roman"/>
                <w:sz w:val="20"/>
                <w:szCs w:val="20"/>
                <w:lang w:val="ro-RO"/>
                <w14:ligatures w14:val="none"/>
              </w:rPr>
            </w:pPr>
            <w:r w:rsidRPr="00783DF5">
              <w:rPr>
                <w:rFonts w:eastAsia="Times New Roman" w:cs="Times New Roman"/>
                <w:sz w:val="20"/>
                <w:szCs w:val="20"/>
                <w:lang w:val="ro-RO"/>
                <w14:ligatures w14:val="none"/>
              </w:rPr>
              <w:t>OSCE</w:t>
            </w:r>
          </w:p>
          <w:p w14:paraId="4E2985B3" w14:textId="2D0A5E78" w:rsidR="00717969" w:rsidRPr="000C6E07" w:rsidRDefault="00717969" w:rsidP="00717969">
            <w:pPr>
              <w:spacing w:after="0"/>
              <w:jc w:val="center"/>
              <w:rPr>
                <w:rFonts w:eastAsia="Times New Roman" w:cs="Times New Roman"/>
                <w:color w:val="FF0000"/>
                <w:sz w:val="20"/>
                <w:szCs w:val="20"/>
                <w:lang w:val="ro-RO"/>
                <w14:ligatures w14:val="none"/>
              </w:rPr>
            </w:pPr>
            <w:r w:rsidRPr="00E359A9">
              <w:rPr>
                <w:rFonts w:eastAsia="Times New Roman" w:cs="Times New Roman"/>
                <w:color w:val="000000"/>
                <w:sz w:val="20"/>
                <w:szCs w:val="20"/>
                <w:lang w:val="ro-RO"/>
                <w14:ligatures w14:val="none"/>
              </w:rPr>
              <w:t>3502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9FB072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4E6F4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w:t>
            </w:r>
          </w:p>
        </w:tc>
        <w:tc>
          <w:tcPr>
            <w:tcW w:w="1000" w:type="dxa"/>
            <w:tcBorders>
              <w:top w:val="nil"/>
              <w:left w:val="nil"/>
              <w:bottom w:val="single" w:sz="4" w:space="0" w:color="auto"/>
              <w:right w:val="single" w:sz="4" w:space="0" w:color="auto"/>
            </w:tcBorders>
            <w:vAlign w:val="center"/>
            <w:hideMark/>
          </w:tcPr>
          <w:p w14:paraId="4210109F"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D5A7A1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30A34B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9946C01" w14:textId="0FF2DF1E"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w:t>
            </w:r>
            <w:r w:rsidRPr="00E359A9">
              <w:rPr>
                <w:rFonts w:eastAsia="Times New Roman" w:cs="Times New Roman"/>
                <w:color w:val="000000"/>
                <w:sz w:val="20"/>
                <w:szCs w:val="20"/>
                <w:lang w:val="ro-RO"/>
                <w14:ligatures w14:val="none"/>
              </w:rPr>
              <w:t>rimestrul IV, 2027</w:t>
            </w:r>
          </w:p>
        </w:tc>
        <w:tc>
          <w:tcPr>
            <w:tcW w:w="1162" w:type="dxa"/>
            <w:tcBorders>
              <w:top w:val="nil"/>
              <w:left w:val="nil"/>
              <w:bottom w:val="single" w:sz="4" w:space="0" w:color="auto"/>
              <w:right w:val="single" w:sz="4" w:space="0" w:color="auto"/>
            </w:tcBorders>
            <w:vAlign w:val="center"/>
            <w:hideMark/>
          </w:tcPr>
          <w:p w14:paraId="16BB575B" w14:textId="7781C2B4"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1E0025F3" w14:textId="6E1309B8" w:rsidR="00717969" w:rsidRPr="000C6E07" w:rsidRDefault="00717969" w:rsidP="00717969">
            <w:pPr>
              <w:spacing w:after="0"/>
              <w:jc w:val="center"/>
              <w:rPr>
                <w:rFonts w:eastAsia="Times New Roman" w:cs="Times New Roman"/>
                <w:color w:val="000000"/>
                <w:sz w:val="20"/>
                <w:szCs w:val="20"/>
                <w:lang w:val="ro-RO"/>
                <w14:ligatures w14:val="none"/>
              </w:rPr>
            </w:pPr>
            <w:r w:rsidRPr="008B16E2">
              <w:rPr>
                <w:rFonts w:eastAsia="Times New Roman" w:cs="Times New Roman"/>
                <w:color w:val="000000"/>
                <w:sz w:val="20"/>
                <w:szCs w:val="20"/>
                <w:lang w:val="ro-RO"/>
                <w14:ligatures w14:val="none"/>
              </w:rPr>
              <w:t>OSCE</w:t>
            </w:r>
          </w:p>
        </w:tc>
      </w:tr>
      <w:tr w:rsidR="00717969" w:rsidRPr="000C6E07" w14:paraId="3E905321" w14:textId="77777777" w:rsidTr="00186E47">
        <w:trPr>
          <w:trHeight w:val="2625"/>
        </w:trPr>
        <w:tc>
          <w:tcPr>
            <w:tcW w:w="568" w:type="dxa"/>
            <w:vMerge w:val="restart"/>
            <w:tcBorders>
              <w:top w:val="nil"/>
              <w:left w:val="single" w:sz="4" w:space="0" w:color="auto"/>
              <w:bottom w:val="single" w:sz="4" w:space="0" w:color="auto"/>
              <w:right w:val="single" w:sz="4" w:space="0" w:color="auto"/>
            </w:tcBorders>
            <w:hideMark/>
          </w:tcPr>
          <w:p w14:paraId="0F915C2E" w14:textId="582377CB"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5689FC65"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Asigurarea comunicării eficiente a serviciilor de ordine și securitate publică cu instituțiile media și societatea civilă</w:t>
            </w:r>
          </w:p>
        </w:tc>
        <w:tc>
          <w:tcPr>
            <w:tcW w:w="1843" w:type="dxa"/>
            <w:tcBorders>
              <w:top w:val="nil"/>
              <w:left w:val="nil"/>
              <w:bottom w:val="single" w:sz="4" w:space="0" w:color="auto"/>
              <w:right w:val="single" w:sz="4" w:space="0" w:color="auto"/>
            </w:tcBorders>
            <w:vAlign w:val="center"/>
            <w:hideMark/>
          </w:tcPr>
          <w:p w14:paraId="06A4849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Instrucțiuni privind mecanismul de comunicare cu societatea civilă, inclusiv pentru a clarifica anumite situații, aprobate prin ordin al Inspectoratului General al Poliției, și al Inspectoratului general de Carabinieri</w:t>
            </w:r>
          </w:p>
        </w:tc>
        <w:tc>
          <w:tcPr>
            <w:tcW w:w="1026" w:type="dxa"/>
            <w:tcBorders>
              <w:top w:val="nil"/>
              <w:left w:val="nil"/>
              <w:bottom w:val="single" w:sz="4" w:space="0" w:color="auto"/>
              <w:right w:val="single" w:sz="4" w:space="0" w:color="auto"/>
            </w:tcBorders>
            <w:vAlign w:val="center"/>
            <w:hideMark/>
          </w:tcPr>
          <w:p w14:paraId="707E41E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36B43B7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3B598B8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549E72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F3660D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542F156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D556B8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410A389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028BA1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577CCA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FF3541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2027</w:t>
            </w:r>
          </w:p>
        </w:tc>
        <w:tc>
          <w:tcPr>
            <w:tcW w:w="1162" w:type="dxa"/>
            <w:tcBorders>
              <w:top w:val="nil"/>
              <w:left w:val="nil"/>
              <w:bottom w:val="single" w:sz="4" w:space="0" w:color="auto"/>
              <w:right w:val="single" w:sz="4" w:space="0" w:color="auto"/>
            </w:tcBorders>
            <w:vAlign w:val="center"/>
            <w:hideMark/>
          </w:tcPr>
          <w:p w14:paraId="04EE21B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3264D789" w14:textId="77777777" w:rsidTr="00186E47">
        <w:trPr>
          <w:trHeight w:val="612"/>
        </w:trPr>
        <w:tc>
          <w:tcPr>
            <w:tcW w:w="568" w:type="dxa"/>
            <w:vMerge/>
            <w:tcBorders>
              <w:top w:val="nil"/>
              <w:left w:val="single" w:sz="4" w:space="0" w:color="auto"/>
              <w:bottom w:val="single" w:sz="4" w:space="0" w:color="auto"/>
              <w:right w:val="single" w:sz="4" w:space="0" w:color="auto"/>
            </w:tcBorders>
            <w:hideMark/>
          </w:tcPr>
          <w:p w14:paraId="41D1F72C"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F043930"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val="restart"/>
            <w:tcBorders>
              <w:top w:val="nil"/>
              <w:left w:val="single" w:sz="4" w:space="0" w:color="auto"/>
              <w:bottom w:val="single" w:sz="4" w:space="0" w:color="auto"/>
              <w:right w:val="single" w:sz="4" w:space="0" w:color="auto"/>
            </w:tcBorders>
            <w:vAlign w:val="center"/>
            <w:hideMark/>
          </w:tcPr>
          <w:p w14:paraId="5012B6F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Instrumente de comunicare ale </w:t>
            </w:r>
            <w:r w:rsidRPr="000C6E07">
              <w:rPr>
                <w:rFonts w:eastAsia="Times New Roman" w:cs="Times New Roman"/>
                <w:color w:val="000000"/>
                <w:sz w:val="20"/>
                <w:szCs w:val="20"/>
                <w:lang w:val="ro-RO"/>
                <w14:ligatures w14:val="none"/>
              </w:rPr>
              <w:lastRenderedPageBreak/>
              <w:t>serviciilor de ordine și securitate publică (inclusiv pagini web, materiale informative, panouri, broșuri etc.) accesibilizate pentru persoanele cu dizabilități senzoriale conform standardelor legale, precum și pentru alte categorii vulnerabile relevante</w:t>
            </w:r>
          </w:p>
        </w:tc>
        <w:tc>
          <w:tcPr>
            <w:tcW w:w="1026" w:type="dxa"/>
            <w:vMerge w:val="restart"/>
            <w:tcBorders>
              <w:top w:val="nil"/>
              <w:left w:val="nil"/>
              <w:right w:val="single" w:sz="4" w:space="0" w:color="auto"/>
            </w:tcBorders>
            <w:vAlign w:val="center"/>
            <w:hideMark/>
          </w:tcPr>
          <w:p w14:paraId="7902C580" w14:textId="01D6FDE9"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50,0</w:t>
            </w:r>
          </w:p>
        </w:tc>
        <w:tc>
          <w:tcPr>
            <w:tcW w:w="1100" w:type="dxa"/>
            <w:vMerge w:val="restart"/>
            <w:tcBorders>
              <w:top w:val="nil"/>
              <w:left w:val="nil"/>
              <w:right w:val="single" w:sz="4" w:space="0" w:color="auto"/>
            </w:tcBorders>
            <w:vAlign w:val="center"/>
            <w:hideMark/>
          </w:tcPr>
          <w:p w14:paraId="7A5FA52D" w14:textId="6A34D837" w:rsidR="00717969" w:rsidRPr="00D87D85" w:rsidRDefault="00717969" w:rsidP="00717969">
            <w:pPr>
              <w:spacing w:after="0"/>
              <w:jc w:val="center"/>
              <w:rPr>
                <w:rFonts w:eastAsia="Times New Roman" w:cs="Times New Roman"/>
                <w:color w:val="0070C0"/>
                <w:sz w:val="20"/>
                <w:szCs w:val="20"/>
                <w:lang w:val="ro-RO"/>
                <w14:ligatures w14:val="none"/>
              </w:rPr>
            </w:pPr>
            <w:r w:rsidRPr="00D87D85">
              <w:rPr>
                <w:rFonts w:eastAsia="Times New Roman" w:cs="Times New Roman"/>
                <w:color w:val="0070C0"/>
                <w:sz w:val="20"/>
                <w:szCs w:val="20"/>
                <w:lang w:val="ro-RO"/>
                <w14:ligatures w14:val="none"/>
              </w:rPr>
              <w:t>50,0</w:t>
            </w:r>
          </w:p>
        </w:tc>
        <w:tc>
          <w:tcPr>
            <w:tcW w:w="1015" w:type="dxa"/>
            <w:vMerge w:val="restart"/>
            <w:tcBorders>
              <w:top w:val="nil"/>
              <w:left w:val="nil"/>
              <w:right w:val="single" w:sz="4" w:space="0" w:color="auto"/>
            </w:tcBorders>
            <w:vAlign w:val="center"/>
            <w:hideMark/>
          </w:tcPr>
          <w:p w14:paraId="42509BEB" w14:textId="6D16A5A0" w:rsidR="00717969" w:rsidRPr="00E103BE" w:rsidRDefault="00717969" w:rsidP="00717969">
            <w:pPr>
              <w:spacing w:after="0"/>
              <w:jc w:val="center"/>
              <w:rPr>
                <w:rFonts w:eastAsia="Times New Roman" w:cs="Times New Roman"/>
                <w:color w:val="EE0000"/>
                <w:sz w:val="20"/>
                <w:szCs w:val="20"/>
                <w:lang w:val="ro-RO"/>
                <w14:ligatures w14:val="none"/>
              </w:rPr>
            </w:pPr>
          </w:p>
        </w:tc>
        <w:tc>
          <w:tcPr>
            <w:tcW w:w="922" w:type="dxa"/>
            <w:vMerge w:val="restart"/>
            <w:tcBorders>
              <w:top w:val="nil"/>
              <w:left w:val="nil"/>
              <w:right w:val="single" w:sz="4" w:space="0" w:color="auto"/>
            </w:tcBorders>
            <w:vAlign w:val="center"/>
            <w:hideMark/>
          </w:tcPr>
          <w:p w14:paraId="0498374F" w14:textId="77777777" w:rsidR="00717969" w:rsidRPr="00E103BE" w:rsidRDefault="00717969" w:rsidP="00717969">
            <w:pPr>
              <w:spacing w:after="0"/>
              <w:jc w:val="center"/>
              <w:rPr>
                <w:rFonts w:eastAsia="Times New Roman" w:cs="Times New Roman"/>
                <w:color w:val="EE0000"/>
                <w:sz w:val="20"/>
                <w:szCs w:val="20"/>
                <w:lang w:val="ro-RO"/>
                <w14:ligatures w14:val="none"/>
              </w:rPr>
            </w:pPr>
            <w:r w:rsidRPr="00E103BE">
              <w:rPr>
                <w:rFonts w:eastAsia="Times New Roman" w:cs="Times New Roman"/>
                <w:color w:val="EE0000"/>
                <w:sz w:val="20"/>
                <w:szCs w:val="20"/>
                <w:lang w:val="ro-RO"/>
                <w14:ligatures w14:val="none"/>
              </w:rPr>
              <w:t> </w:t>
            </w:r>
          </w:p>
          <w:p w14:paraId="5E8E961B" w14:textId="18DCE137" w:rsidR="00717969" w:rsidRPr="00E103BE" w:rsidRDefault="00717969" w:rsidP="00717969">
            <w:pPr>
              <w:spacing w:after="0"/>
              <w:jc w:val="center"/>
              <w:rPr>
                <w:rFonts w:eastAsia="Times New Roman" w:cs="Times New Roman"/>
                <w:color w:val="EE0000"/>
                <w:sz w:val="20"/>
                <w:szCs w:val="20"/>
                <w:lang w:val="ro-RO"/>
                <w14:ligatures w14:val="none"/>
              </w:rPr>
            </w:pPr>
            <w:r w:rsidRPr="00E103BE">
              <w:rPr>
                <w:rFonts w:eastAsia="Times New Roman" w:cs="Times New Roman"/>
                <w:color w:val="EE0000"/>
                <w:sz w:val="20"/>
                <w:szCs w:val="20"/>
                <w:lang w:val="ro-RO"/>
                <w14:ligatures w14:val="none"/>
              </w:rPr>
              <w:t> </w:t>
            </w:r>
          </w:p>
          <w:p w14:paraId="297A67DB" w14:textId="1F2183CB" w:rsidR="00717969" w:rsidRPr="00E103BE" w:rsidRDefault="00717969" w:rsidP="00717969">
            <w:pPr>
              <w:spacing w:after="0"/>
              <w:jc w:val="center"/>
              <w:rPr>
                <w:rFonts w:eastAsia="Times New Roman" w:cs="Times New Roman"/>
                <w:color w:val="EE0000"/>
                <w:sz w:val="20"/>
                <w:szCs w:val="20"/>
                <w:lang w:val="ro-RO"/>
                <w14:ligatures w14:val="none"/>
              </w:rPr>
            </w:pPr>
            <w:r w:rsidRPr="00E103BE">
              <w:rPr>
                <w:rFonts w:eastAsia="Times New Roman" w:cs="Times New Roman"/>
                <w:color w:val="EE0000"/>
                <w:sz w:val="20"/>
                <w:szCs w:val="20"/>
                <w:lang w:val="ro-RO"/>
                <w14:ligatures w14:val="none"/>
              </w:rPr>
              <w:lastRenderedPageBreak/>
              <w:t> </w:t>
            </w:r>
          </w:p>
        </w:tc>
        <w:tc>
          <w:tcPr>
            <w:tcW w:w="1182" w:type="dxa"/>
            <w:tcBorders>
              <w:top w:val="nil"/>
              <w:left w:val="nil"/>
              <w:bottom w:val="single" w:sz="4" w:space="0" w:color="auto"/>
              <w:right w:val="single" w:sz="4" w:space="0" w:color="auto"/>
            </w:tcBorders>
            <w:vAlign w:val="center"/>
            <w:hideMark/>
          </w:tcPr>
          <w:p w14:paraId="57EEFC1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3501</w:t>
            </w:r>
          </w:p>
        </w:tc>
        <w:tc>
          <w:tcPr>
            <w:tcW w:w="1000" w:type="dxa"/>
            <w:tcBorders>
              <w:top w:val="nil"/>
              <w:left w:val="nil"/>
              <w:bottom w:val="single" w:sz="4" w:space="0" w:color="auto"/>
              <w:right w:val="single" w:sz="4" w:space="0" w:color="auto"/>
            </w:tcBorders>
            <w:vAlign w:val="center"/>
            <w:hideMark/>
          </w:tcPr>
          <w:p w14:paraId="064A262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5A54156" w14:textId="5618DAAF"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16,6</w:t>
            </w:r>
          </w:p>
        </w:tc>
        <w:tc>
          <w:tcPr>
            <w:tcW w:w="1000" w:type="dxa"/>
            <w:tcBorders>
              <w:top w:val="nil"/>
              <w:left w:val="nil"/>
              <w:bottom w:val="single" w:sz="4" w:space="0" w:color="auto"/>
              <w:right w:val="single" w:sz="4" w:space="0" w:color="auto"/>
            </w:tcBorders>
            <w:vAlign w:val="center"/>
            <w:hideMark/>
          </w:tcPr>
          <w:p w14:paraId="0FC8646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5C1577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544DD4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2DE9A1FE" w14:textId="74F54D92" w:rsidR="00717969" w:rsidRPr="000C6E07"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Trimestrul IV, 2027</w:t>
            </w:r>
          </w:p>
        </w:tc>
        <w:tc>
          <w:tcPr>
            <w:tcW w:w="1162" w:type="dxa"/>
            <w:vMerge w:val="restart"/>
            <w:tcBorders>
              <w:top w:val="nil"/>
              <w:left w:val="single" w:sz="4" w:space="0" w:color="auto"/>
              <w:bottom w:val="single" w:sz="4" w:space="0" w:color="auto"/>
              <w:right w:val="single" w:sz="4" w:space="0" w:color="auto"/>
            </w:tcBorders>
            <w:vAlign w:val="center"/>
            <w:hideMark/>
          </w:tcPr>
          <w:p w14:paraId="76F865C3" w14:textId="6595AAB0"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w:t>
            </w:r>
            <w:r w:rsidRPr="000C6E07">
              <w:rPr>
                <w:rFonts w:eastAsia="Times New Roman" w:cs="Times New Roman"/>
                <w:color w:val="000000"/>
                <w:sz w:val="20"/>
                <w:szCs w:val="20"/>
                <w:lang w:val="ro-RO"/>
                <w14:ligatures w14:val="none"/>
              </w:rPr>
              <w:lastRenderedPageBreak/>
              <w:t>Interne Alianța Organizațiilor pentru Persoane cu Dizabilități din Republica Moldova Asociația Nevăzătorilor din Moldova Asociația Surzilor din Republica Alianța „</w:t>
            </w:r>
            <w:proofErr w:type="spellStart"/>
            <w:r w:rsidRPr="000C6E07">
              <w:rPr>
                <w:rFonts w:eastAsia="Times New Roman" w:cs="Times New Roman"/>
                <w:color w:val="000000"/>
                <w:sz w:val="20"/>
                <w:szCs w:val="20"/>
                <w:lang w:val="ro-RO"/>
                <w14:ligatures w14:val="none"/>
              </w:rPr>
              <w:t>Infonet</w:t>
            </w:r>
            <w:proofErr w:type="spellEnd"/>
            <w:r w:rsidRPr="000C6E07">
              <w:rPr>
                <w:rFonts w:eastAsia="Times New Roman" w:cs="Times New Roman"/>
                <w:color w:val="000000"/>
                <w:sz w:val="20"/>
                <w:szCs w:val="20"/>
                <w:lang w:val="ro-RO"/>
                <w14:ligatures w14:val="none"/>
              </w:rPr>
              <w:t>” Asociația „Motivație” Moldova</w:t>
            </w:r>
          </w:p>
        </w:tc>
      </w:tr>
      <w:tr w:rsidR="00717969" w:rsidRPr="000C6E07" w14:paraId="1D0742C0" w14:textId="77777777" w:rsidTr="00214FC9">
        <w:trPr>
          <w:trHeight w:val="290"/>
        </w:trPr>
        <w:tc>
          <w:tcPr>
            <w:tcW w:w="568" w:type="dxa"/>
            <w:vMerge/>
            <w:tcBorders>
              <w:top w:val="nil"/>
              <w:left w:val="single" w:sz="4" w:space="0" w:color="auto"/>
              <w:bottom w:val="single" w:sz="4" w:space="0" w:color="auto"/>
              <w:right w:val="single" w:sz="4" w:space="0" w:color="auto"/>
            </w:tcBorders>
            <w:hideMark/>
          </w:tcPr>
          <w:p w14:paraId="61AD799C"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71F4384"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656E03BB"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hideMark/>
          </w:tcPr>
          <w:p w14:paraId="48920289" w14:textId="47E5DB4D"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hideMark/>
          </w:tcPr>
          <w:p w14:paraId="2478274D" w14:textId="30593FC3" w:rsidR="00717969" w:rsidRPr="008B16E2" w:rsidRDefault="00717969" w:rsidP="00717969">
            <w:pPr>
              <w:spacing w:before="240"/>
              <w:jc w:val="center"/>
              <w:rPr>
                <w:rFonts w:eastAsia="Times New Roman" w:cs="Times New Roman"/>
                <w:color w:val="0070C0"/>
                <w:sz w:val="20"/>
                <w:szCs w:val="20"/>
                <w:highlight w:val="yellow"/>
                <w:lang w:val="ro-RO"/>
                <w14:ligatures w14:val="none"/>
              </w:rPr>
            </w:pPr>
          </w:p>
        </w:tc>
        <w:tc>
          <w:tcPr>
            <w:tcW w:w="1015" w:type="dxa"/>
            <w:vMerge/>
            <w:tcBorders>
              <w:left w:val="nil"/>
              <w:right w:val="single" w:sz="4" w:space="0" w:color="auto"/>
            </w:tcBorders>
            <w:vAlign w:val="center"/>
            <w:hideMark/>
          </w:tcPr>
          <w:p w14:paraId="30886D2C" w14:textId="516D2DA2" w:rsidR="00717969" w:rsidRPr="008B16E2" w:rsidRDefault="00717969" w:rsidP="00717969">
            <w:pPr>
              <w:spacing w:before="240"/>
              <w:jc w:val="center"/>
              <w:rPr>
                <w:rFonts w:eastAsia="Times New Roman" w:cs="Times New Roman"/>
                <w:color w:val="0070C0"/>
                <w:sz w:val="20"/>
                <w:szCs w:val="20"/>
                <w:highlight w:val="yellow"/>
                <w:lang w:val="ro-RO"/>
                <w14:ligatures w14:val="none"/>
              </w:rPr>
            </w:pPr>
          </w:p>
        </w:tc>
        <w:tc>
          <w:tcPr>
            <w:tcW w:w="922" w:type="dxa"/>
            <w:vMerge/>
            <w:tcBorders>
              <w:left w:val="nil"/>
              <w:right w:val="single" w:sz="4" w:space="0" w:color="auto"/>
            </w:tcBorders>
            <w:vAlign w:val="center"/>
            <w:hideMark/>
          </w:tcPr>
          <w:p w14:paraId="7CD0ED4C" w14:textId="1089769E"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762C8547"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501DA9F"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2CD9E8" w14:textId="2DFCE654"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16,6</w:t>
            </w:r>
          </w:p>
        </w:tc>
        <w:tc>
          <w:tcPr>
            <w:tcW w:w="1000" w:type="dxa"/>
            <w:tcBorders>
              <w:top w:val="nil"/>
              <w:left w:val="nil"/>
              <w:bottom w:val="single" w:sz="4" w:space="0" w:color="auto"/>
              <w:right w:val="single" w:sz="4" w:space="0" w:color="auto"/>
            </w:tcBorders>
            <w:vAlign w:val="center"/>
            <w:hideMark/>
          </w:tcPr>
          <w:p w14:paraId="7AB07271"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E235F19"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E041A47"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4E70C140"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56B29B93"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5401788C" w14:textId="77777777" w:rsidTr="00214FC9">
        <w:trPr>
          <w:trHeight w:val="290"/>
        </w:trPr>
        <w:tc>
          <w:tcPr>
            <w:tcW w:w="568" w:type="dxa"/>
            <w:vMerge/>
            <w:tcBorders>
              <w:top w:val="nil"/>
              <w:left w:val="single" w:sz="4" w:space="0" w:color="auto"/>
              <w:bottom w:val="single" w:sz="4" w:space="0" w:color="auto"/>
              <w:right w:val="single" w:sz="4" w:space="0" w:color="auto"/>
            </w:tcBorders>
            <w:hideMark/>
          </w:tcPr>
          <w:p w14:paraId="3A988C41"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9495E8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5EBCFEE5"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hideMark/>
          </w:tcPr>
          <w:p w14:paraId="138B6F76" w14:textId="2629561B"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hideMark/>
          </w:tcPr>
          <w:p w14:paraId="673FB44B" w14:textId="63EFFAC5" w:rsidR="00717969" w:rsidRPr="008B16E2" w:rsidRDefault="00717969" w:rsidP="00717969">
            <w:pPr>
              <w:spacing w:after="0"/>
              <w:jc w:val="center"/>
              <w:rPr>
                <w:rFonts w:eastAsia="Times New Roman" w:cs="Times New Roman"/>
                <w:color w:val="0070C0"/>
                <w:sz w:val="20"/>
                <w:szCs w:val="20"/>
                <w:highlight w:val="yellow"/>
                <w:lang w:val="ro-RO"/>
                <w14:ligatures w14:val="none"/>
              </w:rPr>
            </w:pPr>
          </w:p>
        </w:tc>
        <w:tc>
          <w:tcPr>
            <w:tcW w:w="1015" w:type="dxa"/>
            <w:vMerge/>
            <w:tcBorders>
              <w:left w:val="nil"/>
              <w:bottom w:val="single" w:sz="4" w:space="0" w:color="auto"/>
              <w:right w:val="single" w:sz="4" w:space="0" w:color="auto"/>
            </w:tcBorders>
            <w:vAlign w:val="center"/>
            <w:hideMark/>
          </w:tcPr>
          <w:p w14:paraId="11F48474" w14:textId="3E2FF336" w:rsidR="00717969" w:rsidRPr="008B16E2" w:rsidRDefault="00717969" w:rsidP="00717969">
            <w:pPr>
              <w:spacing w:after="0"/>
              <w:jc w:val="center"/>
              <w:rPr>
                <w:rFonts w:eastAsia="Times New Roman" w:cs="Times New Roman"/>
                <w:color w:val="0070C0"/>
                <w:sz w:val="20"/>
                <w:szCs w:val="20"/>
                <w:highlight w:val="yellow"/>
                <w:lang w:val="ro-RO"/>
                <w14:ligatures w14:val="none"/>
              </w:rPr>
            </w:pPr>
          </w:p>
        </w:tc>
        <w:tc>
          <w:tcPr>
            <w:tcW w:w="922" w:type="dxa"/>
            <w:vMerge/>
            <w:tcBorders>
              <w:left w:val="nil"/>
              <w:bottom w:val="single" w:sz="4" w:space="0" w:color="auto"/>
              <w:right w:val="single" w:sz="4" w:space="0" w:color="auto"/>
            </w:tcBorders>
            <w:vAlign w:val="center"/>
            <w:hideMark/>
          </w:tcPr>
          <w:p w14:paraId="6C8A1C7F" w14:textId="4A3430D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0974237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4781FC8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0C18E86" w14:textId="22C47859"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16,6</w:t>
            </w:r>
          </w:p>
        </w:tc>
        <w:tc>
          <w:tcPr>
            <w:tcW w:w="1000" w:type="dxa"/>
            <w:tcBorders>
              <w:top w:val="nil"/>
              <w:left w:val="nil"/>
              <w:bottom w:val="single" w:sz="4" w:space="0" w:color="auto"/>
              <w:right w:val="single" w:sz="4" w:space="0" w:color="auto"/>
            </w:tcBorders>
            <w:vAlign w:val="center"/>
            <w:hideMark/>
          </w:tcPr>
          <w:p w14:paraId="7C858F7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ADD611C"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9E32E5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6B7577C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1481D628"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0C375F28" w14:textId="77777777" w:rsidTr="004356CF">
        <w:trPr>
          <w:trHeight w:val="1820"/>
        </w:trPr>
        <w:tc>
          <w:tcPr>
            <w:tcW w:w="568" w:type="dxa"/>
            <w:vMerge w:val="restart"/>
            <w:tcBorders>
              <w:top w:val="nil"/>
              <w:left w:val="single" w:sz="4" w:space="0" w:color="auto"/>
              <w:bottom w:val="single" w:sz="4" w:space="0" w:color="auto"/>
              <w:right w:val="single" w:sz="4" w:space="0" w:color="auto"/>
            </w:tcBorders>
            <w:hideMark/>
          </w:tcPr>
          <w:p w14:paraId="577A7FA7" w14:textId="0457D563"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11801FFC"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Consolidarea capacității de răspuns la amenințările asociate mediului digital care afectează drepturile și </w:t>
            </w:r>
            <w:r w:rsidRPr="000C6E07">
              <w:rPr>
                <w:rFonts w:eastAsia="Times New Roman" w:cs="Times New Roman"/>
                <w:color w:val="000000"/>
                <w:sz w:val="20"/>
                <w:szCs w:val="20"/>
                <w:lang w:val="ro-RO"/>
                <w14:ligatures w14:val="none"/>
              </w:rPr>
              <w:lastRenderedPageBreak/>
              <w:t>siguranța populației</w:t>
            </w:r>
          </w:p>
        </w:tc>
        <w:tc>
          <w:tcPr>
            <w:tcW w:w="1843" w:type="dxa"/>
            <w:tcBorders>
              <w:top w:val="nil"/>
              <w:left w:val="nil"/>
              <w:bottom w:val="single" w:sz="4" w:space="0" w:color="auto"/>
              <w:right w:val="single" w:sz="4" w:space="0" w:color="auto"/>
            </w:tcBorders>
            <w:vAlign w:val="center"/>
            <w:hideMark/>
          </w:tcPr>
          <w:p w14:paraId="7B57B2C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Studiu privind amenințările asociate mediului digital (inclusiv discurs de ură și violență digitală) care afectează drepturile și siguranța populației elaborat</w:t>
            </w:r>
          </w:p>
        </w:tc>
        <w:tc>
          <w:tcPr>
            <w:tcW w:w="1026" w:type="dxa"/>
            <w:tcBorders>
              <w:top w:val="nil"/>
              <w:left w:val="nil"/>
              <w:bottom w:val="single" w:sz="4" w:space="0" w:color="auto"/>
              <w:right w:val="single" w:sz="4" w:space="0" w:color="auto"/>
            </w:tcBorders>
            <w:vAlign w:val="center"/>
            <w:hideMark/>
          </w:tcPr>
          <w:p w14:paraId="6E71766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w:t>
            </w:r>
          </w:p>
        </w:tc>
        <w:tc>
          <w:tcPr>
            <w:tcW w:w="1100" w:type="dxa"/>
            <w:tcBorders>
              <w:top w:val="nil"/>
              <w:left w:val="nil"/>
              <w:bottom w:val="single" w:sz="4" w:space="0" w:color="auto"/>
              <w:right w:val="single" w:sz="4" w:space="0" w:color="auto"/>
            </w:tcBorders>
            <w:vAlign w:val="center"/>
            <w:hideMark/>
          </w:tcPr>
          <w:p w14:paraId="11D7EA4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34309FF" w14:textId="6CB8C42F"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5DE34690" w14:textId="67B53BE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100,0</w:t>
            </w: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316F4BA" w14:textId="6DF8F2A5" w:rsidR="00717969" w:rsidRPr="00EB2DAD" w:rsidRDefault="00717969" w:rsidP="00717969">
            <w:pPr>
              <w:spacing w:after="0"/>
              <w:jc w:val="center"/>
              <w:rPr>
                <w:rFonts w:eastAsia="Times New Roman" w:cs="Times New Roman"/>
                <w:strike/>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52B76B6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A0DEC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38F829C"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w:t>
            </w:r>
          </w:p>
        </w:tc>
        <w:tc>
          <w:tcPr>
            <w:tcW w:w="1000" w:type="dxa"/>
            <w:tcBorders>
              <w:top w:val="nil"/>
              <w:left w:val="nil"/>
              <w:bottom w:val="single" w:sz="4" w:space="0" w:color="auto"/>
              <w:right w:val="single" w:sz="4" w:space="0" w:color="auto"/>
            </w:tcBorders>
            <w:vAlign w:val="center"/>
            <w:hideMark/>
          </w:tcPr>
          <w:p w14:paraId="6392805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652C2E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00BF95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tcBorders>
              <w:top w:val="nil"/>
              <w:left w:val="nil"/>
              <w:bottom w:val="single" w:sz="4" w:space="0" w:color="auto"/>
              <w:right w:val="single" w:sz="4" w:space="0" w:color="auto"/>
            </w:tcBorders>
            <w:vAlign w:val="center"/>
            <w:hideMark/>
          </w:tcPr>
          <w:p w14:paraId="5668C416" w14:textId="02819BC1"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4084E2BE" w14:textId="77777777" w:rsidTr="001C765F">
        <w:trPr>
          <w:trHeight w:val="357"/>
        </w:trPr>
        <w:tc>
          <w:tcPr>
            <w:tcW w:w="568" w:type="dxa"/>
            <w:vMerge/>
            <w:tcBorders>
              <w:top w:val="nil"/>
              <w:left w:val="single" w:sz="4" w:space="0" w:color="auto"/>
              <w:bottom w:val="single" w:sz="4" w:space="0" w:color="auto"/>
              <w:right w:val="single" w:sz="4" w:space="0" w:color="auto"/>
            </w:tcBorders>
            <w:hideMark/>
          </w:tcPr>
          <w:p w14:paraId="434A28DE"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F0EB45A"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229A32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Capacități de răspuns dezvoltate în cadrul serviciilor de securitate și ordine și publică pentru gestionarea amenințările asociate mediului digital care afectează drepturile și siguranța populației</w:t>
            </w:r>
          </w:p>
        </w:tc>
        <w:tc>
          <w:tcPr>
            <w:tcW w:w="1026" w:type="dxa"/>
            <w:tcBorders>
              <w:top w:val="nil"/>
              <w:left w:val="nil"/>
              <w:bottom w:val="single" w:sz="4" w:space="0" w:color="auto"/>
              <w:right w:val="single" w:sz="4" w:space="0" w:color="auto"/>
            </w:tcBorders>
            <w:vAlign w:val="center"/>
            <w:hideMark/>
          </w:tcPr>
          <w:p w14:paraId="526513CA"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1100" w:type="dxa"/>
            <w:tcBorders>
              <w:top w:val="nil"/>
              <w:left w:val="nil"/>
              <w:bottom w:val="single" w:sz="4" w:space="0" w:color="auto"/>
              <w:right w:val="single" w:sz="4" w:space="0" w:color="auto"/>
            </w:tcBorders>
            <w:vAlign w:val="center"/>
            <w:hideMark/>
          </w:tcPr>
          <w:p w14:paraId="0AB5198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60A22903" w14:textId="074B2AAD"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480C3C6B" w14:textId="61ABDF01"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2.000,0</w:t>
            </w:r>
          </w:p>
        </w:tc>
        <w:tc>
          <w:tcPr>
            <w:tcW w:w="1182" w:type="dxa"/>
            <w:tcBorders>
              <w:top w:val="nil"/>
              <w:left w:val="nil"/>
              <w:bottom w:val="single" w:sz="4" w:space="0" w:color="auto"/>
              <w:right w:val="single" w:sz="4" w:space="0" w:color="auto"/>
            </w:tcBorders>
            <w:vAlign w:val="center"/>
            <w:hideMark/>
          </w:tcPr>
          <w:p w14:paraId="1876B708" w14:textId="4140FFAC"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1D585F7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5201A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F159BA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018D3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1000" w:type="dxa"/>
            <w:tcBorders>
              <w:top w:val="nil"/>
              <w:left w:val="nil"/>
              <w:bottom w:val="single" w:sz="4" w:space="0" w:color="auto"/>
              <w:right w:val="single" w:sz="4" w:space="0" w:color="auto"/>
            </w:tcBorders>
            <w:vAlign w:val="center"/>
            <w:hideMark/>
          </w:tcPr>
          <w:p w14:paraId="05945E4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7F108F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2029</w:t>
            </w:r>
          </w:p>
        </w:tc>
        <w:tc>
          <w:tcPr>
            <w:tcW w:w="1162" w:type="dxa"/>
            <w:tcBorders>
              <w:top w:val="nil"/>
              <w:left w:val="nil"/>
              <w:bottom w:val="single" w:sz="4" w:space="0" w:color="auto"/>
              <w:right w:val="single" w:sz="4" w:space="0" w:color="auto"/>
            </w:tcBorders>
            <w:vAlign w:val="center"/>
            <w:hideMark/>
          </w:tcPr>
          <w:p w14:paraId="64F25A73" w14:textId="620FF106"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r w:rsidRPr="00F87F75">
              <w:rPr>
                <w:rFonts w:eastAsia="Times New Roman" w:cs="Times New Roman"/>
                <w:color w:val="000000"/>
                <w:sz w:val="20"/>
                <w:szCs w:val="20"/>
                <w:lang w:val="ro-RO"/>
                <w14:ligatures w14:val="none"/>
              </w:rPr>
              <w:t>Organizațiile societății civile</w:t>
            </w:r>
          </w:p>
        </w:tc>
      </w:tr>
      <w:tr w:rsidR="00717969" w:rsidRPr="001939C4" w14:paraId="22E64F23" w14:textId="77777777" w:rsidTr="004356CF">
        <w:trPr>
          <w:trHeight w:val="2600"/>
        </w:trPr>
        <w:tc>
          <w:tcPr>
            <w:tcW w:w="568" w:type="dxa"/>
            <w:vMerge/>
            <w:tcBorders>
              <w:top w:val="nil"/>
              <w:left w:val="single" w:sz="4" w:space="0" w:color="auto"/>
              <w:bottom w:val="single" w:sz="4" w:space="0" w:color="auto"/>
              <w:right w:val="single" w:sz="4" w:space="0" w:color="auto"/>
            </w:tcBorders>
            <w:hideMark/>
          </w:tcPr>
          <w:p w14:paraId="44FB5B41"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9E8AA5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DDBFB16" w14:textId="763FAC64" w:rsidR="00717969" w:rsidRPr="000C6E07"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Cel puțin 80% din angajații MAI desemnați pentru prevenirea și combaterea amenințărilor din mediul online instruiți în domeniul securității digitale și protecției drepturilor cetățenilor</w:t>
            </w:r>
          </w:p>
        </w:tc>
        <w:tc>
          <w:tcPr>
            <w:tcW w:w="1026" w:type="dxa"/>
            <w:tcBorders>
              <w:top w:val="nil"/>
              <w:left w:val="nil"/>
              <w:bottom w:val="single" w:sz="4" w:space="0" w:color="auto"/>
              <w:right w:val="single" w:sz="4" w:space="0" w:color="auto"/>
            </w:tcBorders>
            <w:vAlign w:val="center"/>
            <w:hideMark/>
          </w:tcPr>
          <w:p w14:paraId="2B3C646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100" w:type="dxa"/>
            <w:tcBorders>
              <w:top w:val="nil"/>
              <w:left w:val="nil"/>
              <w:bottom w:val="single" w:sz="4" w:space="0" w:color="auto"/>
              <w:right w:val="single" w:sz="4" w:space="0" w:color="auto"/>
            </w:tcBorders>
            <w:vAlign w:val="center"/>
            <w:hideMark/>
          </w:tcPr>
          <w:p w14:paraId="46E5263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FF8523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922" w:type="dxa"/>
            <w:tcBorders>
              <w:top w:val="nil"/>
              <w:left w:val="nil"/>
              <w:bottom w:val="single" w:sz="4" w:space="0" w:color="auto"/>
              <w:right w:val="single" w:sz="4" w:space="0" w:color="auto"/>
            </w:tcBorders>
            <w:vAlign w:val="center"/>
            <w:hideMark/>
          </w:tcPr>
          <w:p w14:paraId="5477DFD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E3FB714" w14:textId="77777777" w:rsidR="00717969" w:rsidRPr="007509D6" w:rsidRDefault="00717969" w:rsidP="00717969">
            <w:pPr>
              <w:spacing w:after="0"/>
              <w:jc w:val="center"/>
              <w:rPr>
                <w:rFonts w:eastAsia="Times New Roman" w:cs="Times New Roman"/>
                <w:sz w:val="20"/>
                <w:szCs w:val="20"/>
                <w:lang w:val="ro-RO"/>
                <w14:ligatures w14:val="none"/>
              </w:rPr>
            </w:pPr>
            <w:bookmarkStart w:id="16" w:name="_Hlk203570436"/>
            <w:bookmarkStart w:id="17" w:name="_Hlk211520464"/>
            <w:r w:rsidRPr="007509D6">
              <w:rPr>
                <w:rFonts w:eastAsia="Times New Roman" w:cs="Times New Roman"/>
                <w:sz w:val="20"/>
                <w:szCs w:val="20"/>
                <w:lang w:val="ro-RO"/>
                <w14:ligatures w14:val="none"/>
              </w:rPr>
              <w:t>Oficiul Consiliului Europei</w:t>
            </w:r>
            <w:bookmarkEnd w:id="16"/>
          </w:p>
          <w:bookmarkEnd w:id="17"/>
          <w:p w14:paraId="15D2908D" w14:textId="3F5AE715" w:rsidR="00717969" w:rsidRPr="000C6E07" w:rsidRDefault="00717969" w:rsidP="00717969">
            <w:pPr>
              <w:spacing w:after="0"/>
              <w:jc w:val="center"/>
              <w:rPr>
                <w:rFonts w:eastAsia="Times New Roman" w:cs="Times New Roman"/>
                <w:color w:val="000000"/>
                <w:sz w:val="20"/>
                <w:szCs w:val="20"/>
                <w:lang w:val="ro-RO"/>
                <w14:ligatures w14:val="none"/>
              </w:rPr>
            </w:pPr>
            <w:r w:rsidRPr="007509D6">
              <w:rPr>
                <w:rFonts w:eastAsia="Times New Roman" w:cs="Times New Roman"/>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4A001E1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18FC41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3621E0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627394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nil"/>
              <w:left w:val="nil"/>
              <w:bottom w:val="single" w:sz="4" w:space="0" w:color="auto"/>
              <w:right w:val="single" w:sz="4" w:space="0" w:color="auto"/>
            </w:tcBorders>
            <w:vAlign w:val="center"/>
            <w:hideMark/>
          </w:tcPr>
          <w:p w14:paraId="09CC4CD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DAD712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01D9FDB2" w14:textId="3BCC8BB3"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Oficiul Consiliului Europei Oficiul Avocatului Poporului Asociația </w:t>
            </w:r>
            <w:proofErr w:type="spellStart"/>
            <w:r w:rsidRPr="000C6E07">
              <w:rPr>
                <w:rFonts w:eastAsia="Times New Roman" w:cs="Times New Roman"/>
                <w:color w:val="000000"/>
                <w:sz w:val="20"/>
                <w:szCs w:val="20"/>
                <w:lang w:val="ro-RO"/>
                <w14:ligatures w14:val="none"/>
              </w:rPr>
              <w:t>Promo</w:t>
            </w:r>
            <w:proofErr w:type="spellEnd"/>
            <w:r w:rsidRPr="000C6E07">
              <w:rPr>
                <w:rFonts w:eastAsia="Times New Roman" w:cs="Times New Roman"/>
                <w:color w:val="000000"/>
                <w:sz w:val="20"/>
                <w:szCs w:val="20"/>
                <w:lang w:val="ro-RO"/>
                <w14:ligatures w14:val="none"/>
              </w:rPr>
              <w:t>-LEX</w:t>
            </w:r>
          </w:p>
        </w:tc>
      </w:tr>
      <w:tr w:rsidR="00717969" w:rsidRPr="000C6E07" w14:paraId="3B4CF15F" w14:textId="77777777" w:rsidTr="008A117A">
        <w:trPr>
          <w:trHeight w:val="498"/>
        </w:trPr>
        <w:tc>
          <w:tcPr>
            <w:tcW w:w="568" w:type="dxa"/>
            <w:vMerge/>
            <w:tcBorders>
              <w:top w:val="nil"/>
              <w:left w:val="single" w:sz="4" w:space="0" w:color="auto"/>
              <w:bottom w:val="single" w:sz="4" w:space="0" w:color="auto"/>
              <w:right w:val="single" w:sz="4" w:space="0" w:color="auto"/>
            </w:tcBorders>
            <w:hideMark/>
          </w:tcPr>
          <w:p w14:paraId="7876B16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C80BC64"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1C851D2" w14:textId="4D5607E0" w:rsidR="00717969" w:rsidRPr="000C6E07" w:rsidRDefault="00717969" w:rsidP="00717969">
            <w:pPr>
              <w:spacing w:after="0"/>
              <w:jc w:val="center"/>
              <w:rPr>
                <w:rFonts w:eastAsia="Times New Roman" w:cs="Times New Roman"/>
                <w:color w:val="000000"/>
                <w:sz w:val="20"/>
                <w:szCs w:val="20"/>
                <w:lang w:val="ro-RO"/>
                <w14:ligatures w14:val="none"/>
              </w:rPr>
            </w:pPr>
            <w:r w:rsidRPr="00983B0D">
              <w:rPr>
                <w:rFonts w:eastAsia="Times New Roman" w:cs="Times New Roman"/>
                <w:color w:val="000000"/>
                <w:sz w:val="20"/>
                <w:szCs w:val="20"/>
                <w:lang w:val="ro-RO"/>
                <w14:ligatures w14:val="none"/>
              </w:rPr>
              <w:t xml:space="preserve">Raport analitic privind dinamica, răspunsul și necesitățile serviciilor de ordine și securitate publică pentru gestionarea amenințărilor privind drepturile și siguranța populației </w:t>
            </w:r>
            <w:r w:rsidRPr="00983B0D">
              <w:rPr>
                <w:rFonts w:eastAsia="Times New Roman" w:cs="Times New Roman"/>
                <w:color w:val="000000"/>
                <w:sz w:val="20"/>
                <w:szCs w:val="20"/>
                <w:lang w:val="ro-RO"/>
                <w14:ligatures w14:val="none"/>
              </w:rPr>
              <w:lastRenderedPageBreak/>
              <w:t>asociate mediului digital elaborat;</w:t>
            </w:r>
          </w:p>
        </w:tc>
        <w:tc>
          <w:tcPr>
            <w:tcW w:w="1026" w:type="dxa"/>
            <w:tcBorders>
              <w:top w:val="nil"/>
              <w:left w:val="nil"/>
              <w:bottom w:val="single" w:sz="4" w:space="0" w:color="auto"/>
              <w:right w:val="single" w:sz="4" w:space="0" w:color="auto"/>
            </w:tcBorders>
            <w:vAlign w:val="center"/>
            <w:hideMark/>
          </w:tcPr>
          <w:p w14:paraId="2CF7CB1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189,1</w:t>
            </w:r>
          </w:p>
        </w:tc>
        <w:tc>
          <w:tcPr>
            <w:tcW w:w="1100" w:type="dxa"/>
            <w:tcBorders>
              <w:top w:val="nil"/>
              <w:left w:val="nil"/>
              <w:bottom w:val="single" w:sz="4" w:space="0" w:color="auto"/>
              <w:right w:val="single" w:sz="4" w:space="0" w:color="auto"/>
            </w:tcBorders>
            <w:vAlign w:val="center"/>
            <w:hideMark/>
          </w:tcPr>
          <w:p w14:paraId="3938120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3719092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681499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8F08AE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F0CCAF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8D2DE1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C9EDE1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5BBDC7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306C57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82" w:type="dxa"/>
            <w:tcBorders>
              <w:top w:val="nil"/>
              <w:left w:val="nil"/>
              <w:bottom w:val="single" w:sz="4" w:space="0" w:color="auto"/>
              <w:right w:val="single" w:sz="4" w:space="0" w:color="auto"/>
            </w:tcBorders>
            <w:vAlign w:val="center"/>
            <w:hideMark/>
          </w:tcPr>
          <w:p w14:paraId="35D1103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3068B0A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7E0898A5" w14:textId="77777777" w:rsidTr="00761440">
        <w:trPr>
          <w:trHeight w:val="67"/>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66D11467" w14:textId="04B6C315" w:rsidR="00717969" w:rsidRPr="00E31774" w:rsidRDefault="00717969" w:rsidP="00717969">
            <w:pPr>
              <w:spacing w:after="0"/>
              <w:jc w:val="both"/>
              <w:rPr>
                <w:rFonts w:eastAsia="Calibri"/>
                <w:b/>
                <w:bCs/>
                <w:sz w:val="20"/>
                <w:szCs w:val="20"/>
                <w:lang w:val="ro-RO" w:eastAsia="ru-RU"/>
              </w:rPr>
            </w:pPr>
            <w:bookmarkStart w:id="18" w:name="_Hlk210311900"/>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2. </w:t>
            </w:r>
            <w:r w:rsidRPr="00E31774">
              <w:rPr>
                <w:rFonts w:eastAsia="Times New Roman" w:cs="Times New Roman"/>
                <w:b/>
                <w:bCs/>
                <w:color w:val="000000"/>
                <w:sz w:val="20"/>
                <w:szCs w:val="20"/>
                <w:lang w:val="ro-RO"/>
                <w14:ligatures w14:val="none"/>
              </w:rPr>
              <w:t>Integrarea și dezvoltarea surselor de date prioritare, care să genereze produse analitice validate conform criteriilor stabilite și utilizate în procesul decizional la nivel teritorial, cu o acoperire de cel puțin 80% până în anul 2030</w:t>
            </w:r>
          </w:p>
        </w:tc>
      </w:tr>
      <w:tr w:rsidR="00717969" w:rsidRPr="000C6E07" w14:paraId="6DAA3C52" w14:textId="77777777" w:rsidTr="004356CF">
        <w:trPr>
          <w:trHeight w:val="520"/>
        </w:trPr>
        <w:tc>
          <w:tcPr>
            <w:tcW w:w="568" w:type="dxa"/>
            <w:vMerge w:val="restart"/>
            <w:tcBorders>
              <w:top w:val="nil"/>
              <w:left w:val="single" w:sz="4" w:space="0" w:color="auto"/>
              <w:bottom w:val="single" w:sz="4" w:space="0" w:color="auto"/>
              <w:right w:val="single" w:sz="4" w:space="0" w:color="auto"/>
            </w:tcBorders>
            <w:hideMark/>
          </w:tcPr>
          <w:p w14:paraId="11D49E09" w14:textId="0ACB640B"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24BF6E8D"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Descrierea procesului operațional aferent inițierii analizei informației până la implementarea și evaluarea planurilor măsurilor, inclusiv a fluxului informațional pe segmentul analizei informației   </w:t>
            </w:r>
          </w:p>
        </w:tc>
        <w:tc>
          <w:tcPr>
            <w:tcW w:w="1843" w:type="dxa"/>
            <w:tcBorders>
              <w:top w:val="nil"/>
              <w:left w:val="nil"/>
              <w:bottom w:val="single" w:sz="4" w:space="0" w:color="auto"/>
              <w:right w:val="single" w:sz="4" w:space="0" w:color="auto"/>
            </w:tcBorders>
            <w:vAlign w:val="center"/>
            <w:hideMark/>
          </w:tcPr>
          <w:p w14:paraId="5F00E24D" w14:textId="7182738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Proces operațional interinstituțional revizuit</w:t>
            </w:r>
          </w:p>
        </w:tc>
        <w:tc>
          <w:tcPr>
            <w:tcW w:w="1026" w:type="dxa"/>
            <w:vMerge w:val="restart"/>
            <w:tcBorders>
              <w:top w:val="nil"/>
              <w:left w:val="single" w:sz="4" w:space="0" w:color="auto"/>
              <w:bottom w:val="single" w:sz="4" w:space="0" w:color="auto"/>
              <w:right w:val="single" w:sz="4" w:space="0" w:color="auto"/>
            </w:tcBorders>
            <w:vAlign w:val="center"/>
            <w:hideMark/>
          </w:tcPr>
          <w:p w14:paraId="3FF67DF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vMerge w:val="restart"/>
            <w:tcBorders>
              <w:top w:val="nil"/>
              <w:left w:val="single" w:sz="4" w:space="0" w:color="auto"/>
              <w:bottom w:val="single" w:sz="4" w:space="0" w:color="auto"/>
              <w:right w:val="single" w:sz="4" w:space="0" w:color="auto"/>
            </w:tcBorders>
            <w:vAlign w:val="center"/>
            <w:hideMark/>
          </w:tcPr>
          <w:p w14:paraId="6E4B25F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val="restart"/>
            <w:tcBorders>
              <w:top w:val="nil"/>
              <w:left w:val="single" w:sz="4" w:space="0" w:color="auto"/>
              <w:bottom w:val="single" w:sz="4" w:space="0" w:color="auto"/>
              <w:right w:val="single" w:sz="4" w:space="0" w:color="auto"/>
            </w:tcBorders>
            <w:vAlign w:val="center"/>
            <w:hideMark/>
          </w:tcPr>
          <w:p w14:paraId="53FCB8F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2150D12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3474441F" w14:textId="0DB4510F"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vMerge w:val="restart"/>
            <w:tcBorders>
              <w:top w:val="nil"/>
              <w:left w:val="single" w:sz="4" w:space="0" w:color="auto"/>
              <w:bottom w:val="single" w:sz="4" w:space="0" w:color="auto"/>
              <w:right w:val="single" w:sz="4" w:space="0" w:color="auto"/>
            </w:tcBorders>
            <w:vAlign w:val="center"/>
            <w:hideMark/>
          </w:tcPr>
          <w:p w14:paraId="6B661E4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47A4221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val="restart"/>
            <w:tcBorders>
              <w:top w:val="nil"/>
              <w:left w:val="single" w:sz="4" w:space="0" w:color="auto"/>
              <w:bottom w:val="single" w:sz="4" w:space="0" w:color="auto"/>
              <w:right w:val="single" w:sz="4" w:space="0" w:color="auto"/>
            </w:tcBorders>
            <w:vAlign w:val="center"/>
            <w:hideMark/>
          </w:tcPr>
          <w:p w14:paraId="7EBBE0A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08A772B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1AE99C7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0F2573D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2027</w:t>
            </w:r>
          </w:p>
        </w:tc>
        <w:tc>
          <w:tcPr>
            <w:tcW w:w="1162" w:type="dxa"/>
            <w:vMerge w:val="restart"/>
            <w:tcBorders>
              <w:top w:val="nil"/>
              <w:left w:val="single" w:sz="4" w:space="0" w:color="auto"/>
              <w:bottom w:val="single" w:sz="4" w:space="0" w:color="auto"/>
              <w:right w:val="single" w:sz="4" w:space="0" w:color="auto"/>
            </w:tcBorders>
            <w:vAlign w:val="center"/>
            <w:hideMark/>
          </w:tcPr>
          <w:p w14:paraId="2AD94EA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37F02524"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36D8FAB8"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D17321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DE9A6F9" w14:textId="14789896"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Procese operaționale  instituționale descrise</w:t>
            </w:r>
          </w:p>
        </w:tc>
        <w:tc>
          <w:tcPr>
            <w:tcW w:w="1026" w:type="dxa"/>
            <w:vMerge/>
            <w:tcBorders>
              <w:top w:val="nil"/>
              <w:left w:val="single" w:sz="4" w:space="0" w:color="auto"/>
              <w:bottom w:val="single" w:sz="4" w:space="0" w:color="auto"/>
              <w:right w:val="single" w:sz="4" w:space="0" w:color="auto"/>
            </w:tcBorders>
            <w:vAlign w:val="center"/>
            <w:hideMark/>
          </w:tcPr>
          <w:p w14:paraId="47B779A5"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64C28AF4"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16598E95"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04BF98B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45533D63"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566D7AF"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56D0A72"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336A84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12E1B4BC"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7DF522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4D5FBBC5"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6CB35C7D"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555EE3C1" w14:textId="77777777" w:rsidTr="008B16E2">
        <w:trPr>
          <w:trHeight w:val="1820"/>
        </w:trPr>
        <w:tc>
          <w:tcPr>
            <w:tcW w:w="568" w:type="dxa"/>
            <w:vMerge w:val="restart"/>
            <w:tcBorders>
              <w:top w:val="nil"/>
              <w:left w:val="single" w:sz="4" w:space="0" w:color="auto"/>
              <w:bottom w:val="single" w:sz="4" w:space="0" w:color="000000"/>
              <w:right w:val="single" w:sz="4" w:space="0" w:color="auto"/>
            </w:tcBorders>
            <w:hideMark/>
          </w:tcPr>
          <w:p w14:paraId="12CDA821" w14:textId="216E8E95"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000000"/>
              <w:right w:val="single" w:sz="4" w:space="0" w:color="auto"/>
            </w:tcBorders>
            <w:hideMark/>
          </w:tcPr>
          <w:p w14:paraId="76B7A97D"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Remodelarea Conceptului </w:t>
            </w:r>
            <w:r w:rsidRPr="000C6E07">
              <w:rPr>
                <w:rFonts w:eastAsia="Times New Roman" w:cs="Times New Roman"/>
                <w:i/>
                <w:iCs/>
                <w:color w:val="000000"/>
                <w:sz w:val="20"/>
                <w:szCs w:val="20"/>
                <w:lang w:val="ro-RO"/>
                <w14:ligatures w14:val="none"/>
              </w:rPr>
              <w:t>Intelligence Led-</w:t>
            </w:r>
            <w:proofErr w:type="spellStart"/>
            <w:r w:rsidRPr="000C6E07">
              <w:rPr>
                <w:rFonts w:eastAsia="Times New Roman" w:cs="Times New Roman"/>
                <w:i/>
                <w:iCs/>
                <w:color w:val="000000"/>
                <w:sz w:val="20"/>
                <w:szCs w:val="20"/>
                <w:lang w:val="ro-RO"/>
                <w14:ligatures w14:val="none"/>
              </w:rPr>
              <w:t>Policing</w:t>
            </w:r>
            <w:proofErr w:type="spellEnd"/>
            <w:r w:rsidRPr="000C6E07">
              <w:rPr>
                <w:rFonts w:eastAsia="Times New Roman" w:cs="Times New Roman"/>
                <w:color w:val="000000"/>
                <w:sz w:val="20"/>
                <w:szCs w:val="20"/>
                <w:lang w:val="ro-RO"/>
                <w14:ligatures w14:val="none"/>
              </w:rPr>
              <w:t xml:space="preserve"> la nivelul subdiviziunilor IGP</w:t>
            </w:r>
          </w:p>
        </w:tc>
        <w:tc>
          <w:tcPr>
            <w:tcW w:w="1843" w:type="dxa"/>
            <w:tcBorders>
              <w:top w:val="nil"/>
              <w:left w:val="nil"/>
              <w:bottom w:val="single" w:sz="4" w:space="0" w:color="auto"/>
              <w:right w:val="single" w:sz="4" w:space="0" w:color="auto"/>
            </w:tcBorders>
            <w:vAlign w:val="center"/>
            <w:hideMark/>
          </w:tcPr>
          <w:p w14:paraId="14DF9F80"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Planul de acțiuni pentru punerea în aplicare a recomandărilor din Raportul de evaluare privind implementarea ILP în cadrul IGP pentru anii 2025-2027 realizat</w:t>
            </w:r>
          </w:p>
          <w:p w14:paraId="7EEE26C1" w14:textId="1BA49B1E"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tcPr>
          <w:p w14:paraId="1151AE2E" w14:textId="3DF609AD"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Evaluarea va avea loc din partea OSCE</w:t>
            </w:r>
          </w:p>
        </w:tc>
        <w:tc>
          <w:tcPr>
            <w:tcW w:w="1100" w:type="dxa"/>
            <w:tcBorders>
              <w:top w:val="nil"/>
              <w:left w:val="nil"/>
              <w:bottom w:val="single" w:sz="4" w:space="0" w:color="auto"/>
              <w:right w:val="single" w:sz="4" w:space="0" w:color="auto"/>
            </w:tcBorders>
            <w:vAlign w:val="center"/>
            <w:hideMark/>
          </w:tcPr>
          <w:p w14:paraId="0593DC21" w14:textId="77777777" w:rsidR="00717969" w:rsidRPr="007509D6" w:rsidRDefault="00717969" w:rsidP="00717969">
            <w:pPr>
              <w:spacing w:after="0"/>
              <w:jc w:val="center"/>
              <w:rPr>
                <w:rFonts w:eastAsia="Times New Roman" w:cs="Times New Roman"/>
                <w:color w:val="000000"/>
                <w:sz w:val="20"/>
                <w:szCs w:val="20"/>
                <w:lang w:val="ro-RO"/>
                <w14:ligatures w14:val="none"/>
              </w:rPr>
            </w:pPr>
            <w:r w:rsidRPr="007509D6">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470810F" w14:textId="453809A7" w:rsidR="00717969" w:rsidRPr="007509D6" w:rsidRDefault="00717969" w:rsidP="00717969">
            <w:pPr>
              <w:spacing w:after="0"/>
              <w:jc w:val="center"/>
              <w:rPr>
                <w:rFonts w:eastAsia="Times New Roman" w:cs="Times New Roman"/>
                <w:color w:val="000000"/>
                <w:sz w:val="20"/>
                <w:szCs w:val="20"/>
                <w:lang w:val="ro-RO"/>
                <w14:ligatures w14:val="none"/>
              </w:rPr>
            </w:pPr>
            <w:r w:rsidRPr="007509D6">
              <w:rPr>
                <w:rFonts w:eastAsia="Times New Roman" w:cs="Times New Roman"/>
                <w:color w:val="000000"/>
                <w:sz w:val="20"/>
                <w:szCs w:val="20"/>
                <w:lang w:val="ro-RO"/>
                <w14:ligatures w14:val="none"/>
              </w:rPr>
              <w:t>Evaluarea va avea loc din partea OSCE</w:t>
            </w:r>
          </w:p>
        </w:tc>
        <w:tc>
          <w:tcPr>
            <w:tcW w:w="922" w:type="dxa"/>
            <w:tcBorders>
              <w:top w:val="nil"/>
              <w:left w:val="nil"/>
              <w:bottom w:val="single" w:sz="4" w:space="0" w:color="auto"/>
              <w:right w:val="single" w:sz="4" w:space="0" w:color="auto"/>
            </w:tcBorders>
            <w:vAlign w:val="center"/>
            <w:hideMark/>
          </w:tcPr>
          <w:p w14:paraId="3B13D03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3FA9BD5" w14:textId="77777777" w:rsidR="00717969" w:rsidRDefault="00717969" w:rsidP="00717969">
            <w:pPr>
              <w:spacing w:after="0"/>
              <w:jc w:val="center"/>
              <w:rPr>
                <w:rFonts w:eastAsia="Times New Roman" w:cs="Times New Roman"/>
                <w:color w:val="000000"/>
                <w:sz w:val="20"/>
                <w:szCs w:val="20"/>
                <w:lang w:val="ro-RO"/>
                <w14:ligatures w14:val="none"/>
              </w:rPr>
            </w:pPr>
            <w:bookmarkStart w:id="19" w:name="_Hlk211520476"/>
            <w:r w:rsidRPr="000C6E07">
              <w:rPr>
                <w:rFonts w:eastAsia="Times New Roman" w:cs="Times New Roman"/>
                <w:color w:val="000000"/>
                <w:sz w:val="20"/>
                <w:szCs w:val="20"/>
                <w:lang w:val="ro-RO"/>
                <w14:ligatures w14:val="none"/>
              </w:rPr>
              <w:t>OSCE</w:t>
            </w:r>
          </w:p>
          <w:bookmarkEnd w:id="19"/>
          <w:p w14:paraId="02280842" w14:textId="0F8C24D6" w:rsidR="00717969" w:rsidRPr="000C6E07" w:rsidRDefault="00717969" w:rsidP="00717969">
            <w:pPr>
              <w:spacing w:after="0"/>
              <w:jc w:val="center"/>
              <w:rPr>
                <w:rFonts w:eastAsia="Times New Roman" w:cs="Times New Roman"/>
                <w:color w:val="000000"/>
                <w:sz w:val="20"/>
                <w:szCs w:val="20"/>
                <w:lang w:val="ro-RO"/>
                <w14:ligatures w14:val="none"/>
              </w:rPr>
            </w:pPr>
            <w:r w:rsidRPr="009A6392">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54D16E8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189B40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CCDEA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087035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697EEF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DB67CE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val="restart"/>
            <w:tcBorders>
              <w:top w:val="nil"/>
              <w:left w:val="single" w:sz="4" w:space="0" w:color="auto"/>
              <w:bottom w:val="single" w:sz="4" w:space="0" w:color="auto"/>
              <w:right w:val="single" w:sz="4" w:space="0" w:color="auto"/>
            </w:tcBorders>
            <w:vAlign w:val="center"/>
            <w:hideMark/>
          </w:tcPr>
          <w:p w14:paraId="2B3C2950" w14:textId="31181BD5"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3CE26C3B" w14:textId="3E09B8C1"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OSCE</w:t>
            </w:r>
          </w:p>
        </w:tc>
      </w:tr>
      <w:tr w:rsidR="00717969" w:rsidRPr="000C6E07" w14:paraId="502844C9" w14:textId="77777777" w:rsidTr="00761440">
        <w:trPr>
          <w:trHeight w:val="780"/>
        </w:trPr>
        <w:tc>
          <w:tcPr>
            <w:tcW w:w="568" w:type="dxa"/>
            <w:vMerge/>
            <w:tcBorders>
              <w:top w:val="nil"/>
              <w:left w:val="single" w:sz="4" w:space="0" w:color="auto"/>
              <w:bottom w:val="single" w:sz="4" w:space="0" w:color="000000"/>
              <w:right w:val="single" w:sz="4" w:space="0" w:color="auto"/>
            </w:tcBorders>
            <w:hideMark/>
          </w:tcPr>
          <w:p w14:paraId="3454588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22D4FEB9"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6CBA8AC"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Raport final de evaluare a implementării planului elaborat</w:t>
            </w:r>
          </w:p>
          <w:p w14:paraId="603CC437" w14:textId="2D32895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164056FD" w14:textId="77777777" w:rsidR="00717969" w:rsidRPr="005D7A87" w:rsidRDefault="00717969"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66,9</w:t>
            </w:r>
          </w:p>
        </w:tc>
        <w:tc>
          <w:tcPr>
            <w:tcW w:w="1100" w:type="dxa"/>
            <w:tcBorders>
              <w:top w:val="nil"/>
              <w:left w:val="nil"/>
              <w:bottom w:val="single" w:sz="4" w:space="0" w:color="auto"/>
              <w:right w:val="single" w:sz="4" w:space="0" w:color="auto"/>
            </w:tcBorders>
            <w:vAlign w:val="center"/>
            <w:hideMark/>
          </w:tcPr>
          <w:p w14:paraId="3D55D5B1" w14:textId="77777777" w:rsidR="00717969" w:rsidRPr="005D7A87" w:rsidRDefault="00717969"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20F3C07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22B74E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8310D20" w14:textId="0C343FD5"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CD14F7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4E2E6C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FBBD92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4876373" w14:textId="77777777" w:rsidR="00717969" w:rsidRPr="000C6E07" w:rsidRDefault="00717969" w:rsidP="00717969">
            <w:pPr>
              <w:spacing w:after="0"/>
              <w:jc w:val="center"/>
              <w:rPr>
                <w:rFonts w:eastAsia="Times New Roman" w:cs="Times New Roman"/>
                <w:color w:val="5B9BD5"/>
                <w:sz w:val="20"/>
                <w:szCs w:val="20"/>
                <w:lang w:val="ro-RO"/>
                <w14:ligatures w14:val="none"/>
              </w:rPr>
            </w:pPr>
            <w:r w:rsidRPr="005D7A8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78FEECEB" w14:textId="77777777" w:rsidR="00717969" w:rsidRPr="000C6E07" w:rsidRDefault="00717969" w:rsidP="00717969">
            <w:pPr>
              <w:spacing w:after="0"/>
              <w:jc w:val="center"/>
              <w:rPr>
                <w:rFonts w:eastAsia="Times New Roman" w:cs="Times New Roman"/>
                <w:color w:val="5B9BD5"/>
                <w:sz w:val="20"/>
                <w:szCs w:val="20"/>
                <w:lang w:val="ro-RO"/>
                <w14:ligatures w14:val="none"/>
              </w:rPr>
            </w:pPr>
            <w:r w:rsidRPr="000C6E07">
              <w:rPr>
                <w:rFonts w:eastAsia="Times New Roman" w:cs="Times New Roman"/>
                <w:color w:val="5B9BD5"/>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6D3F1C6" w14:textId="4820CFBA" w:rsidR="00717969" w:rsidRPr="000C6E07" w:rsidRDefault="00717969" w:rsidP="00717969">
            <w:pPr>
              <w:spacing w:after="0"/>
              <w:jc w:val="center"/>
              <w:rPr>
                <w:rFonts w:eastAsia="Times New Roman" w:cs="Times New Roman"/>
                <w:color w:val="000000"/>
                <w:sz w:val="20"/>
                <w:szCs w:val="20"/>
                <w:lang w:val="ro-RO"/>
                <w14:ligatures w14:val="none"/>
              </w:rPr>
            </w:pPr>
            <w:r w:rsidRPr="00832FB2">
              <w:rPr>
                <w:rFonts w:eastAsia="Times New Roman" w:cs="Times New Roman"/>
                <w:color w:val="000000"/>
                <w:sz w:val="20"/>
                <w:szCs w:val="20"/>
                <w:lang w:val="ro-RO"/>
                <w14:ligatures w14:val="none"/>
              </w:rPr>
              <w:t>Trimestrul I, 202</w:t>
            </w:r>
            <w:r>
              <w:rPr>
                <w:rFonts w:eastAsia="Times New Roman" w:cs="Times New Roman"/>
                <w:color w:val="000000"/>
                <w:sz w:val="20"/>
                <w:szCs w:val="20"/>
                <w:lang w:val="ro-RO"/>
                <w14:ligatures w14:val="none"/>
              </w:rPr>
              <w:t>9</w:t>
            </w:r>
          </w:p>
        </w:tc>
        <w:tc>
          <w:tcPr>
            <w:tcW w:w="1162" w:type="dxa"/>
            <w:vMerge/>
            <w:tcBorders>
              <w:top w:val="nil"/>
              <w:left w:val="single" w:sz="4" w:space="0" w:color="auto"/>
              <w:bottom w:val="single" w:sz="4" w:space="0" w:color="auto"/>
              <w:right w:val="single" w:sz="4" w:space="0" w:color="auto"/>
            </w:tcBorders>
            <w:vAlign w:val="center"/>
            <w:hideMark/>
          </w:tcPr>
          <w:p w14:paraId="6BEF2340"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3AA6AD7A" w14:textId="77777777" w:rsidTr="00C25680">
        <w:trPr>
          <w:trHeight w:val="307"/>
        </w:trPr>
        <w:tc>
          <w:tcPr>
            <w:tcW w:w="568" w:type="dxa"/>
            <w:vMerge/>
            <w:tcBorders>
              <w:top w:val="nil"/>
              <w:left w:val="single" w:sz="4" w:space="0" w:color="auto"/>
              <w:bottom w:val="single" w:sz="4" w:space="0" w:color="000000"/>
              <w:right w:val="single" w:sz="4" w:space="0" w:color="auto"/>
            </w:tcBorders>
            <w:hideMark/>
          </w:tcPr>
          <w:p w14:paraId="33E3BAA5"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427C2DCC"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val="restart"/>
            <w:tcBorders>
              <w:top w:val="nil"/>
              <w:left w:val="single" w:sz="4" w:space="0" w:color="auto"/>
              <w:bottom w:val="single" w:sz="4" w:space="0" w:color="auto"/>
              <w:right w:val="single" w:sz="4" w:space="0" w:color="auto"/>
            </w:tcBorders>
            <w:vAlign w:val="center"/>
            <w:hideMark/>
          </w:tcPr>
          <w:p w14:paraId="19D3709B" w14:textId="77777777" w:rsidR="00717969" w:rsidRPr="005D7A87" w:rsidRDefault="00717969" w:rsidP="00717969">
            <w:pPr>
              <w:spacing w:before="24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20 de formatori formați (15 – Inspectoratul General al Poliției,</w:t>
            </w:r>
          </w:p>
          <w:p w14:paraId="656A5F90" w14:textId="77777777" w:rsidR="00717969" w:rsidRPr="005D7A87" w:rsidRDefault="00717969" w:rsidP="00717969">
            <w:pPr>
              <w:spacing w:before="24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2 - Inspectoratul de Management Operațional</w:t>
            </w:r>
          </w:p>
          <w:p w14:paraId="02753111" w14:textId="20A687C4" w:rsidR="00717969" w:rsidRPr="005D7A87" w:rsidRDefault="00717969" w:rsidP="00717969">
            <w:pPr>
              <w:spacing w:before="24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 xml:space="preserve"> 3 –Inspectoratul General de Carabinieri)</w:t>
            </w:r>
          </w:p>
          <w:p w14:paraId="30F5CD7E" w14:textId="23D2BD91"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val="restart"/>
            <w:tcBorders>
              <w:top w:val="nil"/>
              <w:left w:val="single" w:sz="4" w:space="0" w:color="auto"/>
              <w:bottom w:val="single" w:sz="4" w:space="0" w:color="auto"/>
              <w:right w:val="single" w:sz="4" w:space="0" w:color="auto"/>
            </w:tcBorders>
            <w:vAlign w:val="center"/>
            <w:hideMark/>
          </w:tcPr>
          <w:p w14:paraId="60D92134"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544,1</w:t>
            </w:r>
          </w:p>
        </w:tc>
        <w:tc>
          <w:tcPr>
            <w:tcW w:w="1100" w:type="dxa"/>
            <w:vMerge w:val="restart"/>
            <w:tcBorders>
              <w:top w:val="nil"/>
              <w:left w:val="nil"/>
              <w:right w:val="single" w:sz="4" w:space="0" w:color="auto"/>
            </w:tcBorders>
            <w:vAlign w:val="center"/>
            <w:hideMark/>
          </w:tcPr>
          <w:p w14:paraId="04DBBE35" w14:textId="49E66ADC"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544,1</w:t>
            </w:r>
          </w:p>
        </w:tc>
        <w:tc>
          <w:tcPr>
            <w:tcW w:w="1015" w:type="dxa"/>
            <w:vMerge w:val="restart"/>
            <w:tcBorders>
              <w:top w:val="nil"/>
              <w:left w:val="nil"/>
              <w:right w:val="single" w:sz="4" w:space="0" w:color="auto"/>
            </w:tcBorders>
            <w:vAlign w:val="center"/>
            <w:hideMark/>
          </w:tcPr>
          <w:p w14:paraId="2D1C90BA"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3BE8F82D"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7D1CA375" w14:textId="7385B08F"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ascii="Calibri" w:eastAsia="Times New Roman" w:hAnsi="Calibri" w:cs="Calibri"/>
                <w:color w:val="000000"/>
                <w:sz w:val="22"/>
                <w:lang w:val="ro-RO"/>
                <w14:ligatures w14:val="none"/>
              </w:rPr>
              <w:t> </w:t>
            </w:r>
          </w:p>
        </w:tc>
        <w:tc>
          <w:tcPr>
            <w:tcW w:w="922" w:type="dxa"/>
            <w:vMerge w:val="restart"/>
            <w:tcBorders>
              <w:top w:val="nil"/>
              <w:left w:val="nil"/>
              <w:right w:val="single" w:sz="4" w:space="0" w:color="auto"/>
            </w:tcBorders>
            <w:vAlign w:val="center"/>
            <w:hideMark/>
          </w:tcPr>
          <w:p w14:paraId="668E927F"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069711F8"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4EB7C626" w14:textId="6C9905EC"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ascii="Calibri" w:eastAsia="Times New Roman" w:hAnsi="Calibri" w:cs="Calibri"/>
                <w:color w:val="000000"/>
                <w:sz w:val="22"/>
                <w:lang w:val="ro-RO"/>
                <w14:ligatures w14:val="none"/>
              </w:rPr>
              <w:t> </w:t>
            </w:r>
          </w:p>
        </w:tc>
        <w:tc>
          <w:tcPr>
            <w:tcW w:w="1182" w:type="dxa"/>
            <w:tcBorders>
              <w:top w:val="nil"/>
              <w:left w:val="nil"/>
              <w:bottom w:val="single" w:sz="4" w:space="0" w:color="auto"/>
              <w:right w:val="single" w:sz="4" w:space="0" w:color="auto"/>
            </w:tcBorders>
            <w:vAlign w:val="center"/>
            <w:hideMark/>
          </w:tcPr>
          <w:p w14:paraId="7B398960"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69582574"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5A1BD76"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8EE4E67"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942AD0B" w14:textId="41C093EA"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351,0</w:t>
            </w:r>
          </w:p>
        </w:tc>
        <w:tc>
          <w:tcPr>
            <w:tcW w:w="1000" w:type="dxa"/>
            <w:tcBorders>
              <w:top w:val="nil"/>
              <w:left w:val="nil"/>
              <w:bottom w:val="single" w:sz="4" w:space="0" w:color="auto"/>
              <w:right w:val="single" w:sz="4" w:space="0" w:color="auto"/>
            </w:tcBorders>
            <w:vAlign w:val="center"/>
            <w:hideMark/>
          </w:tcPr>
          <w:p w14:paraId="1DF560DB"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69916D93"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val="restart"/>
            <w:tcBorders>
              <w:top w:val="nil"/>
              <w:left w:val="single" w:sz="4" w:space="0" w:color="auto"/>
              <w:bottom w:val="single" w:sz="4" w:space="0" w:color="auto"/>
              <w:right w:val="single" w:sz="4" w:space="0" w:color="auto"/>
            </w:tcBorders>
            <w:vAlign w:val="center"/>
            <w:hideMark/>
          </w:tcPr>
          <w:p w14:paraId="0B258D34"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3B5ABE6C" w14:textId="77777777" w:rsidTr="00C25680">
        <w:trPr>
          <w:trHeight w:val="290"/>
        </w:trPr>
        <w:tc>
          <w:tcPr>
            <w:tcW w:w="568" w:type="dxa"/>
            <w:vMerge/>
            <w:tcBorders>
              <w:top w:val="nil"/>
              <w:left w:val="single" w:sz="4" w:space="0" w:color="auto"/>
              <w:bottom w:val="single" w:sz="4" w:space="0" w:color="000000"/>
              <w:right w:val="single" w:sz="4" w:space="0" w:color="auto"/>
            </w:tcBorders>
            <w:hideMark/>
          </w:tcPr>
          <w:p w14:paraId="2759F3E5"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40EE521C"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11D0E5AD"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026" w:type="dxa"/>
            <w:vMerge/>
            <w:tcBorders>
              <w:top w:val="nil"/>
              <w:left w:val="single" w:sz="4" w:space="0" w:color="auto"/>
              <w:bottom w:val="single" w:sz="4" w:space="0" w:color="auto"/>
              <w:right w:val="single" w:sz="4" w:space="0" w:color="auto"/>
            </w:tcBorders>
            <w:vAlign w:val="center"/>
            <w:hideMark/>
          </w:tcPr>
          <w:p w14:paraId="1607C7BC" w14:textId="77777777" w:rsidR="00717969" w:rsidRPr="000C6E07" w:rsidRDefault="00717969" w:rsidP="00717969">
            <w:pPr>
              <w:spacing w:before="240"/>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hideMark/>
          </w:tcPr>
          <w:p w14:paraId="43863F61" w14:textId="132C229A"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hideMark/>
          </w:tcPr>
          <w:p w14:paraId="103A3C0A" w14:textId="6E722C5B"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hideMark/>
          </w:tcPr>
          <w:p w14:paraId="251E1045" w14:textId="20227FD3"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0D62E93B" w14:textId="724B2455"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269A3ED2"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668D596"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ED6800E"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5FB8B81" w14:textId="13F74F61"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70,2</w:t>
            </w:r>
          </w:p>
        </w:tc>
        <w:tc>
          <w:tcPr>
            <w:tcW w:w="1000" w:type="dxa"/>
            <w:tcBorders>
              <w:top w:val="nil"/>
              <w:left w:val="nil"/>
              <w:bottom w:val="single" w:sz="4" w:space="0" w:color="auto"/>
              <w:right w:val="single" w:sz="4" w:space="0" w:color="auto"/>
            </w:tcBorders>
            <w:vAlign w:val="center"/>
            <w:hideMark/>
          </w:tcPr>
          <w:p w14:paraId="1E23956E"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56284DF7"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6343CEA0"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02B6F5C8" w14:textId="77777777" w:rsidTr="0000070B">
        <w:trPr>
          <w:trHeight w:val="1551"/>
        </w:trPr>
        <w:tc>
          <w:tcPr>
            <w:tcW w:w="568" w:type="dxa"/>
            <w:vMerge/>
            <w:tcBorders>
              <w:top w:val="nil"/>
              <w:left w:val="single" w:sz="4" w:space="0" w:color="auto"/>
              <w:bottom w:val="single" w:sz="4" w:space="0" w:color="000000"/>
              <w:right w:val="single" w:sz="4" w:space="0" w:color="auto"/>
            </w:tcBorders>
            <w:hideMark/>
          </w:tcPr>
          <w:p w14:paraId="2347F719"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1ADF46F6"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02B20CC9"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26" w:type="dxa"/>
            <w:vMerge/>
            <w:tcBorders>
              <w:top w:val="nil"/>
              <w:left w:val="single" w:sz="4" w:space="0" w:color="auto"/>
              <w:bottom w:val="single" w:sz="4" w:space="0" w:color="auto"/>
              <w:right w:val="single" w:sz="4" w:space="0" w:color="auto"/>
            </w:tcBorders>
            <w:vAlign w:val="center"/>
            <w:hideMark/>
          </w:tcPr>
          <w:p w14:paraId="03A11E17"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hideMark/>
          </w:tcPr>
          <w:p w14:paraId="570C0C22" w14:textId="36B7CF83"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hideMark/>
          </w:tcPr>
          <w:p w14:paraId="043A5288" w14:textId="06E57B51" w:rsidR="00717969" w:rsidRPr="000C6E07" w:rsidRDefault="00717969" w:rsidP="00717969">
            <w:pPr>
              <w:spacing w:after="0"/>
              <w:jc w:val="center"/>
              <w:rPr>
                <w:rFonts w:ascii="Calibri" w:eastAsia="Times New Roman" w:hAnsi="Calibri" w:cs="Calibri"/>
                <w:color w:val="000000"/>
                <w:sz w:val="22"/>
                <w:lang w:val="ro-RO"/>
                <w14:ligatures w14:val="none"/>
              </w:rPr>
            </w:pPr>
          </w:p>
        </w:tc>
        <w:tc>
          <w:tcPr>
            <w:tcW w:w="922" w:type="dxa"/>
            <w:vMerge/>
            <w:tcBorders>
              <w:left w:val="nil"/>
              <w:bottom w:val="single" w:sz="4" w:space="0" w:color="auto"/>
              <w:right w:val="single" w:sz="4" w:space="0" w:color="auto"/>
            </w:tcBorders>
            <w:vAlign w:val="center"/>
            <w:hideMark/>
          </w:tcPr>
          <w:p w14:paraId="4C7CDBF6" w14:textId="70CA6325" w:rsidR="00717969" w:rsidRPr="000C6E07" w:rsidRDefault="00717969" w:rsidP="00717969">
            <w:pPr>
              <w:spacing w:after="0"/>
              <w:jc w:val="center"/>
              <w:rPr>
                <w:rFonts w:ascii="Calibri" w:eastAsia="Times New Roman" w:hAnsi="Calibri" w:cs="Calibri"/>
                <w:color w:val="000000"/>
                <w:sz w:val="22"/>
                <w:lang w:val="ro-RO"/>
                <w14:ligatures w14:val="none"/>
              </w:rPr>
            </w:pPr>
          </w:p>
        </w:tc>
        <w:tc>
          <w:tcPr>
            <w:tcW w:w="1182" w:type="dxa"/>
            <w:tcBorders>
              <w:top w:val="nil"/>
              <w:left w:val="nil"/>
              <w:bottom w:val="single" w:sz="4" w:space="0" w:color="auto"/>
              <w:right w:val="single" w:sz="4" w:space="0" w:color="auto"/>
            </w:tcBorders>
            <w:vAlign w:val="center"/>
            <w:hideMark/>
          </w:tcPr>
          <w:p w14:paraId="6D0F3AD1" w14:textId="1F46258B" w:rsidR="00717969" w:rsidRPr="0058254F" w:rsidRDefault="00717969" w:rsidP="00717969">
            <w:pPr>
              <w:spacing w:after="0"/>
              <w:jc w:val="center"/>
              <w:rPr>
                <w:rFonts w:ascii="Calibri" w:eastAsia="Times New Roman" w:hAnsi="Calibri" w:cs="Calibri"/>
                <w:color w:val="000000"/>
                <w:sz w:val="22"/>
                <w:highlight w:val="yellow"/>
                <w:lang w:val="ro-RO"/>
                <w14:ligatures w14:val="none"/>
              </w:rPr>
            </w:pPr>
            <w:r>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C504494" w14:textId="77777777" w:rsidR="00717969" w:rsidRPr="000C6E07" w:rsidRDefault="00717969" w:rsidP="00717969">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2E63EE42" w14:textId="77777777" w:rsidR="00717969" w:rsidRPr="000C6E07" w:rsidRDefault="00717969" w:rsidP="00717969">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4AB823A1" w14:textId="77777777" w:rsidR="00717969" w:rsidRPr="000C6E07" w:rsidRDefault="00717969" w:rsidP="00717969">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53BC689" w14:textId="11ACE7C6"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122,9</w:t>
            </w:r>
          </w:p>
        </w:tc>
        <w:tc>
          <w:tcPr>
            <w:tcW w:w="1000" w:type="dxa"/>
            <w:tcBorders>
              <w:top w:val="nil"/>
              <w:left w:val="nil"/>
              <w:bottom w:val="single" w:sz="4" w:space="0" w:color="auto"/>
              <w:right w:val="single" w:sz="4" w:space="0" w:color="auto"/>
            </w:tcBorders>
            <w:vAlign w:val="center"/>
            <w:hideMark/>
          </w:tcPr>
          <w:p w14:paraId="313C3097" w14:textId="77777777" w:rsidR="00717969" w:rsidRPr="000C6E07" w:rsidRDefault="00717969" w:rsidP="00717969">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6D20DAE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2079FBA0"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1D0BF49C" w14:textId="77777777" w:rsidTr="00216E74">
        <w:trPr>
          <w:trHeight w:val="290"/>
        </w:trPr>
        <w:tc>
          <w:tcPr>
            <w:tcW w:w="568" w:type="dxa"/>
            <w:vMerge/>
            <w:tcBorders>
              <w:top w:val="nil"/>
              <w:left w:val="single" w:sz="4" w:space="0" w:color="auto"/>
              <w:bottom w:val="single" w:sz="4" w:space="0" w:color="000000"/>
              <w:right w:val="single" w:sz="4" w:space="0" w:color="auto"/>
            </w:tcBorders>
            <w:hideMark/>
          </w:tcPr>
          <w:p w14:paraId="3FFFA62A"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4D966F0D"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val="restart"/>
            <w:tcBorders>
              <w:top w:val="nil"/>
              <w:left w:val="single" w:sz="4" w:space="0" w:color="auto"/>
              <w:bottom w:val="single" w:sz="4" w:space="0" w:color="auto"/>
              <w:right w:val="single" w:sz="4" w:space="0" w:color="auto"/>
            </w:tcBorders>
            <w:vAlign w:val="center"/>
            <w:hideMark/>
          </w:tcPr>
          <w:p w14:paraId="12FE7957" w14:textId="13F82A1A" w:rsidR="00717969" w:rsidRDefault="00717969" w:rsidP="00717969">
            <w:pPr>
              <w:spacing w:before="24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Cel puțin 80% din analiști instruiți privind elaborarea</w:t>
            </w:r>
            <w:r w:rsidRPr="000C6E07">
              <w:rPr>
                <w:rFonts w:eastAsia="Times New Roman" w:cs="Times New Roman"/>
                <w:color w:val="000000"/>
                <w:sz w:val="20"/>
                <w:szCs w:val="20"/>
                <w:lang w:val="ro-RO"/>
                <w14:ligatures w14:val="none"/>
              </w:rPr>
              <w:t xml:space="preserve"> produselor analitice</w:t>
            </w:r>
          </w:p>
          <w:p w14:paraId="1F2F35BE" w14:textId="0CA437D4"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 </w:t>
            </w:r>
          </w:p>
        </w:tc>
        <w:tc>
          <w:tcPr>
            <w:tcW w:w="1026" w:type="dxa"/>
            <w:vMerge w:val="restart"/>
            <w:tcBorders>
              <w:top w:val="nil"/>
              <w:left w:val="single" w:sz="4" w:space="0" w:color="auto"/>
              <w:bottom w:val="single" w:sz="4" w:space="0" w:color="auto"/>
              <w:right w:val="single" w:sz="4" w:space="0" w:color="auto"/>
            </w:tcBorders>
            <w:vAlign w:val="center"/>
            <w:hideMark/>
          </w:tcPr>
          <w:p w14:paraId="712D82B4"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126,0</w:t>
            </w:r>
          </w:p>
        </w:tc>
        <w:tc>
          <w:tcPr>
            <w:tcW w:w="1100" w:type="dxa"/>
            <w:vMerge w:val="restart"/>
            <w:tcBorders>
              <w:top w:val="nil"/>
              <w:left w:val="nil"/>
              <w:right w:val="single" w:sz="4" w:space="0" w:color="auto"/>
            </w:tcBorders>
            <w:vAlign w:val="center"/>
            <w:hideMark/>
          </w:tcPr>
          <w:p w14:paraId="79FC1492" w14:textId="04E20EB0"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126,0</w:t>
            </w:r>
          </w:p>
        </w:tc>
        <w:tc>
          <w:tcPr>
            <w:tcW w:w="1015" w:type="dxa"/>
            <w:vMerge w:val="restart"/>
            <w:tcBorders>
              <w:top w:val="nil"/>
              <w:left w:val="nil"/>
              <w:right w:val="single" w:sz="4" w:space="0" w:color="auto"/>
            </w:tcBorders>
            <w:vAlign w:val="center"/>
            <w:hideMark/>
          </w:tcPr>
          <w:p w14:paraId="4930F460"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761BEDE6"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56AE1581" w14:textId="28828765"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51C866F9"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10232D96"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6F7BE86D" w14:textId="30987FC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F909362"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6873051E"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F984D1B"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0D2CC4B"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1F417AA"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auto"/>
              <w:right w:val="single" w:sz="4" w:space="0" w:color="auto"/>
            </w:tcBorders>
            <w:vAlign w:val="center"/>
            <w:hideMark/>
          </w:tcPr>
          <w:p w14:paraId="2C3C9400" w14:textId="0832042C"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98,0</w:t>
            </w:r>
          </w:p>
        </w:tc>
        <w:tc>
          <w:tcPr>
            <w:tcW w:w="1082" w:type="dxa"/>
            <w:vMerge w:val="restart"/>
            <w:tcBorders>
              <w:top w:val="nil"/>
              <w:left w:val="single" w:sz="4" w:space="0" w:color="auto"/>
              <w:bottom w:val="single" w:sz="4" w:space="0" w:color="auto"/>
              <w:right w:val="single" w:sz="4" w:space="0" w:color="auto"/>
            </w:tcBorders>
            <w:vAlign w:val="center"/>
            <w:hideMark/>
          </w:tcPr>
          <w:p w14:paraId="2B06832B"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single" w:sz="4" w:space="0" w:color="auto"/>
              <w:bottom w:val="single" w:sz="4" w:space="0" w:color="auto"/>
              <w:right w:val="single" w:sz="4" w:space="0" w:color="auto"/>
            </w:tcBorders>
            <w:vAlign w:val="center"/>
            <w:hideMark/>
          </w:tcPr>
          <w:p w14:paraId="33E2C0D2"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62DB8FD9" w14:textId="77777777" w:rsidTr="00216E74">
        <w:trPr>
          <w:trHeight w:val="290"/>
        </w:trPr>
        <w:tc>
          <w:tcPr>
            <w:tcW w:w="568" w:type="dxa"/>
            <w:vMerge/>
            <w:tcBorders>
              <w:top w:val="nil"/>
              <w:left w:val="single" w:sz="4" w:space="0" w:color="auto"/>
              <w:bottom w:val="single" w:sz="4" w:space="0" w:color="000000"/>
              <w:right w:val="single" w:sz="4" w:space="0" w:color="auto"/>
            </w:tcBorders>
            <w:hideMark/>
          </w:tcPr>
          <w:p w14:paraId="6EB3C09D"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00F12CDE"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3F52EE6E"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026" w:type="dxa"/>
            <w:vMerge/>
            <w:tcBorders>
              <w:top w:val="nil"/>
              <w:left w:val="single" w:sz="4" w:space="0" w:color="auto"/>
              <w:bottom w:val="single" w:sz="4" w:space="0" w:color="auto"/>
              <w:right w:val="single" w:sz="4" w:space="0" w:color="auto"/>
            </w:tcBorders>
            <w:vAlign w:val="center"/>
            <w:hideMark/>
          </w:tcPr>
          <w:p w14:paraId="6B91CB20" w14:textId="77777777" w:rsidR="00717969" w:rsidRPr="000C6E07" w:rsidRDefault="00717969" w:rsidP="00717969">
            <w:pPr>
              <w:spacing w:before="240"/>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hideMark/>
          </w:tcPr>
          <w:p w14:paraId="532A75C6" w14:textId="37AF023A"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hideMark/>
          </w:tcPr>
          <w:p w14:paraId="1EF4FD2E" w14:textId="703C024B"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hideMark/>
          </w:tcPr>
          <w:p w14:paraId="37A195CB" w14:textId="2FA46BCD"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4CFC5C8B" w14:textId="407E7D47"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08772B7F"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ECC694C"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F0715B"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D39ADB7"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auto"/>
              <w:right w:val="single" w:sz="4" w:space="0" w:color="auto"/>
            </w:tcBorders>
            <w:vAlign w:val="center"/>
            <w:hideMark/>
          </w:tcPr>
          <w:p w14:paraId="68CA1068" w14:textId="01D6CEE6"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w:t>
            </w:r>
          </w:p>
        </w:tc>
        <w:tc>
          <w:tcPr>
            <w:tcW w:w="1082" w:type="dxa"/>
            <w:vMerge/>
            <w:tcBorders>
              <w:top w:val="nil"/>
              <w:left w:val="single" w:sz="4" w:space="0" w:color="auto"/>
              <w:bottom w:val="single" w:sz="4" w:space="0" w:color="auto"/>
              <w:right w:val="single" w:sz="4" w:space="0" w:color="auto"/>
            </w:tcBorders>
            <w:vAlign w:val="center"/>
            <w:hideMark/>
          </w:tcPr>
          <w:p w14:paraId="2AE45833"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15185E05"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3086656D" w14:textId="77777777" w:rsidTr="0000070B">
        <w:trPr>
          <w:trHeight w:val="208"/>
        </w:trPr>
        <w:tc>
          <w:tcPr>
            <w:tcW w:w="568" w:type="dxa"/>
            <w:vMerge/>
            <w:tcBorders>
              <w:top w:val="nil"/>
              <w:left w:val="single" w:sz="4" w:space="0" w:color="auto"/>
              <w:bottom w:val="single" w:sz="4" w:space="0" w:color="000000"/>
              <w:right w:val="single" w:sz="4" w:space="0" w:color="auto"/>
            </w:tcBorders>
            <w:hideMark/>
          </w:tcPr>
          <w:p w14:paraId="1C2A743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23B9298A"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117B5885"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26" w:type="dxa"/>
            <w:vMerge/>
            <w:tcBorders>
              <w:top w:val="nil"/>
              <w:left w:val="single" w:sz="4" w:space="0" w:color="auto"/>
              <w:bottom w:val="single" w:sz="4" w:space="0" w:color="auto"/>
              <w:right w:val="single" w:sz="4" w:space="0" w:color="auto"/>
            </w:tcBorders>
            <w:vAlign w:val="center"/>
            <w:hideMark/>
          </w:tcPr>
          <w:p w14:paraId="43FFA16F"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hideMark/>
          </w:tcPr>
          <w:p w14:paraId="40E1053A" w14:textId="79180D0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hideMark/>
          </w:tcPr>
          <w:p w14:paraId="13925D1C" w14:textId="5F2FE1CA" w:rsidR="00717969" w:rsidRPr="000C6E07" w:rsidRDefault="00717969" w:rsidP="00717969">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hideMark/>
          </w:tcPr>
          <w:p w14:paraId="710AC93F" w14:textId="16366FBF"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45D75A1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1A7127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17C6CB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D62C01C"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070A4A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auto"/>
              <w:right w:val="single" w:sz="4" w:space="0" w:color="auto"/>
            </w:tcBorders>
            <w:vAlign w:val="center"/>
            <w:hideMark/>
          </w:tcPr>
          <w:p w14:paraId="1C6A44A9" w14:textId="28CC08E6"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w:t>
            </w:r>
          </w:p>
        </w:tc>
        <w:tc>
          <w:tcPr>
            <w:tcW w:w="1082" w:type="dxa"/>
            <w:vMerge/>
            <w:tcBorders>
              <w:top w:val="nil"/>
              <w:left w:val="single" w:sz="4" w:space="0" w:color="auto"/>
              <w:bottom w:val="single" w:sz="4" w:space="0" w:color="auto"/>
              <w:right w:val="single" w:sz="4" w:space="0" w:color="auto"/>
            </w:tcBorders>
            <w:vAlign w:val="center"/>
            <w:hideMark/>
          </w:tcPr>
          <w:p w14:paraId="33D8C9A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1EBC1535"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228EB991" w14:textId="77777777" w:rsidTr="004356CF">
        <w:trPr>
          <w:trHeight w:val="1040"/>
        </w:trPr>
        <w:tc>
          <w:tcPr>
            <w:tcW w:w="568" w:type="dxa"/>
            <w:vMerge/>
            <w:tcBorders>
              <w:top w:val="nil"/>
              <w:left w:val="single" w:sz="4" w:space="0" w:color="auto"/>
              <w:bottom w:val="single" w:sz="4" w:space="0" w:color="000000"/>
              <w:right w:val="single" w:sz="4" w:space="0" w:color="auto"/>
            </w:tcBorders>
            <w:hideMark/>
          </w:tcPr>
          <w:p w14:paraId="2EEDD1E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749A537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12B52A1" w14:textId="72A864D3" w:rsidR="00717969" w:rsidRDefault="00717969" w:rsidP="00717969">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Cel puțin 80% din conducători instruiți privind utilizarea produselor analitice în fundamentarea deciziilor</w:t>
            </w:r>
          </w:p>
          <w:p w14:paraId="5F803605" w14:textId="536C6A00"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54A5568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70,0</w:t>
            </w:r>
          </w:p>
        </w:tc>
        <w:tc>
          <w:tcPr>
            <w:tcW w:w="1100" w:type="dxa"/>
            <w:tcBorders>
              <w:top w:val="nil"/>
              <w:left w:val="nil"/>
              <w:bottom w:val="single" w:sz="4" w:space="0" w:color="auto"/>
              <w:right w:val="single" w:sz="4" w:space="0" w:color="auto"/>
            </w:tcBorders>
            <w:vAlign w:val="center"/>
            <w:hideMark/>
          </w:tcPr>
          <w:p w14:paraId="65F5446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70,0</w:t>
            </w:r>
          </w:p>
        </w:tc>
        <w:tc>
          <w:tcPr>
            <w:tcW w:w="1015" w:type="dxa"/>
            <w:tcBorders>
              <w:top w:val="nil"/>
              <w:left w:val="nil"/>
              <w:bottom w:val="single" w:sz="4" w:space="0" w:color="auto"/>
              <w:right w:val="single" w:sz="4" w:space="0" w:color="auto"/>
            </w:tcBorders>
            <w:vAlign w:val="center"/>
            <w:hideMark/>
          </w:tcPr>
          <w:p w14:paraId="0D4EB2B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F2BA56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875F2E1" w14:textId="1E04C9B4"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0FF388F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CDB374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0E4E28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7D259C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BCB559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70,0</w:t>
            </w:r>
          </w:p>
        </w:tc>
        <w:tc>
          <w:tcPr>
            <w:tcW w:w="1082" w:type="dxa"/>
            <w:tcBorders>
              <w:top w:val="nil"/>
              <w:left w:val="nil"/>
              <w:bottom w:val="single" w:sz="4" w:space="0" w:color="auto"/>
              <w:right w:val="single" w:sz="4" w:space="0" w:color="auto"/>
            </w:tcBorders>
            <w:vAlign w:val="center"/>
            <w:hideMark/>
          </w:tcPr>
          <w:p w14:paraId="229ED56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426E751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bookmarkEnd w:id="18"/>
      <w:tr w:rsidR="00717969" w:rsidRPr="001939C4" w14:paraId="1B28AEDF" w14:textId="77777777" w:rsidTr="00214FC9">
        <w:trPr>
          <w:trHeight w:val="79"/>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67900550" w14:textId="77BE62B6" w:rsidR="00717969" w:rsidRPr="000C6E07" w:rsidRDefault="00717969" w:rsidP="00717969">
            <w:pPr>
              <w:spacing w:after="0"/>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3. </w:t>
            </w:r>
            <w:r w:rsidRPr="003462CC">
              <w:rPr>
                <w:b/>
                <w:sz w:val="20"/>
                <w:szCs w:val="20"/>
                <w:lang w:val="ro-RO"/>
              </w:rPr>
              <w:t>Extinderea conceptului de activitate polițienească comunitară la 100% din sectoarele de poliție până în anul 2030</w:t>
            </w:r>
          </w:p>
        </w:tc>
      </w:tr>
      <w:tr w:rsidR="00717969" w:rsidRPr="001939C4" w14:paraId="19021EEE" w14:textId="77777777" w:rsidTr="004356CF">
        <w:trPr>
          <w:trHeight w:val="1560"/>
        </w:trPr>
        <w:tc>
          <w:tcPr>
            <w:tcW w:w="568" w:type="dxa"/>
            <w:tcBorders>
              <w:top w:val="nil"/>
              <w:left w:val="single" w:sz="4" w:space="0" w:color="auto"/>
              <w:bottom w:val="single" w:sz="4" w:space="0" w:color="auto"/>
              <w:right w:val="single" w:sz="4" w:space="0" w:color="auto"/>
            </w:tcBorders>
            <w:hideMark/>
          </w:tcPr>
          <w:p w14:paraId="5871AAB8" w14:textId="24AB8E60"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1BAF33C8"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Elaborarea criteriilor de performanță pentru activitatea polițienească  comunitară </w:t>
            </w:r>
          </w:p>
        </w:tc>
        <w:tc>
          <w:tcPr>
            <w:tcW w:w="1843" w:type="dxa"/>
            <w:tcBorders>
              <w:top w:val="nil"/>
              <w:left w:val="nil"/>
              <w:bottom w:val="single" w:sz="4" w:space="0" w:color="auto"/>
              <w:right w:val="single" w:sz="4" w:space="0" w:color="auto"/>
            </w:tcBorders>
            <w:vAlign w:val="center"/>
            <w:hideMark/>
          </w:tcPr>
          <w:p w14:paraId="2B62387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Criterii de performanță pentru activitatea polițienească  comunitară stabilite (sondaje, proiecte etc.)</w:t>
            </w:r>
          </w:p>
        </w:tc>
        <w:tc>
          <w:tcPr>
            <w:tcW w:w="1026" w:type="dxa"/>
            <w:tcBorders>
              <w:top w:val="nil"/>
              <w:left w:val="nil"/>
              <w:bottom w:val="single" w:sz="4" w:space="0" w:color="auto"/>
              <w:right w:val="single" w:sz="4" w:space="0" w:color="auto"/>
            </w:tcBorders>
            <w:vAlign w:val="center"/>
            <w:hideMark/>
          </w:tcPr>
          <w:p w14:paraId="721C87D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100" w:type="dxa"/>
            <w:tcBorders>
              <w:top w:val="nil"/>
              <w:left w:val="nil"/>
              <w:bottom w:val="single" w:sz="4" w:space="0" w:color="auto"/>
              <w:right w:val="single" w:sz="4" w:space="0" w:color="auto"/>
            </w:tcBorders>
            <w:vAlign w:val="center"/>
            <w:hideMark/>
          </w:tcPr>
          <w:p w14:paraId="4B942AC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0E3B09AA"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922" w:type="dxa"/>
            <w:tcBorders>
              <w:top w:val="nil"/>
              <w:left w:val="nil"/>
              <w:bottom w:val="single" w:sz="4" w:space="0" w:color="auto"/>
              <w:right w:val="single" w:sz="4" w:space="0" w:color="auto"/>
            </w:tcBorders>
            <w:vAlign w:val="center"/>
            <w:hideMark/>
          </w:tcPr>
          <w:p w14:paraId="09EE76A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0B631AC" w14:textId="77777777" w:rsidR="00717969" w:rsidRDefault="00717969" w:rsidP="00717969">
            <w:pPr>
              <w:spacing w:after="0"/>
              <w:jc w:val="center"/>
              <w:rPr>
                <w:rFonts w:eastAsia="Times New Roman" w:cs="Times New Roman"/>
                <w:color w:val="000000"/>
                <w:sz w:val="20"/>
                <w:szCs w:val="20"/>
                <w:lang w:val="ro-RO"/>
                <w14:ligatures w14:val="none"/>
              </w:rPr>
            </w:pPr>
            <w:bookmarkStart w:id="20" w:name="_Hlk203575922"/>
            <w:bookmarkStart w:id="21" w:name="_Hlk211520487"/>
            <w:r w:rsidRPr="000C6E07">
              <w:rPr>
                <w:rFonts w:eastAsia="Times New Roman" w:cs="Times New Roman"/>
                <w:color w:val="000000"/>
                <w:sz w:val="20"/>
                <w:szCs w:val="20"/>
                <w:lang w:val="ro-RO"/>
                <w14:ligatures w14:val="none"/>
              </w:rPr>
              <w:t>Regatul Suediei</w:t>
            </w:r>
            <w:bookmarkEnd w:id="20"/>
          </w:p>
          <w:bookmarkEnd w:id="21"/>
          <w:p w14:paraId="1C4AD1D7" w14:textId="3D820B38" w:rsidR="00717969" w:rsidRPr="000C6E07" w:rsidRDefault="00717969" w:rsidP="00717969">
            <w:pPr>
              <w:spacing w:after="0"/>
              <w:jc w:val="center"/>
              <w:rPr>
                <w:rFonts w:eastAsia="Times New Roman" w:cs="Times New Roman"/>
                <w:color w:val="000000"/>
                <w:sz w:val="20"/>
                <w:szCs w:val="20"/>
                <w:lang w:val="ro-RO"/>
                <w14:ligatures w14:val="none"/>
              </w:rPr>
            </w:pPr>
            <w:r w:rsidRPr="009A6392">
              <w:rPr>
                <w:rFonts w:eastAsia="Times New Roman" w:cs="Times New Roman"/>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D60F18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1ED2B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887588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nil"/>
              <w:left w:val="nil"/>
              <w:bottom w:val="single" w:sz="4" w:space="0" w:color="auto"/>
              <w:right w:val="single" w:sz="4" w:space="0" w:color="auto"/>
            </w:tcBorders>
            <w:vAlign w:val="center"/>
            <w:hideMark/>
          </w:tcPr>
          <w:p w14:paraId="3B5C11E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627A31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9A93AF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tcBorders>
              <w:top w:val="nil"/>
              <w:left w:val="nil"/>
              <w:bottom w:val="single" w:sz="4" w:space="0" w:color="auto"/>
              <w:right w:val="single" w:sz="4" w:space="0" w:color="auto"/>
            </w:tcBorders>
            <w:vAlign w:val="center"/>
            <w:hideMark/>
          </w:tcPr>
          <w:p w14:paraId="7C49099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r w:rsidRPr="000C6E07">
              <w:rPr>
                <w:rFonts w:eastAsia="Times New Roman" w:cs="Times New Roman"/>
                <w:color w:val="000000"/>
                <w:sz w:val="20"/>
                <w:szCs w:val="20"/>
                <w:lang w:val="ro-RO"/>
                <w14:ligatures w14:val="none"/>
              </w:rPr>
              <w:br/>
              <w:t>Regatul Suediei</w:t>
            </w:r>
          </w:p>
        </w:tc>
      </w:tr>
      <w:tr w:rsidR="00717969" w:rsidRPr="001939C4" w14:paraId="2B4DAEF9" w14:textId="77777777" w:rsidTr="0000070B">
        <w:trPr>
          <w:trHeight w:val="1820"/>
        </w:trPr>
        <w:tc>
          <w:tcPr>
            <w:tcW w:w="568" w:type="dxa"/>
            <w:vMerge w:val="restart"/>
            <w:tcBorders>
              <w:top w:val="nil"/>
              <w:left w:val="single" w:sz="4" w:space="0" w:color="auto"/>
              <w:bottom w:val="single" w:sz="4" w:space="0" w:color="auto"/>
              <w:right w:val="single" w:sz="4" w:space="0" w:color="auto"/>
            </w:tcBorders>
            <w:hideMark/>
          </w:tcPr>
          <w:p w14:paraId="01695D1E" w14:textId="675C587C"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225F468"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Extinderea aplicării Conceptului de activitate polițienească comunitară</w:t>
            </w:r>
          </w:p>
        </w:tc>
        <w:tc>
          <w:tcPr>
            <w:tcW w:w="1843" w:type="dxa"/>
            <w:tcBorders>
              <w:top w:val="nil"/>
              <w:left w:val="nil"/>
              <w:bottom w:val="single" w:sz="4" w:space="0" w:color="auto"/>
              <w:right w:val="single" w:sz="4" w:space="0" w:color="auto"/>
            </w:tcBorders>
            <w:vAlign w:val="center"/>
          </w:tcPr>
          <w:p w14:paraId="451E0F93" w14:textId="30EB73BC"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0000"/>
                <w:sz w:val="20"/>
                <w:szCs w:val="20"/>
                <w:lang w:val="ro-RO"/>
                <w14:ligatures w14:val="none"/>
              </w:rPr>
              <w:t>Concept de activitate polițienească comunitară implementat în toate sectoarele de poliție</w:t>
            </w:r>
          </w:p>
        </w:tc>
        <w:tc>
          <w:tcPr>
            <w:tcW w:w="1026" w:type="dxa"/>
            <w:tcBorders>
              <w:top w:val="nil"/>
              <w:left w:val="nil"/>
              <w:bottom w:val="single" w:sz="4" w:space="0" w:color="auto"/>
              <w:right w:val="single" w:sz="4" w:space="0" w:color="auto"/>
            </w:tcBorders>
            <w:vAlign w:val="center"/>
          </w:tcPr>
          <w:p w14:paraId="2D485EE2" w14:textId="72AE8427"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2.812,5</w:t>
            </w:r>
          </w:p>
        </w:tc>
        <w:tc>
          <w:tcPr>
            <w:tcW w:w="1100" w:type="dxa"/>
            <w:tcBorders>
              <w:top w:val="nil"/>
              <w:left w:val="nil"/>
              <w:bottom w:val="single" w:sz="4" w:space="0" w:color="auto"/>
              <w:right w:val="single" w:sz="4" w:space="0" w:color="auto"/>
            </w:tcBorders>
            <w:vAlign w:val="center"/>
          </w:tcPr>
          <w:p w14:paraId="4C6CCDD5" w14:textId="1D00E637"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tcPr>
          <w:p w14:paraId="05213408" w14:textId="59B6669A"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2.812,5</w:t>
            </w:r>
          </w:p>
        </w:tc>
        <w:tc>
          <w:tcPr>
            <w:tcW w:w="922" w:type="dxa"/>
            <w:tcBorders>
              <w:top w:val="nil"/>
              <w:left w:val="nil"/>
              <w:bottom w:val="single" w:sz="4" w:space="0" w:color="auto"/>
              <w:right w:val="single" w:sz="4" w:space="0" w:color="auto"/>
            </w:tcBorders>
            <w:vAlign w:val="center"/>
          </w:tcPr>
          <w:p w14:paraId="65D5CD9A" w14:textId="64169CCA"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tcPr>
          <w:p w14:paraId="361D23F2"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Regatul Suediei</w:t>
            </w:r>
          </w:p>
          <w:p w14:paraId="563D7DB6" w14:textId="702416F4"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9A6392">
              <w:rPr>
                <w:rFonts w:eastAsia="Times New Roman" w:cs="Times New Roman"/>
                <w:sz w:val="20"/>
                <w:szCs w:val="20"/>
                <w:lang w:val="ro-RO"/>
                <w14:ligatures w14:val="none"/>
              </w:rPr>
              <w:t>3502</w:t>
            </w:r>
          </w:p>
        </w:tc>
        <w:tc>
          <w:tcPr>
            <w:tcW w:w="1000" w:type="dxa"/>
            <w:tcBorders>
              <w:top w:val="nil"/>
              <w:left w:val="nil"/>
              <w:bottom w:val="single" w:sz="4" w:space="0" w:color="auto"/>
              <w:right w:val="single" w:sz="4" w:space="0" w:color="auto"/>
            </w:tcBorders>
            <w:vAlign w:val="center"/>
          </w:tcPr>
          <w:p w14:paraId="100C971F" w14:textId="3170B1AF"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00" w:type="dxa"/>
            <w:tcBorders>
              <w:top w:val="nil"/>
              <w:left w:val="nil"/>
              <w:bottom w:val="single" w:sz="4" w:space="0" w:color="auto"/>
              <w:right w:val="single" w:sz="4" w:space="0" w:color="auto"/>
            </w:tcBorders>
            <w:vAlign w:val="center"/>
          </w:tcPr>
          <w:p w14:paraId="4E0E383C" w14:textId="4AE253B4"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00" w:type="dxa"/>
            <w:tcBorders>
              <w:top w:val="nil"/>
              <w:left w:val="nil"/>
              <w:bottom w:val="single" w:sz="4" w:space="0" w:color="auto"/>
              <w:right w:val="single" w:sz="4" w:space="0" w:color="auto"/>
            </w:tcBorders>
            <w:vAlign w:val="center"/>
          </w:tcPr>
          <w:p w14:paraId="12902393" w14:textId="4963B530"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00" w:type="dxa"/>
            <w:tcBorders>
              <w:top w:val="nil"/>
              <w:left w:val="nil"/>
              <w:bottom w:val="single" w:sz="4" w:space="0" w:color="auto"/>
              <w:right w:val="single" w:sz="4" w:space="0" w:color="auto"/>
            </w:tcBorders>
            <w:vAlign w:val="center"/>
          </w:tcPr>
          <w:p w14:paraId="3EB186B5" w14:textId="5E60C43B"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00" w:type="dxa"/>
            <w:tcBorders>
              <w:top w:val="nil"/>
              <w:left w:val="nil"/>
              <w:bottom w:val="single" w:sz="4" w:space="0" w:color="auto"/>
              <w:right w:val="single" w:sz="4" w:space="0" w:color="auto"/>
            </w:tcBorders>
            <w:vAlign w:val="center"/>
          </w:tcPr>
          <w:p w14:paraId="3B89B275" w14:textId="5D7667EE"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82" w:type="dxa"/>
            <w:tcBorders>
              <w:top w:val="nil"/>
              <w:left w:val="nil"/>
              <w:bottom w:val="single" w:sz="4" w:space="0" w:color="auto"/>
              <w:right w:val="single" w:sz="4" w:space="0" w:color="auto"/>
            </w:tcBorders>
            <w:vAlign w:val="center"/>
          </w:tcPr>
          <w:p w14:paraId="2C901124" w14:textId="6C8DC33F" w:rsidR="00717969" w:rsidRPr="00E269A6" w:rsidRDefault="00717969" w:rsidP="00717969">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single" w:sz="4" w:space="0" w:color="auto"/>
              <w:bottom w:val="single" w:sz="4" w:space="0" w:color="000000"/>
              <w:right w:val="single" w:sz="4" w:space="0" w:color="auto"/>
            </w:tcBorders>
            <w:vAlign w:val="center"/>
            <w:hideMark/>
          </w:tcPr>
          <w:p w14:paraId="2DEE555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r w:rsidRPr="000C6E07">
              <w:rPr>
                <w:rFonts w:eastAsia="Times New Roman" w:cs="Times New Roman"/>
                <w:color w:val="000000"/>
                <w:sz w:val="20"/>
                <w:szCs w:val="20"/>
                <w:lang w:val="ro-RO"/>
                <w14:ligatures w14:val="none"/>
              </w:rPr>
              <w:br/>
              <w:t>Regatul Suediei</w:t>
            </w:r>
          </w:p>
        </w:tc>
      </w:tr>
      <w:tr w:rsidR="00717969" w:rsidRPr="000C6E07" w14:paraId="507872BE" w14:textId="77777777" w:rsidTr="0000070B">
        <w:trPr>
          <w:trHeight w:val="1300"/>
        </w:trPr>
        <w:tc>
          <w:tcPr>
            <w:tcW w:w="568" w:type="dxa"/>
            <w:vMerge/>
            <w:tcBorders>
              <w:top w:val="nil"/>
              <w:left w:val="single" w:sz="4" w:space="0" w:color="auto"/>
              <w:bottom w:val="single" w:sz="4" w:space="0" w:color="auto"/>
              <w:right w:val="single" w:sz="4" w:space="0" w:color="auto"/>
            </w:tcBorders>
            <w:hideMark/>
          </w:tcPr>
          <w:p w14:paraId="3E6CB5CF"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B87A62E"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single" w:sz="4" w:space="0" w:color="auto"/>
              <w:left w:val="nil"/>
              <w:bottom w:val="single" w:sz="4" w:space="0" w:color="auto"/>
              <w:right w:val="single" w:sz="4" w:space="0" w:color="auto"/>
            </w:tcBorders>
            <w:vAlign w:val="center"/>
            <w:hideMark/>
          </w:tcPr>
          <w:p w14:paraId="4DFF26B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Campanii de comunicare pentru promovarea Conceptului activității polițienești comunitare organizate anual</w:t>
            </w:r>
          </w:p>
        </w:tc>
        <w:tc>
          <w:tcPr>
            <w:tcW w:w="1026" w:type="dxa"/>
            <w:tcBorders>
              <w:top w:val="single" w:sz="4" w:space="0" w:color="auto"/>
              <w:left w:val="nil"/>
              <w:bottom w:val="single" w:sz="4" w:space="0" w:color="auto"/>
              <w:right w:val="single" w:sz="4" w:space="0" w:color="auto"/>
            </w:tcBorders>
            <w:vAlign w:val="center"/>
            <w:hideMark/>
          </w:tcPr>
          <w:p w14:paraId="507C81C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38ADC6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single" w:sz="4" w:space="0" w:color="auto"/>
              <w:left w:val="nil"/>
              <w:bottom w:val="single" w:sz="4" w:space="0" w:color="auto"/>
              <w:right w:val="single" w:sz="4" w:space="0" w:color="auto"/>
            </w:tcBorders>
            <w:vAlign w:val="center"/>
            <w:hideMark/>
          </w:tcPr>
          <w:p w14:paraId="1136F91F"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922" w:type="dxa"/>
            <w:tcBorders>
              <w:top w:val="single" w:sz="4" w:space="0" w:color="auto"/>
              <w:left w:val="single" w:sz="4" w:space="0" w:color="auto"/>
              <w:bottom w:val="single" w:sz="4" w:space="0" w:color="auto"/>
              <w:right w:val="single" w:sz="4" w:space="0" w:color="auto"/>
            </w:tcBorders>
            <w:vAlign w:val="center"/>
            <w:hideMark/>
          </w:tcPr>
          <w:p w14:paraId="04FFE49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single" w:sz="4" w:space="0" w:color="auto"/>
              <w:bottom w:val="single" w:sz="4" w:space="0" w:color="auto"/>
              <w:right w:val="single" w:sz="4" w:space="0" w:color="auto"/>
            </w:tcBorders>
            <w:vAlign w:val="center"/>
            <w:hideMark/>
          </w:tcPr>
          <w:p w14:paraId="70A0A315"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Regatul Suediei</w:t>
            </w:r>
          </w:p>
          <w:p w14:paraId="67F155E3" w14:textId="706BC1E3" w:rsidR="00717969" w:rsidRPr="000C6E07" w:rsidRDefault="00717969" w:rsidP="00717969">
            <w:pPr>
              <w:spacing w:after="0"/>
              <w:jc w:val="center"/>
              <w:rPr>
                <w:rFonts w:eastAsia="Times New Roman" w:cs="Times New Roman"/>
                <w:color w:val="000000"/>
                <w:sz w:val="20"/>
                <w:szCs w:val="20"/>
                <w:lang w:val="ro-RO"/>
                <w14:ligatures w14:val="none"/>
              </w:rPr>
            </w:pPr>
            <w:r w:rsidRPr="009A6392">
              <w:rPr>
                <w:rFonts w:eastAsia="Times New Roman" w:cs="Times New Roman"/>
                <w:color w:val="000000"/>
                <w:sz w:val="20"/>
                <w:szCs w:val="20"/>
                <w:lang w:val="ro-RO"/>
                <w14:ligatures w14:val="none"/>
              </w:rPr>
              <w:t>3502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078C7E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249A762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single" w:sz="4" w:space="0" w:color="auto"/>
              <w:left w:val="nil"/>
              <w:bottom w:val="single" w:sz="4" w:space="0" w:color="auto"/>
              <w:right w:val="single" w:sz="4" w:space="0" w:color="auto"/>
            </w:tcBorders>
            <w:vAlign w:val="center"/>
            <w:hideMark/>
          </w:tcPr>
          <w:p w14:paraId="54B2E88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single" w:sz="4" w:space="0" w:color="auto"/>
              <w:left w:val="nil"/>
              <w:bottom w:val="single" w:sz="4" w:space="0" w:color="auto"/>
              <w:right w:val="single" w:sz="4" w:space="0" w:color="auto"/>
            </w:tcBorders>
            <w:vAlign w:val="center"/>
            <w:hideMark/>
          </w:tcPr>
          <w:p w14:paraId="6E8FEF7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22E19ED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single" w:sz="4" w:space="0" w:color="auto"/>
              <w:left w:val="nil"/>
              <w:bottom w:val="single" w:sz="4" w:space="0" w:color="auto"/>
              <w:right w:val="single" w:sz="4" w:space="0" w:color="auto"/>
            </w:tcBorders>
            <w:vAlign w:val="center"/>
            <w:hideMark/>
          </w:tcPr>
          <w:p w14:paraId="4496669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000000"/>
              <w:right w:val="single" w:sz="4" w:space="0" w:color="auto"/>
            </w:tcBorders>
            <w:vAlign w:val="center"/>
            <w:hideMark/>
          </w:tcPr>
          <w:p w14:paraId="58EB285E"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3E58640C" w14:textId="77777777" w:rsidTr="00FF6E1C">
        <w:trPr>
          <w:trHeight w:val="780"/>
        </w:trPr>
        <w:tc>
          <w:tcPr>
            <w:tcW w:w="568" w:type="dxa"/>
            <w:vMerge/>
            <w:tcBorders>
              <w:top w:val="nil"/>
              <w:left w:val="single" w:sz="4" w:space="0" w:color="auto"/>
              <w:bottom w:val="single" w:sz="4" w:space="0" w:color="auto"/>
              <w:right w:val="single" w:sz="4" w:space="0" w:color="auto"/>
            </w:tcBorders>
            <w:hideMark/>
          </w:tcPr>
          <w:p w14:paraId="37D6BFA3"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482972C"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0EE4D59" w14:textId="77CE6E2B" w:rsidR="00717969" w:rsidRPr="000C6E07" w:rsidRDefault="00717969" w:rsidP="00717969">
            <w:pPr>
              <w:spacing w:after="0"/>
              <w:jc w:val="center"/>
              <w:rPr>
                <w:rFonts w:eastAsia="Times New Roman" w:cs="Times New Roman"/>
                <w:color w:val="000000"/>
                <w:sz w:val="20"/>
                <w:szCs w:val="20"/>
                <w:lang w:val="ro-RO"/>
                <w14:ligatures w14:val="none"/>
              </w:rPr>
            </w:pPr>
            <w:r w:rsidRPr="00983B0D">
              <w:rPr>
                <w:rFonts w:eastAsia="Times New Roman" w:cs="Times New Roman"/>
                <w:color w:val="000000"/>
                <w:sz w:val="20"/>
                <w:szCs w:val="20"/>
                <w:lang w:val="ro-RO"/>
                <w14:ligatures w14:val="none"/>
              </w:rPr>
              <w:t>Sondajul cu privire la nivelul de implementare a principiilor APC realizat</w:t>
            </w:r>
          </w:p>
        </w:tc>
        <w:tc>
          <w:tcPr>
            <w:tcW w:w="1026" w:type="dxa"/>
            <w:tcBorders>
              <w:top w:val="nil"/>
              <w:left w:val="nil"/>
              <w:bottom w:val="single" w:sz="4" w:space="0" w:color="auto"/>
              <w:right w:val="single" w:sz="4" w:space="0" w:color="auto"/>
            </w:tcBorders>
            <w:vAlign w:val="center"/>
            <w:hideMark/>
          </w:tcPr>
          <w:p w14:paraId="311A2B6C" w14:textId="77777777" w:rsidR="00717969" w:rsidRPr="00E269A6"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300,0</w:t>
            </w:r>
          </w:p>
        </w:tc>
        <w:tc>
          <w:tcPr>
            <w:tcW w:w="1100" w:type="dxa"/>
            <w:tcBorders>
              <w:top w:val="nil"/>
              <w:left w:val="single" w:sz="4" w:space="0" w:color="auto"/>
              <w:bottom w:val="single" w:sz="4" w:space="0" w:color="auto"/>
              <w:right w:val="single" w:sz="4" w:space="0" w:color="auto"/>
            </w:tcBorders>
            <w:vAlign w:val="center"/>
            <w:hideMark/>
          </w:tcPr>
          <w:p w14:paraId="54008AC7" w14:textId="77777777" w:rsidR="00717969" w:rsidRPr="00E269A6" w:rsidRDefault="00717969" w:rsidP="00717969">
            <w:pPr>
              <w:spacing w:after="0"/>
              <w:rPr>
                <w:rFonts w:eastAsia="Times New Roman" w:cs="Times New Roman"/>
                <w:color w:val="0070C0"/>
                <w:sz w:val="20"/>
                <w:szCs w:val="20"/>
                <w:lang w:val="ro-RO"/>
                <w14:ligatures w14:val="none"/>
              </w:rPr>
            </w:pPr>
          </w:p>
        </w:tc>
        <w:tc>
          <w:tcPr>
            <w:tcW w:w="1015" w:type="dxa"/>
            <w:tcBorders>
              <w:top w:val="nil"/>
              <w:left w:val="nil"/>
              <w:bottom w:val="single" w:sz="4" w:space="0" w:color="auto"/>
              <w:right w:val="single" w:sz="4" w:space="0" w:color="auto"/>
            </w:tcBorders>
            <w:vAlign w:val="center"/>
            <w:hideMark/>
          </w:tcPr>
          <w:p w14:paraId="33D8C524" w14:textId="77777777" w:rsidR="00717969" w:rsidRPr="00E269A6"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300,0</w:t>
            </w:r>
          </w:p>
        </w:tc>
        <w:tc>
          <w:tcPr>
            <w:tcW w:w="922" w:type="dxa"/>
            <w:tcBorders>
              <w:top w:val="nil"/>
              <w:left w:val="single" w:sz="4" w:space="0" w:color="auto"/>
              <w:bottom w:val="single" w:sz="4" w:space="0" w:color="auto"/>
              <w:right w:val="single" w:sz="4" w:space="0" w:color="auto"/>
            </w:tcBorders>
            <w:vAlign w:val="center"/>
            <w:hideMark/>
          </w:tcPr>
          <w:p w14:paraId="1E0FCF8B" w14:textId="77777777" w:rsidR="00717969" w:rsidRPr="00E269A6" w:rsidRDefault="00717969" w:rsidP="00717969">
            <w:pPr>
              <w:spacing w:after="0"/>
              <w:rPr>
                <w:rFonts w:eastAsia="Times New Roman" w:cs="Times New Roman"/>
                <w:color w:val="0070C0"/>
                <w:sz w:val="20"/>
                <w:szCs w:val="20"/>
                <w:lang w:val="ro-RO"/>
                <w14:ligatures w14:val="none"/>
              </w:rPr>
            </w:pPr>
          </w:p>
        </w:tc>
        <w:tc>
          <w:tcPr>
            <w:tcW w:w="1182" w:type="dxa"/>
            <w:tcBorders>
              <w:top w:val="nil"/>
              <w:left w:val="single" w:sz="4" w:space="0" w:color="auto"/>
              <w:bottom w:val="single" w:sz="4" w:space="0" w:color="auto"/>
              <w:right w:val="single" w:sz="4" w:space="0" w:color="auto"/>
            </w:tcBorders>
            <w:vAlign w:val="center"/>
            <w:hideMark/>
          </w:tcPr>
          <w:p w14:paraId="334017F8"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Regatul Suediei</w:t>
            </w:r>
          </w:p>
          <w:p w14:paraId="5F99DCB0" w14:textId="013D99C0" w:rsidR="00717969" w:rsidRPr="007509D6" w:rsidRDefault="00717969" w:rsidP="00717969">
            <w:pPr>
              <w:spacing w:after="0"/>
              <w:jc w:val="center"/>
              <w:rPr>
                <w:rFonts w:eastAsia="Times New Roman" w:cs="Times New Roman"/>
                <w:color w:val="000000"/>
                <w:sz w:val="20"/>
                <w:szCs w:val="20"/>
                <w:lang w:val="ro-RO"/>
                <w14:ligatures w14:val="none"/>
              </w:rPr>
            </w:pPr>
            <w:r w:rsidRPr="009A6392">
              <w:rPr>
                <w:rFonts w:eastAsia="Times New Roman" w:cs="Times New Roman"/>
                <w:color w:val="000000"/>
                <w:sz w:val="20"/>
                <w:szCs w:val="20"/>
                <w:lang w:val="ro-RO"/>
                <w14:ligatures w14:val="none"/>
              </w:rPr>
              <w:t>3502</w:t>
            </w:r>
          </w:p>
        </w:tc>
        <w:tc>
          <w:tcPr>
            <w:tcW w:w="1000" w:type="dxa"/>
            <w:tcBorders>
              <w:top w:val="nil"/>
              <w:left w:val="single" w:sz="4" w:space="0" w:color="auto"/>
              <w:bottom w:val="single" w:sz="4" w:space="0" w:color="auto"/>
              <w:right w:val="single" w:sz="4" w:space="0" w:color="auto"/>
            </w:tcBorders>
            <w:vAlign w:val="center"/>
            <w:hideMark/>
          </w:tcPr>
          <w:p w14:paraId="2CB439EF" w14:textId="77777777" w:rsidR="00717969" w:rsidRPr="00E269A6" w:rsidRDefault="00717969" w:rsidP="00717969">
            <w:pPr>
              <w:spacing w:after="0"/>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191F522E" w14:textId="77777777" w:rsidR="00717969" w:rsidRPr="00E269A6"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A065B5" w14:textId="77777777" w:rsidR="00717969" w:rsidRPr="00E269A6"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6AB708" w14:textId="77777777" w:rsidR="00717969" w:rsidRPr="00E269A6"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55FC856C" w14:textId="77777777" w:rsidR="00717969" w:rsidRPr="00E269A6"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397601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tcBorders>
              <w:top w:val="nil"/>
              <w:left w:val="single" w:sz="4" w:space="0" w:color="auto"/>
              <w:bottom w:val="single" w:sz="4" w:space="0" w:color="000000"/>
              <w:right w:val="single" w:sz="4" w:space="0" w:color="auto"/>
            </w:tcBorders>
            <w:vAlign w:val="center"/>
            <w:hideMark/>
          </w:tcPr>
          <w:p w14:paraId="714D523A"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CA5FBD" w14:paraId="4BB9316D" w14:textId="77777777" w:rsidTr="00FF6E1C">
        <w:trPr>
          <w:trHeight w:val="640"/>
        </w:trPr>
        <w:tc>
          <w:tcPr>
            <w:tcW w:w="568" w:type="dxa"/>
            <w:vMerge w:val="restart"/>
            <w:tcBorders>
              <w:top w:val="nil"/>
              <w:left w:val="single" w:sz="4" w:space="0" w:color="auto"/>
              <w:right w:val="single" w:sz="4" w:space="0" w:color="auto"/>
            </w:tcBorders>
            <w:hideMark/>
          </w:tcPr>
          <w:p w14:paraId="6002E644" w14:textId="053D9562"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6A48AA99"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Implementarea conceptului </w:t>
            </w:r>
            <w:r w:rsidRPr="000C6E07">
              <w:rPr>
                <w:rFonts w:eastAsia="Times New Roman" w:cs="Times New Roman"/>
                <w:color w:val="000000"/>
                <w:sz w:val="20"/>
                <w:szCs w:val="20"/>
                <w:lang w:val="ro-RO"/>
                <w14:ligatures w14:val="none"/>
              </w:rPr>
              <w:lastRenderedPageBreak/>
              <w:t xml:space="preserve">centrelor mobile de prevenire, cu atribuții specifice sectorului de poliție </w:t>
            </w:r>
          </w:p>
        </w:tc>
        <w:tc>
          <w:tcPr>
            <w:tcW w:w="1843" w:type="dxa"/>
            <w:vMerge w:val="restart"/>
            <w:tcBorders>
              <w:top w:val="nil"/>
              <w:left w:val="nil"/>
              <w:right w:val="single" w:sz="4" w:space="0" w:color="auto"/>
            </w:tcBorders>
          </w:tcPr>
          <w:p w14:paraId="00C59F01" w14:textId="53132339"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Raport de evaluare</w:t>
            </w:r>
            <w:r w:rsidRPr="0058254F">
              <w:rPr>
                <w:rFonts w:eastAsia="Times New Roman" w:cs="Times New Roman"/>
                <w:color w:val="000000"/>
                <w:sz w:val="20"/>
                <w:szCs w:val="20"/>
                <w:lang w:val="ro-RO"/>
                <w14:ligatures w14:val="none"/>
              </w:rPr>
              <w:t xml:space="preserve"> a funcționalității </w:t>
            </w:r>
            <w:r w:rsidRPr="0058254F">
              <w:rPr>
                <w:rFonts w:eastAsia="Times New Roman" w:cs="Times New Roman"/>
                <w:color w:val="000000"/>
                <w:sz w:val="20"/>
                <w:szCs w:val="20"/>
                <w:lang w:val="ro-RO"/>
                <w14:ligatures w14:val="none"/>
              </w:rPr>
              <w:lastRenderedPageBreak/>
              <w:t>centrelor și acoperirii necesităților instituționale privind accesibilitatea serviciilor pentru cetățeni</w:t>
            </w:r>
            <w:r>
              <w:rPr>
                <w:rFonts w:eastAsia="Times New Roman" w:cs="Times New Roman"/>
                <w:color w:val="000000"/>
                <w:sz w:val="20"/>
                <w:szCs w:val="20"/>
                <w:lang w:val="ro-RO"/>
                <w14:ligatures w14:val="none"/>
              </w:rPr>
              <w:t>,</w:t>
            </w:r>
            <w:r w:rsidRPr="000C6E07">
              <w:rPr>
                <w:rFonts w:eastAsia="Times New Roman" w:cs="Times New Roman"/>
                <w:color w:val="000000"/>
                <w:sz w:val="20"/>
                <w:szCs w:val="20"/>
                <w:lang w:val="ro-RO"/>
                <w14:ligatures w14:val="none"/>
              </w:rPr>
              <w:t xml:space="preserve"> aprobat</w:t>
            </w:r>
          </w:p>
        </w:tc>
        <w:tc>
          <w:tcPr>
            <w:tcW w:w="1026" w:type="dxa"/>
            <w:vMerge w:val="restart"/>
            <w:tcBorders>
              <w:top w:val="nil"/>
              <w:left w:val="nil"/>
              <w:right w:val="single" w:sz="4" w:space="0" w:color="auto"/>
            </w:tcBorders>
            <w:vAlign w:val="center"/>
          </w:tcPr>
          <w:p w14:paraId="3871A0A9" w14:textId="203B1F5F" w:rsidR="00717969" w:rsidRPr="000C6E07"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lastRenderedPageBreak/>
              <w:t>66,8</w:t>
            </w:r>
          </w:p>
        </w:tc>
        <w:tc>
          <w:tcPr>
            <w:tcW w:w="1100" w:type="dxa"/>
            <w:vMerge w:val="restart"/>
            <w:tcBorders>
              <w:top w:val="nil"/>
              <w:left w:val="nil"/>
              <w:right w:val="single" w:sz="4" w:space="0" w:color="auto"/>
            </w:tcBorders>
            <w:vAlign w:val="center"/>
          </w:tcPr>
          <w:p w14:paraId="7A2D4F2E" w14:textId="172F34F0" w:rsidR="00717969" w:rsidRPr="000C6E07"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66,8</w:t>
            </w:r>
          </w:p>
        </w:tc>
        <w:tc>
          <w:tcPr>
            <w:tcW w:w="1015" w:type="dxa"/>
            <w:vMerge w:val="restart"/>
            <w:tcBorders>
              <w:top w:val="nil"/>
              <w:left w:val="nil"/>
              <w:right w:val="single" w:sz="4" w:space="0" w:color="auto"/>
            </w:tcBorders>
            <w:vAlign w:val="center"/>
          </w:tcPr>
          <w:p w14:paraId="37439092" w14:textId="090EA239"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tcPr>
          <w:p w14:paraId="360E0A6E" w14:textId="11721FAE"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tcPr>
          <w:p w14:paraId="53B2EC2F" w14:textId="623607D0"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vMerge w:val="restart"/>
            <w:tcBorders>
              <w:top w:val="nil"/>
              <w:left w:val="nil"/>
              <w:right w:val="single" w:sz="4" w:space="0" w:color="auto"/>
            </w:tcBorders>
            <w:vAlign w:val="center"/>
          </w:tcPr>
          <w:p w14:paraId="121BB931" w14:textId="4DD699D8"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tcPr>
          <w:p w14:paraId="4C9C58C7" w14:textId="3CD8C0CC"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tcPr>
          <w:p w14:paraId="2506AB2D" w14:textId="626916F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tcPr>
          <w:p w14:paraId="0BE1B1DF" w14:textId="74A2FF28" w:rsidR="00717969" w:rsidRPr="00E269A6"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33</w:t>
            </w:r>
            <w:r w:rsidRPr="00E269A6">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4</w:t>
            </w:r>
          </w:p>
        </w:tc>
        <w:tc>
          <w:tcPr>
            <w:tcW w:w="1000" w:type="dxa"/>
            <w:vMerge w:val="restart"/>
            <w:tcBorders>
              <w:top w:val="nil"/>
              <w:left w:val="nil"/>
              <w:right w:val="single" w:sz="4" w:space="0" w:color="auto"/>
            </w:tcBorders>
            <w:vAlign w:val="center"/>
          </w:tcPr>
          <w:p w14:paraId="6C71674A" w14:textId="2C23A448" w:rsidR="00717969" w:rsidRPr="00E269A6" w:rsidRDefault="00717969" w:rsidP="00717969">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82" w:type="dxa"/>
            <w:vMerge w:val="restart"/>
            <w:tcBorders>
              <w:top w:val="nil"/>
              <w:left w:val="nil"/>
              <w:right w:val="single" w:sz="4" w:space="0" w:color="auto"/>
            </w:tcBorders>
            <w:vAlign w:val="center"/>
          </w:tcPr>
          <w:p w14:paraId="55947353" w14:textId="6E6236A5"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2029</w:t>
            </w:r>
          </w:p>
        </w:tc>
        <w:tc>
          <w:tcPr>
            <w:tcW w:w="1162" w:type="dxa"/>
            <w:vMerge w:val="restart"/>
            <w:tcBorders>
              <w:top w:val="nil"/>
              <w:left w:val="nil"/>
              <w:right w:val="single" w:sz="4" w:space="0" w:color="auto"/>
            </w:tcBorders>
            <w:vAlign w:val="center"/>
          </w:tcPr>
          <w:p w14:paraId="48D745A3"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p w14:paraId="05975510" w14:textId="77777777" w:rsidR="00717969"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Ministerul Infrastructurii și Dezvoltării Regionale</w:t>
            </w:r>
          </w:p>
          <w:p w14:paraId="3B19114B" w14:textId="19A6E7EF"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A</w:t>
            </w:r>
            <w:r w:rsidRPr="000C6E07">
              <w:rPr>
                <w:rFonts w:eastAsia="Times New Roman" w:cs="Times New Roman"/>
                <w:color w:val="000000"/>
                <w:sz w:val="20"/>
                <w:szCs w:val="20"/>
                <w:lang w:val="ro-RO"/>
                <w14:ligatures w14:val="none"/>
              </w:rPr>
              <w:t>utoritățile administrației publice locale</w:t>
            </w:r>
          </w:p>
        </w:tc>
      </w:tr>
      <w:tr w:rsidR="00717969" w:rsidRPr="00CA5FBD" w14:paraId="48CB323D" w14:textId="77777777" w:rsidTr="00FF6E1C">
        <w:trPr>
          <w:trHeight w:val="1152"/>
        </w:trPr>
        <w:tc>
          <w:tcPr>
            <w:tcW w:w="568" w:type="dxa"/>
            <w:vMerge/>
            <w:tcBorders>
              <w:left w:val="single" w:sz="4" w:space="0" w:color="auto"/>
              <w:right w:val="single" w:sz="4" w:space="0" w:color="auto"/>
            </w:tcBorders>
          </w:tcPr>
          <w:p w14:paraId="42C7A6C2"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0055334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right w:val="single" w:sz="4" w:space="0" w:color="auto"/>
            </w:tcBorders>
          </w:tcPr>
          <w:p w14:paraId="5F9CD341"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tcPr>
          <w:p w14:paraId="1E6141C1" w14:textId="77777777" w:rsidR="00717969" w:rsidRPr="00E269A6"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14244283" w14:textId="77777777" w:rsidR="00717969" w:rsidRPr="00E269A6"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4E18544F"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tcPr>
          <w:p w14:paraId="166747CC"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133A2292" w14:textId="4AAF267F" w:rsidR="00717969" w:rsidRPr="000C6E07" w:rsidRDefault="00717969" w:rsidP="00717969">
            <w:pPr>
              <w:spacing w:after="0"/>
              <w:jc w:val="center"/>
              <w:rPr>
                <w:rFonts w:eastAsia="Times New Roman" w:cs="Times New Roman"/>
                <w:color w:val="000000"/>
                <w:sz w:val="20"/>
                <w:szCs w:val="20"/>
                <w:lang w:val="ro-RO"/>
                <w14:ligatures w14:val="none"/>
              </w:rPr>
            </w:pPr>
            <w:r w:rsidRPr="00FF6E1C">
              <w:rPr>
                <w:rFonts w:eastAsia="Times New Roman" w:cs="Times New Roman"/>
                <w:color w:val="000000"/>
                <w:sz w:val="20"/>
                <w:szCs w:val="20"/>
                <w:lang w:val="ro-RO"/>
                <w14:ligatures w14:val="none"/>
              </w:rPr>
              <w:t>90</w:t>
            </w:r>
          </w:p>
        </w:tc>
        <w:tc>
          <w:tcPr>
            <w:tcW w:w="1000" w:type="dxa"/>
            <w:vMerge/>
            <w:tcBorders>
              <w:left w:val="nil"/>
              <w:right w:val="single" w:sz="4" w:space="0" w:color="auto"/>
            </w:tcBorders>
            <w:vAlign w:val="center"/>
          </w:tcPr>
          <w:p w14:paraId="384CFD20"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7C979667"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5E71EF31"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53F21BB8" w14:textId="3FCA960C" w:rsidR="00717969" w:rsidRDefault="00717969" w:rsidP="00717969">
            <w:pPr>
              <w:spacing w:after="0"/>
              <w:jc w:val="center"/>
              <w:rPr>
                <w:rFonts w:eastAsia="Times New Roman" w:cs="Times New Roman"/>
                <w:color w:val="0070C0"/>
                <w:sz w:val="20"/>
                <w:szCs w:val="20"/>
                <w:lang w:val="ro-RO"/>
                <w14:ligatures w14:val="none"/>
              </w:rPr>
            </w:pPr>
            <w:r w:rsidRPr="00FF6E1C">
              <w:rPr>
                <w:rFonts w:eastAsia="Times New Roman" w:cs="Times New Roman"/>
                <w:color w:val="0070C0"/>
                <w:sz w:val="20"/>
                <w:szCs w:val="20"/>
                <w:lang w:val="ro-RO"/>
                <w14:ligatures w14:val="none"/>
              </w:rPr>
              <w:t>33,4</w:t>
            </w:r>
          </w:p>
        </w:tc>
        <w:tc>
          <w:tcPr>
            <w:tcW w:w="1000" w:type="dxa"/>
            <w:vMerge/>
            <w:tcBorders>
              <w:left w:val="nil"/>
              <w:right w:val="single" w:sz="4" w:space="0" w:color="auto"/>
            </w:tcBorders>
            <w:vAlign w:val="center"/>
          </w:tcPr>
          <w:p w14:paraId="0A1E316C" w14:textId="77777777" w:rsidR="00717969" w:rsidRPr="00E269A6" w:rsidRDefault="00717969" w:rsidP="00717969">
            <w:pPr>
              <w:spacing w:after="0"/>
              <w:jc w:val="center"/>
              <w:rPr>
                <w:rFonts w:eastAsia="Times New Roman" w:cs="Times New Roman"/>
                <w:color w:val="0070C0"/>
                <w:sz w:val="20"/>
                <w:szCs w:val="20"/>
                <w:lang w:val="ro-RO"/>
                <w14:ligatures w14:val="none"/>
              </w:rPr>
            </w:pPr>
          </w:p>
        </w:tc>
        <w:tc>
          <w:tcPr>
            <w:tcW w:w="1082" w:type="dxa"/>
            <w:vMerge/>
            <w:tcBorders>
              <w:left w:val="nil"/>
              <w:right w:val="single" w:sz="4" w:space="0" w:color="auto"/>
            </w:tcBorders>
            <w:vAlign w:val="center"/>
          </w:tcPr>
          <w:p w14:paraId="435AABF7"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right w:val="single" w:sz="4" w:space="0" w:color="auto"/>
            </w:tcBorders>
            <w:vAlign w:val="center"/>
          </w:tcPr>
          <w:p w14:paraId="0883F142"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r>
      <w:tr w:rsidR="00717969" w:rsidRPr="000C6E07" w14:paraId="68ECEEA6" w14:textId="77777777" w:rsidTr="007509D6">
        <w:trPr>
          <w:trHeight w:val="1297"/>
        </w:trPr>
        <w:tc>
          <w:tcPr>
            <w:tcW w:w="568" w:type="dxa"/>
            <w:vMerge/>
            <w:tcBorders>
              <w:left w:val="single" w:sz="4" w:space="0" w:color="auto"/>
              <w:bottom w:val="single" w:sz="4" w:space="0" w:color="auto"/>
              <w:right w:val="single" w:sz="4" w:space="0" w:color="auto"/>
            </w:tcBorders>
          </w:tcPr>
          <w:p w14:paraId="2CB4194F"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143BA9D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4FEE80A8"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0BCA7CAF" w14:textId="77777777" w:rsidR="00717969" w:rsidRPr="00E269A6"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721DFC45" w14:textId="77777777" w:rsidR="00717969" w:rsidRPr="00E269A6"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0363D3D6"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27C27A75"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6AE09971" w14:textId="2E5F789D"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456B7412"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46509F4B"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1DFBE866"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640F56F6" w14:textId="59EB2E63" w:rsidR="00717969" w:rsidRPr="00E269A6" w:rsidRDefault="00717969" w:rsidP="00717969">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tcPr>
          <w:p w14:paraId="3B880744" w14:textId="77777777" w:rsidR="00717969" w:rsidRPr="00E269A6" w:rsidRDefault="00717969" w:rsidP="00717969">
            <w:pPr>
              <w:spacing w:after="0"/>
              <w:jc w:val="center"/>
              <w:rPr>
                <w:rFonts w:eastAsia="Times New Roman" w:cs="Times New Roman"/>
                <w:color w:val="0070C0"/>
                <w:sz w:val="20"/>
                <w:szCs w:val="20"/>
                <w:lang w:val="ro-RO"/>
                <w14:ligatures w14:val="none"/>
              </w:rPr>
            </w:pPr>
          </w:p>
        </w:tc>
        <w:tc>
          <w:tcPr>
            <w:tcW w:w="1082" w:type="dxa"/>
            <w:vMerge/>
            <w:tcBorders>
              <w:left w:val="nil"/>
              <w:bottom w:val="single" w:sz="4" w:space="0" w:color="auto"/>
              <w:right w:val="single" w:sz="4" w:space="0" w:color="auto"/>
            </w:tcBorders>
            <w:vAlign w:val="center"/>
          </w:tcPr>
          <w:p w14:paraId="6C8B84C1"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3F70E423"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r>
      <w:tr w:rsidR="00717969" w:rsidRPr="001939C4" w14:paraId="3BB5ECEB" w14:textId="77777777" w:rsidTr="003D5457">
        <w:trPr>
          <w:trHeight w:val="53"/>
        </w:trPr>
        <w:tc>
          <w:tcPr>
            <w:tcW w:w="568" w:type="dxa"/>
            <w:vMerge w:val="restart"/>
            <w:tcBorders>
              <w:top w:val="nil"/>
              <w:left w:val="single" w:sz="4" w:space="0" w:color="auto"/>
              <w:right w:val="single" w:sz="4" w:space="0" w:color="auto"/>
            </w:tcBorders>
            <w:hideMark/>
          </w:tcPr>
          <w:p w14:paraId="610FE142" w14:textId="4FF401C3"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394191BF" w14:textId="4B44D804" w:rsidR="00717969" w:rsidRPr="000C6E07" w:rsidRDefault="00717969" w:rsidP="00717969">
            <w:pPr>
              <w:spacing w:before="24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Dezvoltarea capacităților de constatare și evaluare a riscurilor în cazurile de </w:t>
            </w:r>
            <w:r w:rsidRPr="00E31774">
              <w:rPr>
                <w:rFonts w:eastAsia="Times New Roman" w:cs="Times New Roman"/>
                <w:color w:val="000000"/>
                <w:sz w:val="20"/>
                <w:szCs w:val="20"/>
                <w:lang w:val="ro-RO"/>
                <w14:ligatures w14:val="none"/>
              </w:rPr>
              <w:t>violența în familie</w:t>
            </w:r>
            <w:r w:rsidRPr="00CA5FBD">
              <w:rPr>
                <w:lang w:val="en-GB"/>
              </w:rPr>
              <w:t xml:space="preserve"> </w:t>
            </w:r>
            <w:r w:rsidRPr="00E31774">
              <w:rPr>
                <w:rFonts w:eastAsia="Times New Roman" w:cs="Times New Roman"/>
                <w:color w:val="000000"/>
                <w:sz w:val="20"/>
                <w:szCs w:val="20"/>
                <w:lang w:val="ro-RO"/>
                <w14:ligatures w14:val="none"/>
              </w:rPr>
              <w:t>și violenței împotriva femeilor</w:t>
            </w:r>
          </w:p>
        </w:tc>
        <w:tc>
          <w:tcPr>
            <w:tcW w:w="1843" w:type="dxa"/>
            <w:vMerge w:val="restart"/>
            <w:tcBorders>
              <w:top w:val="nil"/>
              <w:left w:val="nil"/>
              <w:right w:val="single" w:sz="4" w:space="0" w:color="auto"/>
            </w:tcBorders>
            <w:vAlign w:val="center"/>
            <w:hideMark/>
          </w:tcPr>
          <w:p w14:paraId="23810E07"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Chestionarul de constatare și evaluare a riscurilor în cazurile de violență în familie (psihice, integritate, fizică, letalitate) digitalizat</w:t>
            </w:r>
          </w:p>
        </w:tc>
        <w:tc>
          <w:tcPr>
            <w:tcW w:w="1026" w:type="dxa"/>
            <w:vMerge w:val="restart"/>
            <w:tcBorders>
              <w:top w:val="nil"/>
              <w:left w:val="nil"/>
              <w:right w:val="single" w:sz="4" w:space="0" w:color="auto"/>
            </w:tcBorders>
            <w:vAlign w:val="center"/>
            <w:hideMark/>
          </w:tcPr>
          <w:p w14:paraId="2903DA84"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386,4</w:t>
            </w:r>
          </w:p>
        </w:tc>
        <w:tc>
          <w:tcPr>
            <w:tcW w:w="1100" w:type="dxa"/>
            <w:vMerge w:val="restart"/>
            <w:tcBorders>
              <w:top w:val="nil"/>
              <w:left w:val="nil"/>
              <w:right w:val="single" w:sz="4" w:space="0" w:color="auto"/>
            </w:tcBorders>
            <w:vAlign w:val="center"/>
            <w:hideMark/>
          </w:tcPr>
          <w:p w14:paraId="13E2C7BB"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386,4</w:t>
            </w:r>
          </w:p>
        </w:tc>
        <w:tc>
          <w:tcPr>
            <w:tcW w:w="1015" w:type="dxa"/>
            <w:vMerge w:val="restart"/>
            <w:tcBorders>
              <w:top w:val="nil"/>
              <w:left w:val="nil"/>
              <w:right w:val="single" w:sz="4" w:space="0" w:color="auto"/>
            </w:tcBorders>
            <w:vAlign w:val="center"/>
            <w:hideMark/>
          </w:tcPr>
          <w:p w14:paraId="7E15193C"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0A761DDE"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017DD297" w14:textId="24BE81D1" w:rsidR="00717969"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p w14:paraId="706485EB" w14:textId="59498103"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hideMark/>
          </w:tcPr>
          <w:p w14:paraId="5B727205"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508D0827"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D7E8DF1" w14:textId="3519B10B"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193</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2</w:t>
            </w:r>
          </w:p>
        </w:tc>
        <w:tc>
          <w:tcPr>
            <w:tcW w:w="1000" w:type="dxa"/>
            <w:vMerge w:val="restart"/>
            <w:tcBorders>
              <w:top w:val="nil"/>
              <w:left w:val="nil"/>
              <w:right w:val="single" w:sz="4" w:space="0" w:color="auto"/>
            </w:tcBorders>
            <w:vAlign w:val="center"/>
            <w:hideMark/>
          </w:tcPr>
          <w:p w14:paraId="0B184539"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vMerge w:val="restart"/>
            <w:tcBorders>
              <w:top w:val="nil"/>
              <w:left w:val="nil"/>
              <w:right w:val="single" w:sz="4" w:space="0" w:color="auto"/>
            </w:tcBorders>
            <w:vAlign w:val="center"/>
            <w:hideMark/>
          </w:tcPr>
          <w:p w14:paraId="3D245A0C"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369F5CFF" w14:textId="01536694"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w:t>
            </w:r>
            <w:r>
              <w:rPr>
                <w:rFonts w:eastAsia="Times New Roman" w:cs="Times New Roman"/>
                <w:color w:val="000000"/>
                <w:sz w:val="20"/>
                <w:szCs w:val="20"/>
                <w:lang w:val="ro-RO"/>
                <w14:ligatures w14:val="none"/>
              </w:rPr>
              <w:t>V</w:t>
            </w:r>
            <w:r w:rsidRPr="000C6E07">
              <w:rPr>
                <w:rFonts w:eastAsia="Times New Roman" w:cs="Times New Roman"/>
                <w:color w:val="000000"/>
                <w:sz w:val="20"/>
                <w:szCs w:val="20"/>
                <w:lang w:val="ro-RO"/>
                <w14:ligatures w14:val="none"/>
              </w:rPr>
              <w:t>, 202</w:t>
            </w:r>
            <w:r>
              <w:rPr>
                <w:rFonts w:eastAsia="Times New Roman" w:cs="Times New Roman"/>
                <w:color w:val="000000"/>
                <w:sz w:val="20"/>
                <w:szCs w:val="20"/>
                <w:lang w:val="ro-RO"/>
                <w14:ligatures w14:val="none"/>
              </w:rPr>
              <w:t>8</w:t>
            </w:r>
          </w:p>
        </w:tc>
        <w:tc>
          <w:tcPr>
            <w:tcW w:w="1162" w:type="dxa"/>
            <w:vMerge w:val="restart"/>
            <w:tcBorders>
              <w:top w:val="nil"/>
              <w:left w:val="nil"/>
              <w:right w:val="single" w:sz="4" w:space="0" w:color="auto"/>
            </w:tcBorders>
            <w:vAlign w:val="center"/>
            <w:hideMark/>
          </w:tcPr>
          <w:p w14:paraId="0D7DA6BE" w14:textId="678421C3" w:rsidR="00717969" w:rsidRDefault="00717969" w:rsidP="00717969">
            <w:pPr>
              <w:spacing w:before="240"/>
              <w:contextualSpacing/>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Pr>
                <w:rFonts w:eastAsia="Times New Roman" w:cs="Times New Roman"/>
                <w:color w:val="000000"/>
                <w:sz w:val="20"/>
                <w:szCs w:val="20"/>
                <w:lang w:val="ro-RO"/>
                <w14:ligatures w14:val="none"/>
              </w:rPr>
              <w:t>;</w:t>
            </w:r>
          </w:p>
          <w:p w14:paraId="1ABF65ED" w14:textId="3B9CD0D6" w:rsidR="00717969" w:rsidRPr="003D5457" w:rsidRDefault="00717969" w:rsidP="00717969">
            <w:pPr>
              <w:spacing w:before="240"/>
              <w:contextualSpacing/>
              <w:jc w:val="center"/>
              <w:rPr>
                <w:rFonts w:eastAsia="Times New Roman" w:cs="Times New Roman"/>
                <w:color w:val="000000"/>
                <w:sz w:val="20"/>
                <w:szCs w:val="20"/>
                <w:lang w:val="ro-RO"/>
                <w14:ligatures w14:val="none"/>
              </w:rPr>
            </w:pPr>
            <w:r w:rsidRPr="00F93FEF">
              <w:rPr>
                <w:rFonts w:eastAsia="Times New Roman" w:cs="Times New Roman"/>
                <w:color w:val="000000"/>
                <w:sz w:val="20"/>
                <w:szCs w:val="20"/>
                <w:lang w:val="ro-RO"/>
                <w14:ligatures w14:val="none"/>
              </w:rPr>
              <w:t>Agenția Națională de Prevenire și Combatere a Violenței împotriva Femeilor și a Violenței în Famili</w:t>
            </w:r>
            <w:r>
              <w:rPr>
                <w:rFonts w:eastAsia="Times New Roman" w:cs="Times New Roman"/>
                <w:color w:val="000000"/>
                <w:sz w:val="20"/>
                <w:szCs w:val="20"/>
                <w:lang w:val="ro-RO"/>
                <w14:ligatures w14:val="none"/>
              </w:rPr>
              <w:t>e</w:t>
            </w:r>
          </w:p>
        </w:tc>
      </w:tr>
      <w:tr w:rsidR="00717969" w:rsidRPr="000C6E07" w14:paraId="06784E76" w14:textId="77777777" w:rsidTr="000F5EA5">
        <w:trPr>
          <w:trHeight w:val="922"/>
        </w:trPr>
        <w:tc>
          <w:tcPr>
            <w:tcW w:w="568" w:type="dxa"/>
            <w:vMerge/>
            <w:tcBorders>
              <w:left w:val="single" w:sz="4" w:space="0" w:color="auto"/>
              <w:right w:val="single" w:sz="4" w:space="0" w:color="auto"/>
            </w:tcBorders>
          </w:tcPr>
          <w:p w14:paraId="501B20F6"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3BCC4EF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27FE2C27"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5CF0A683"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1730E155"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49414961"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68A8DD5C"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31410B6F" w14:textId="4960106A" w:rsidR="00717969" w:rsidRPr="00F93FEF" w:rsidRDefault="00717969" w:rsidP="00717969">
            <w:pPr>
              <w:spacing w:after="0"/>
              <w:jc w:val="center"/>
              <w:rPr>
                <w:rFonts w:eastAsia="Times New Roman" w:cs="Times New Roman"/>
                <w:color w:val="000000"/>
                <w:sz w:val="16"/>
                <w:szCs w:val="16"/>
                <w:lang w:val="ro-RO"/>
                <w14:ligatures w14:val="none"/>
              </w:rPr>
            </w:pPr>
            <w:r w:rsidRPr="00F93FEF">
              <w:rPr>
                <w:rFonts w:eastAsia="Times New Roman" w:cs="Times New Roman"/>
                <w:color w:val="000000"/>
                <w:sz w:val="16"/>
                <w:szCs w:val="16"/>
                <w:lang w:val="ro-RO"/>
                <w14:ligatures w14:val="none"/>
              </w:rPr>
              <w:t>Agenția Națională de Prevenire și Combatere a Violenței împotriva Femeilor și a Violenței în Familie</w:t>
            </w:r>
          </w:p>
        </w:tc>
        <w:tc>
          <w:tcPr>
            <w:tcW w:w="1000" w:type="dxa"/>
            <w:vMerge/>
            <w:tcBorders>
              <w:left w:val="nil"/>
              <w:bottom w:val="single" w:sz="4" w:space="0" w:color="auto"/>
              <w:right w:val="single" w:sz="4" w:space="0" w:color="auto"/>
            </w:tcBorders>
            <w:vAlign w:val="center"/>
          </w:tcPr>
          <w:p w14:paraId="27606237"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37A496FF"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0418543" w14:textId="1F732CEF"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193</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2</w:t>
            </w:r>
          </w:p>
        </w:tc>
        <w:tc>
          <w:tcPr>
            <w:tcW w:w="1000" w:type="dxa"/>
            <w:vMerge/>
            <w:tcBorders>
              <w:left w:val="nil"/>
              <w:bottom w:val="single" w:sz="4" w:space="0" w:color="auto"/>
              <w:right w:val="single" w:sz="4" w:space="0" w:color="auto"/>
            </w:tcBorders>
            <w:vAlign w:val="center"/>
          </w:tcPr>
          <w:p w14:paraId="2CA21FE7"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tcPr>
          <w:p w14:paraId="62AE9C1C"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5FA7CB0B"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43253BEA"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r>
      <w:tr w:rsidR="000F5EA5" w:rsidRPr="001939C4" w14:paraId="15089AFF" w14:textId="77777777" w:rsidTr="000F5EA5">
        <w:trPr>
          <w:trHeight w:val="1613"/>
        </w:trPr>
        <w:tc>
          <w:tcPr>
            <w:tcW w:w="568" w:type="dxa"/>
            <w:vMerge/>
            <w:tcBorders>
              <w:left w:val="single" w:sz="4" w:space="0" w:color="auto"/>
              <w:right w:val="single" w:sz="4" w:space="0" w:color="auto"/>
            </w:tcBorders>
            <w:hideMark/>
          </w:tcPr>
          <w:p w14:paraId="4D4ED993" w14:textId="77777777" w:rsidR="000F5EA5" w:rsidRPr="000C6E07" w:rsidRDefault="000F5EA5"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64FDACF3" w14:textId="77777777" w:rsidR="000F5EA5" w:rsidRPr="000C6E07" w:rsidRDefault="000F5EA5" w:rsidP="00717969">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72E0CA3B" w14:textId="2799041A" w:rsidR="000F5EA5" w:rsidRPr="000C6E07" w:rsidRDefault="000F5EA5" w:rsidP="00717969">
            <w:pPr>
              <w:spacing w:after="0"/>
              <w:jc w:val="center"/>
              <w:rPr>
                <w:rFonts w:eastAsia="Times New Roman" w:cs="Times New Roman"/>
                <w:color w:val="000000"/>
                <w:sz w:val="20"/>
                <w:szCs w:val="20"/>
                <w:lang w:val="ro-RO"/>
                <w14:ligatures w14:val="none"/>
              </w:rPr>
            </w:pPr>
            <w:r w:rsidRPr="00983B0D">
              <w:rPr>
                <w:rFonts w:eastAsia="Times New Roman" w:cs="Times New Roman"/>
                <w:color w:val="000000"/>
                <w:sz w:val="20"/>
                <w:szCs w:val="20"/>
                <w:lang w:val="ro-RO"/>
                <w14:ligatures w14:val="none"/>
              </w:rPr>
              <w:t xml:space="preserve">100% din angajați instruiți cu privire la aplicarea Instrucțiunilor metodice privind intervenția Poliției în prevenirea și </w:t>
            </w:r>
            <w:r w:rsidRPr="00983B0D">
              <w:rPr>
                <w:rFonts w:eastAsia="Times New Roman" w:cs="Times New Roman"/>
                <w:color w:val="000000"/>
                <w:sz w:val="20"/>
                <w:szCs w:val="20"/>
                <w:lang w:val="ro-RO"/>
                <w14:ligatures w14:val="none"/>
              </w:rPr>
              <w:lastRenderedPageBreak/>
              <w:t>combaterea cazurilor de violență în familie, precum și privind completarea chestionarului digitalizat</w:t>
            </w:r>
          </w:p>
        </w:tc>
        <w:tc>
          <w:tcPr>
            <w:tcW w:w="1026" w:type="dxa"/>
            <w:vMerge w:val="restart"/>
            <w:tcBorders>
              <w:top w:val="nil"/>
              <w:left w:val="nil"/>
              <w:right w:val="single" w:sz="4" w:space="0" w:color="auto"/>
            </w:tcBorders>
            <w:vAlign w:val="center"/>
            <w:hideMark/>
          </w:tcPr>
          <w:p w14:paraId="34BB1F1D" w14:textId="3332073E" w:rsidR="000F5EA5" w:rsidRPr="000C6E07" w:rsidRDefault="000F5EA5"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lastRenderedPageBreak/>
              <w:t>819</w:t>
            </w:r>
            <w:r w:rsidRPr="000C6E07">
              <w:rPr>
                <w:rFonts w:eastAsia="Times New Roman" w:cs="Times New Roman"/>
                <w:color w:val="0070C0"/>
                <w:sz w:val="20"/>
                <w:szCs w:val="20"/>
                <w:lang w:val="ro-RO"/>
                <w14:ligatures w14:val="none"/>
              </w:rPr>
              <w:t>,0</w:t>
            </w:r>
          </w:p>
        </w:tc>
        <w:tc>
          <w:tcPr>
            <w:tcW w:w="1100" w:type="dxa"/>
            <w:vMerge w:val="restart"/>
            <w:tcBorders>
              <w:top w:val="nil"/>
              <w:left w:val="nil"/>
              <w:right w:val="single" w:sz="4" w:space="0" w:color="auto"/>
            </w:tcBorders>
            <w:vAlign w:val="center"/>
            <w:hideMark/>
          </w:tcPr>
          <w:p w14:paraId="09A561BF" w14:textId="0B69ECC0" w:rsidR="000F5EA5" w:rsidRPr="000C6E07" w:rsidRDefault="000F5EA5"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819</w:t>
            </w:r>
            <w:r w:rsidRPr="000C6E07">
              <w:rPr>
                <w:rFonts w:eastAsia="Times New Roman" w:cs="Times New Roman"/>
                <w:color w:val="0070C0"/>
                <w:sz w:val="20"/>
                <w:szCs w:val="20"/>
                <w:lang w:val="ro-RO"/>
                <w14:ligatures w14:val="none"/>
              </w:rPr>
              <w:t>,0</w:t>
            </w:r>
          </w:p>
        </w:tc>
        <w:tc>
          <w:tcPr>
            <w:tcW w:w="1015" w:type="dxa"/>
            <w:vMerge w:val="restart"/>
            <w:tcBorders>
              <w:top w:val="nil"/>
              <w:left w:val="nil"/>
              <w:right w:val="single" w:sz="4" w:space="0" w:color="auto"/>
            </w:tcBorders>
            <w:vAlign w:val="center"/>
            <w:hideMark/>
          </w:tcPr>
          <w:p w14:paraId="28A3976F" w14:textId="77777777" w:rsidR="000F5EA5" w:rsidRPr="000C6E07" w:rsidRDefault="000F5EA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26F535E6" w14:textId="77777777" w:rsidR="000F5EA5" w:rsidRPr="000C6E07" w:rsidRDefault="000F5EA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2821715A" w14:textId="50227039" w:rsidR="000F5EA5" w:rsidRPr="000C6E07" w:rsidRDefault="000F5EA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vMerge w:val="restart"/>
            <w:tcBorders>
              <w:top w:val="nil"/>
              <w:left w:val="nil"/>
              <w:right w:val="single" w:sz="4" w:space="0" w:color="auto"/>
            </w:tcBorders>
            <w:vAlign w:val="center"/>
            <w:hideMark/>
          </w:tcPr>
          <w:p w14:paraId="26065766" w14:textId="77777777" w:rsidR="000F5EA5" w:rsidRPr="000C6E07" w:rsidRDefault="000F5EA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5C53A564" w14:textId="77777777" w:rsidR="000F5EA5" w:rsidRPr="000C6E07" w:rsidRDefault="000F5EA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FFCD628" w14:textId="245FF02B" w:rsidR="000F5EA5" w:rsidRPr="000C6E07" w:rsidRDefault="000F5EA5"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hideMark/>
          </w:tcPr>
          <w:p w14:paraId="71B0746D" w14:textId="2A053627" w:rsidR="000F5EA5" w:rsidRPr="000C6E07" w:rsidRDefault="000F5EA5"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204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p>
        </w:tc>
        <w:tc>
          <w:tcPr>
            <w:tcW w:w="1000" w:type="dxa"/>
            <w:tcBorders>
              <w:top w:val="single" w:sz="4" w:space="0" w:color="auto"/>
              <w:left w:val="nil"/>
              <w:bottom w:val="single" w:sz="4" w:space="0" w:color="auto"/>
              <w:right w:val="single" w:sz="4" w:space="0" w:color="auto"/>
            </w:tcBorders>
            <w:vAlign w:val="center"/>
            <w:hideMark/>
          </w:tcPr>
          <w:p w14:paraId="196F66C5" w14:textId="38CDA51D" w:rsidR="000F5EA5" w:rsidRPr="000C6E07" w:rsidRDefault="000F5EA5" w:rsidP="00717969">
            <w:pPr>
              <w:spacing w:after="0"/>
              <w:jc w:val="center"/>
              <w:rPr>
                <w:rFonts w:eastAsia="Times New Roman" w:cs="Times New Roman"/>
                <w:color w:val="000000"/>
                <w:sz w:val="20"/>
                <w:szCs w:val="20"/>
                <w:lang w:val="ro-RO"/>
                <w14:ligatures w14:val="none"/>
              </w:rPr>
            </w:pPr>
            <w:r>
              <w:rPr>
                <w:rFonts w:eastAsia="Times New Roman" w:cs="Times New Roman"/>
                <w:color w:val="0070C0"/>
                <w:sz w:val="20"/>
                <w:szCs w:val="20"/>
                <w:lang w:val="ro-RO"/>
                <w14:ligatures w14:val="none"/>
              </w:rPr>
              <w:t>204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61C66011" w14:textId="4C73671B" w:rsidR="000F5EA5" w:rsidRPr="000C6E07" w:rsidRDefault="000F5EA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w:t>
            </w:r>
            <w:r w:rsidR="00974676">
              <w:rPr>
                <w:rFonts w:eastAsia="Times New Roman" w:cs="Times New Roman"/>
                <w:color w:val="000000"/>
                <w:sz w:val="20"/>
                <w:szCs w:val="20"/>
                <w:lang w:val="ro-RO"/>
                <w14:ligatures w14:val="none"/>
              </w:rPr>
              <w:t>30</w:t>
            </w:r>
          </w:p>
        </w:tc>
        <w:tc>
          <w:tcPr>
            <w:tcW w:w="1162" w:type="dxa"/>
            <w:vMerge w:val="restart"/>
            <w:tcBorders>
              <w:top w:val="nil"/>
              <w:left w:val="nil"/>
              <w:right w:val="single" w:sz="4" w:space="0" w:color="auto"/>
            </w:tcBorders>
            <w:vAlign w:val="center"/>
            <w:hideMark/>
          </w:tcPr>
          <w:p w14:paraId="5E0133BB" w14:textId="77777777" w:rsidR="000F5EA5" w:rsidRDefault="000F5EA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Pr>
                <w:rFonts w:eastAsia="Times New Roman" w:cs="Times New Roman"/>
                <w:color w:val="000000"/>
                <w:sz w:val="20"/>
                <w:szCs w:val="20"/>
                <w:lang w:val="ro-RO"/>
                <w14:ligatures w14:val="none"/>
              </w:rPr>
              <w:t>;</w:t>
            </w:r>
          </w:p>
          <w:p w14:paraId="1260577A" w14:textId="634B6226" w:rsidR="000F5EA5" w:rsidRPr="000C6E07" w:rsidRDefault="000F5EA5" w:rsidP="00717969">
            <w:pPr>
              <w:spacing w:after="0"/>
              <w:jc w:val="center"/>
              <w:rPr>
                <w:rFonts w:eastAsia="Times New Roman" w:cs="Times New Roman"/>
                <w:color w:val="000000"/>
                <w:sz w:val="20"/>
                <w:szCs w:val="20"/>
                <w:lang w:val="ro-RO"/>
                <w14:ligatures w14:val="none"/>
              </w:rPr>
            </w:pPr>
            <w:r w:rsidRPr="00F93FEF">
              <w:rPr>
                <w:rFonts w:eastAsia="Times New Roman" w:cs="Times New Roman"/>
                <w:color w:val="000000"/>
                <w:sz w:val="20"/>
                <w:szCs w:val="20"/>
                <w:lang w:val="ro-RO"/>
                <w14:ligatures w14:val="none"/>
              </w:rPr>
              <w:t xml:space="preserve">Agenția Națională de Prevenire </w:t>
            </w:r>
            <w:r w:rsidRPr="00F93FEF">
              <w:rPr>
                <w:rFonts w:eastAsia="Times New Roman" w:cs="Times New Roman"/>
                <w:color w:val="000000"/>
                <w:sz w:val="20"/>
                <w:szCs w:val="20"/>
                <w:lang w:val="ro-RO"/>
                <w14:ligatures w14:val="none"/>
              </w:rPr>
              <w:lastRenderedPageBreak/>
              <w:t>și Combatere a Violenței împotriva Femeilor și a Violenței în Familie</w:t>
            </w:r>
          </w:p>
        </w:tc>
      </w:tr>
      <w:tr w:rsidR="000F5EA5" w:rsidRPr="000C6E07" w14:paraId="5E19547A" w14:textId="77777777" w:rsidTr="000F5EA5">
        <w:trPr>
          <w:trHeight w:val="1612"/>
        </w:trPr>
        <w:tc>
          <w:tcPr>
            <w:tcW w:w="568" w:type="dxa"/>
            <w:vMerge/>
            <w:tcBorders>
              <w:left w:val="single" w:sz="4" w:space="0" w:color="auto"/>
              <w:right w:val="single" w:sz="4" w:space="0" w:color="auto"/>
            </w:tcBorders>
          </w:tcPr>
          <w:p w14:paraId="6EBF15BB" w14:textId="77777777" w:rsidR="000F5EA5" w:rsidRPr="000C6E07" w:rsidRDefault="000F5EA5"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33B1918F" w14:textId="77777777" w:rsidR="000F5EA5" w:rsidRPr="000C6E07" w:rsidRDefault="000F5EA5"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3E29E0B5" w14:textId="77777777" w:rsidR="000F5EA5" w:rsidRPr="00983B0D" w:rsidRDefault="000F5EA5"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679E5DB6" w14:textId="77777777" w:rsidR="000F5EA5" w:rsidRPr="000C6E07" w:rsidRDefault="000F5EA5"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417E06C7" w14:textId="77777777" w:rsidR="000F5EA5" w:rsidRPr="000C6E07" w:rsidRDefault="000F5EA5"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1AD6DD35" w14:textId="77777777" w:rsidR="000F5EA5" w:rsidRPr="000C6E07" w:rsidRDefault="000F5EA5" w:rsidP="00717969">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3FF0F6B9" w14:textId="77777777" w:rsidR="000F5EA5" w:rsidRPr="000C6E07" w:rsidRDefault="000F5EA5"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1A35E117" w14:textId="7295F2B1" w:rsidR="000F5EA5" w:rsidRPr="00F93FEF" w:rsidRDefault="000F5EA5" w:rsidP="00717969">
            <w:pPr>
              <w:spacing w:after="0"/>
              <w:jc w:val="center"/>
              <w:rPr>
                <w:rFonts w:eastAsia="Times New Roman" w:cs="Times New Roman"/>
                <w:color w:val="000000"/>
                <w:sz w:val="16"/>
                <w:szCs w:val="16"/>
                <w:lang w:val="ro-RO"/>
                <w14:ligatures w14:val="none"/>
              </w:rPr>
            </w:pPr>
            <w:r w:rsidRPr="00F93FEF">
              <w:rPr>
                <w:rFonts w:eastAsia="Times New Roman" w:cs="Times New Roman"/>
                <w:color w:val="000000"/>
                <w:sz w:val="16"/>
                <w:szCs w:val="16"/>
                <w:lang w:val="ro-RO"/>
                <w14:ligatures w14:val="none"/>
              </w:rPr>
              <w:t>Agenția Națională de Prevenire și Combatere a Violenței împotriva Femeilor și a Violenței în Familie</w:t>
            </w:r>
          </w:p>
        </w:tc>
        <w:tc>
          <w:tcPr>
            <w:tcW w:w="1000" w:type="dxa"/>
            <w:vMerge/>
            <w:tcBorders>
              <w:left w:val="nil"/>
              <w:bottom w:val="single" w:sz="4" w:space="0" w:color="auto"/>
              <w:right w:val="single" w:sz="4" w:space="0" w:color="auto"/>
            </w:tcBorders>
            <w:vAlign w:val="center"/>
          </w:tcPr>
          <w:p w14:paraId="2008E694" w14:textId="77777777" w:rsidR="000F5EA5" w:rsidRPr="000C6E07" w:rsidRDefault="000F5EA5"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10829096" w14:textId="77777777" w:rsidR="000F5EA5" w:rsidRPr="000C6E07" w:rsidRDefault="000F5EA5"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7BF195A4" w14:textId="0F8D576C" w:rsidR="000F5EA5" w:rsidRPr="000C6E07" w:rsidRDefault="000F5EA5"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7E06BBE5" w14:textId="258B65A0" w:rsidR="000F5EA5" w:rsidRPr="000C6E07" w:rsidRDefault="000F5EA5"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204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p>
        </w:tc>
        <w:tc>
          <w:tcPr>
            <w:tcW w:w="1000" w:type="dxa"/>
            <w:tcBorders>
              <w:top w:val="single" w:sz="4" w:space="0" w:color="auto"/>
              <w:left w:val="nil"/>
              <w:bottom w:val="single" w:sz="4" w:space="0" w:color="auto"/>
              <w:right w:val="single" w:sz="4" w:space="0" w:color="auto"/>
            </w:tcBorders>
            <w:vAlign w:val="center"/>
          </w:tcPr>
          <w:p w14:paraId="63634231" w14:textId="72DC0EBD" w:rsidR="000F5EA5" w:rsidRPr="000C6E07" w:rsidRDefault="000F5EA5" w:rsidP="00717969">
            <w:pPr>
              <w:spacing w:after="0"/>
              <w:jc w:val="center"/>
              <w:rPr>
                <w:rFonts w:eastAsia="Times New Roman" w:cs="Times New Roman"/>
                <w:color w:val="000000"/>
                <w:sz w:val="20"/>
                <w:szCs w:val="20"/>
                <w:lang w:val="ro-RO"/>
                <w14:ligatures w14:val="none"/>
              </w:rPr>
            </w:pPr>
            <w:r>
              <w:rPr>
                <w:rFonts w:eastAsia="Times New Roman" w:cs="Times New Roman"/>
                <w:color w:val="0070C0"/>
                <w:sz w:val="20"/>
                <w:szCs w:val="20"/>
                <w:lang w:val="ro-RO"/>
                <w14:ligatures w14:val="none"/>
              </w:rPr>
              <w:t>204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r w:rsidRPr="000C6E07">
              <w:rPr>
                <w:rFonts w:eastAsia="Times New Roman" w:cs="Times New Roman"/>
                <w:color w:val="000000"/>
                <w:sz w:val="20"/>
                <w:szCs w:val="20"/>
                <w:lang w:val="ro-RO"/>
                <w14:ligatures w14:val="none"/>
              </w:rPr>
              <w:t> </w:t>
            </w:r>
          </w:p>
        </w:tc>
        <w:tc>
          <w:tcPr>
            <w:tcW w:w="1082" w:type="dxa"/>
            <w:vMerge/>
            <w:tcBorders>
              <w:left w:val="nil"/>
              <w:bottom w:val="single" w:sz="4" w:space="0" w:color="auto"/>
              <w:right w:val="single" w:sz="4" w:space="0" w:color="auto"/>
            </w:tcBorders>
            <w:vAlign w:val="center"/>
          </w:tcPr>
          <w:p w14:paraId="71EF3155" w14:textId="77777777" w:rsidR="000F5EA5" w:rsidRPr="000C6E07" w:rsidRDefault="000F5EA5"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00447A6D" w14:textId="77777777" w:rsidR="000F5EA5" w:rsidRPr="000C6E07" w:rsidRDefault="000F5EA5" w:rsidP="00717969">
            <w:pPr>
              <w:spacing w:after="0"/>
              <w:jc w:val="center"/>
              <w:rPr>
                <w:rFonts w:eastAsia="Times New Roman" w:cs="Times New Roman"/>
                <w:color w:val="000000"/>
                <w:sz w:val="20"/>
                <w:szCs w:val="20"/>
                <w:lang w:val="ro-RO"/>
                <w14:ligatures w14:val="none"/>
              </w:rPr>
            </w:pPr>
          </w:p>
        </w:tc>
      </w:tr>
      <w:tr w:rsidR="00717969" w:rsidRPr="001939C4" w14:paraId="0EA433AC" w14:textId="77777777" w:rsidTr="00FF6E1C">
        <w:trPr>
          <w:trHeight w:val="900"/>
        </w:trPr>
        <w:tc>
          <w:tcPr>
            <w:tcW w:w="568" w:type="dxa"/>
            <w:vMerge/>
            <w:tcBorders>
              <w:left w:val="single" w:sz="4" w:space="0" w:color="auto"/>
              <w:right w:val="single" w:sz="4" w:space="0" w:color="auto"/>
            </w:tcBorders>
            <w:hideMark/>
          </w:tcPr>
          <w:p w14:paraId="062EDA8B"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4E82B8EC"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07FD18F1" w14:textId="073B4C80" w:rsidR="00717969" w:rsidRPr="000C6E07"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Instruiri sectoriale și mixte</w:t>
            </w:r>
            <w:r w:rsidRPr="000C6E07">
              <w:rPr>
                <w:rFonts w:eastAsia="Times New Roman" w:cs="Times New Roman"/>
                <w:color w:val="000000"/>
                <w:sz w:val="20"/>
                <w:szCs w:val="20"/>
                <w:lang w:val="ro-RO"/>
                <w14:ligatures w14:val="none"/>
              </w:rPr>
              <w:t xml:space="preserve"> ale autorităților în gestionarea cazurilor de violență în familie</w:t>
            </w:r>
          </w:p>
        </w:tc>
        <w:tc>
          <w:tcPr>
            <w:tcW w:w="1026" w:type="dxa"/>
            <w:vMerge w:val="restart"/>
            <w:tcBorders>
              <w:top w:val="nil"/>
              <w:left w:val="nil"/>
              <w:right w:val="single" w:sz="4" w:space="0" w:color="auto"/>
            </w:tcBorders>
            <w:vAlign w:val="center"/>
            <w:hideMark/>
          </w:tcPr>
          <w:p w14:paraId="13B29BE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23,4</w:t>
            </w:r>
          </w:p>
        </w:tc>
        <w:tc>
          <w:tcPr>
            <w:tcW w:w="1100" w:type="dxa"/>
            <w:vMerge w:val="restart"/>
            <w:tcBorders>
              <w:top w:val="nil"/>
              <w:left w:val="nil"/>
              <w:right w:val="single" w:sz="4" w:space="0" w:color="auto"/>
            </w:tcBorders>
            <w:vAlign w:val="center"/>
            <w:hideMark/>
          </w:tcPr>
          <w:p w14:paraId="461402A0" w14:textId="36F0585A"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5D7A87">
              <w:rPr>
                <w:rFonts w:eastAsia="Times New Roman" w:cs="Times New Roman"/>
                <w:color w:val="0070C0"/>
                <w:sz w:val="20"/>
                <w:szCs w:val="20"/>
                <w:lang w:val="ro-RO"/>
                <w14:ligatures w14:val="none"/>
              </w:rPr>
              <w:t>23,4</w:t>
            </w:r>
          </w:p>
        </w:tc>
        <w:tc>
          <w:tcPr>
            <w:tcW w:w="1015" w:type="dxa"/>
            <w:vMerge w:val="restart"/>
            <w:tcBorders>
              <w:top w:val="nil"/>
              <w:left w:val="nil"/>
              <w:right w:val="single" w:sz="4" w:space="0" w:color="auto"/>
            </w:tcBorders>
            <w:vAlign w:val="center"/>
            <w:hideMark/>
          </w:tcPr>
          <w:p w14:paraId="08B58AD2" w14:textId="3D7A4CD0"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vMerge w:val="restart"/>
            <w:tcBorders>
              <w:top w:val="nil"/>
              <w:left w:val="nil"/>
              <w:right w:val="single" w:sz="4" w:space="0" w:color="auto"/>
            </w:tcBorders>
            <w:vAlign w:val="center"/>
            <w:hideMark/>
          </w:tcPr>
          <w:p w14:paraId="379B53D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5CEBFF66" w14:textId="7FE46C61"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5D7A87">
              <w:rPr>
                <w:rFonts w:eastAsia="Times New Roman" w:cs="Times New Roman"/>
                <w:color w:val="000000"/>
                <w:sz w:val="20"/>
                <w:szCs w:val="20"/>
                <w:lang w:val="ro-RO"/>
                <w14:ligatures w14:val="none"/>
              </w:rPr>
              <w:t>3502</w:t>
            </w:r>
          </w:p>
        </w:tc>
        <w:tc>
          <w:tcPr>
            <w:tcW w:w="1000" w:type="dxa"/>
            <w:vMerge w:val="restart"/>
            <w:tcBorders>
              <w:top w:val="nil"/>
              <w:left w:val="nil"/>
              <w:right w:val="single" w:sz="4" w:space="0" w:color="auto"/>
            </w:tcBorders>
            <w:vAlign w:val="center"/>
            <w:hideMark/>
          </w:tcPr>
          <w:p w14:paraId="64B1D0E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14A840D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15CCCC9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CD20EE1" w14:textId="172C4BA3"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11</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p>
        </w:tc>
        <w:tc>
          <w:tcPr>
            <w:tcW w:w="1000" w:type="dxa"/>
            <w:vMerge w:val="restart"/>
            <w:tcBorders>
              <w:top w:val="nil"/>
              <w:left w:val="nil"/>
              <w:right w:val="single" w:sz="4" w:space="0" w:color="auto"/>
            </w:tcBorders>
            <w:vAlign w:val="center"/>
            <w:hideMark/>
          </w:tcPr>
          <w:p w14:paraId="5191ACE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5CA2C167" w14:textId="77777777" w:rsidR="00717969" w:rsidRPr="000C6E07" w:rsidRDefault="00717969" w:rsidP="00717969">
            <w:pPr>
              <w:spacing w:after="0"/>
              <w:jc w:val="center"/>
              <w:rPr>
                <w:rFonts w:eastAsia="Times New Roman" w:cs="Times New Roman"/>
                <w:color w:val="FF0000"/>
                <w:sz w:val="20"/>
                <w:szCs w:val="20"/>
                <w:lang w:val="ro-RO"/>
                <w14:ligatures w14:val="none"/>
              </w:rPr>
            </w:pPr>
            <w:r w:rsidRPr="005D7A87">
              <w:rPr>
                <w:rFonts w:eastAsia="Times New Roman" w:cs="Times New Roman"/>
                <w:sz w:val="20"/>
                <w:szCs w:val="20"/>
                <w:lang w:val="ro-RO"/>
                <w14:ligatures w14:val="none"/>
              </w:rPr>
              <w:t>Trimestrul IV, 2029</w:t>
            </w:r>
          </w:p>
        </w:tc>
        <w:tc>
          <w:tcPr>
            <w:tcW w:w="1162" w:type="dxa"/>
            <w:vMerge w:val="restart"/>
            <w:tcBorders>
              <w:top w:val="nil"/>
              <w:left w:val="nil"/>
              <w:right w:val="single" w:sz="4" w:space="0" w:color="auto"/>
            </w:tcBorders>
            <w:vAlign w:val="center"/>
            <w:hideMark/>
          </w:tcPr>
          <w:p w14:paraId="6AE2820E" w14:textId="64FF7768" w:rsidR="00717969" w:rsidRPr="001C765F" w:rsidRDefault="00717969" w:rsidP="00717969">
            <w:pPr>
              <w:spacing w:after="0"/>
              <w:jc w:val="center"/>
              <w:rPr>
                <w:rFonts w:eastAsia="Times New Roman" w:cs="Times New Roman"/>
                <w:color w:val="000000"/>
                <w:sz w:val="20"/>
                <w:szCs w:val="20"/>
                <w:lang w:val="ro-RO"/>
                <w14:ligatures w14:val="none"/>
              </w:rPr>
            </w:pPr>
            <w:r w:rsidRPr="001C765F">
              <w:rPr>
                <w:rFonts w:eastAsia="Times New Roman" w:cs="Times New Roman"/>
                <w:color w:val="000000"/>
                <w:sz w:val="20"/>
                <w:szCs w:val="20"/>
                <w:lang w:val="ro-RO"/>
                <w14:ligatures w14:val="none"/>
              </w:rPr>
              <w:t>Agenția Națională pentru Prevenirea și Combaterea Violenței împotriva Femeilor și a Violenței în Familie, Ministerul Afacerilor Interne, Ministerul Muncii și Protecției Sociale, Ministerul Sănătății, Ministerul Educației și Cercetării</w:t>
            </w:r>
          </w:p>
        </w:tc>
      </w:tr>
      <w:tr w:rsidR="00717969" w:rsidRPr="000C6E07" w14:paraId="43D5799F" w14:textId="77777777" w:rsidTr="006B0CBF">
        <w:trPr>
          <w:trHeight w:val="577"/>
        </w:trPr>
        <w:tc>
          <w:tcPr>
            <w:tcW w:w="568" w:type="dxa"/>
            <w:vMerge/>
            <w:tcBorders>
              <w:left w:val="single" w:sz="4" w:space="0" w:color="auto"/>
              <w:bottom w:val="single" w:sz="4" w:space="0" w:color="auto"/>
              <w:right w:val="single" w:sz="4" w:space="0" w:color="auto"/>
            </w:tcBorders>
          </w:tcPr>
          <w:p w14:paraId="39CC4E79"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6DEB513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7796D1D0"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6FFC1311"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347472C8"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15" w:type="dxa"/>
            <w:vMerge/>
            <w:tcBorders>
              <w:left w:val="nil"/>
              <w:bottom w:val="single" w:sz="4" w:space="0" w:color="auto"/>
              <w:right w:val="single" w:sz="4" w:space="0" w:color="auto"/>
            </w:tcBorders>
            <w:vAlign w:val="center"/>
          </w:tcPr>
          <w:p w14:paraId="72642304"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vMerge/>
            <w:tcBorders>
              <w:left w:val="nil"/>
              <w:bottom w:val="single" w:sz="4" w:space="0" w:color="auto"/>
              <w:right w:val="single" w:sz="4" w:space="0" w:color="auto"/>
            </w:tcBorders>
            <w:vAlign w:val="center"/>
          </w:tcPr>
          <w:p w14:paraId="06A051C8"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4F6E2CEA" w14:textId="7DB57036" w:rsidR="00717969" w:rsidRPr="00F93FEF" w:rsidRDefault="00717969" w:rsidP="00717969">
            <w:pPr>
              <w:spacing w:after="0"/>
              <w:jc w:val="center"/>
              <w:rPr>
                <w:rFonts w:eastAsia="Times New Roman" w:cs="Times New Roman"/>
                <w:color w:val="000000"/>
                <w:sz w:val="16"/>
                <w:szCs w:val="16"/>
                <w:lang w:val="ro-RO"/>
                <w14:ligatures w14:val="none"/>
              </w:rPr>
            </w:pPr>
            <w:r w:rsidRPr="00F93FEF">
              <w:rPr>
                <w:rFonts w:eastAsia="Times New Roman" w:cs="Times New Roman"/>
                <w:color w:val="000000"/>
                <w:sz w:val="16"/>
                <w:szCs w:val="16"/>
                <w:lang w:val="ro-RO"/>
                <w14:ligatures w14:val="none"/>
              </w:rPr>
              <w:t>Agenția Națională de Prevenire și Combatere a Violenței împotriva Femeilor și a Violenței în Familie</w:t>
            </w:r>
          </w:p>
        </w:tc>
        <w:tc>
          <w:tcPr>
            <w:tcW w:w="1000" w:type="dxa"/>
            <w:vMerge/>
            <w:tcBorders>
              <w:left w:val="nil"/>
              <w:bottom w:val="single" w:sz="4" w:space="0" w:color="auto"/>
              <w:right w:val="single" w:sz="4" w:space="0" w:color="auto"/>
            </w:tcBorders>
            <w:vAlign w:val="center"/>
          </w:tcPr>
          <w:p w14:paraId="50BDDCE1"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1ECF95B5"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1CAEFECC"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0719AE0" w14:textId="70E9515C"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11</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p>
        </w:tc>
        <w:tc>
          <w:tcPr>
            <w:tcW w:w="1000" w:type="dxa"/>
            <w:vMerge/>
            <w:tcBorders>
              <w:left w:val="nil"/>
              <w:bottom w:val="single" w:sz="4" w:space="0" w:color="auto"/>
              <w:right w:val="single" w:sz="4" w:space="0" w:color="auto"/>
            </w:tcBorders>
            <w:vAlign w:val="center"/>
          </w:tcPr>
          <w:p w14:paraId="214F30C9"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760F4557" w14:textId="77777777" w:rsidR="00717969" w:rsidRPr="005D7A87" w:rsidRDefault="00717969" w:rsidP="00717969">
            <w:pPr>
              <w:spacing w:after="0"/>
              <w:jc w:val="center"/>
              <w:rPr>
                <w:rFonts w:eastAsia="Times New Roman" w:cs="Times New Roman"/>
                <w:sz w:val="20"/>
                <w:szCs w:val="20"/>
                <w:lang w:val="ro-RO"/>
                <w14:ligatures w14:val="none"/>
              </w:rPr>
            </w:pPr>
          </w:p>
        </w:tc>
        <w:tc>
          <w:tcPr>
            <w:tcW w:w="1162" w:type="dxa"/>
            <w:vMerge/>
            <w:tcBorders>
              <w:left w:val="nil"/>
              <w:bottom w:val="single" w:sz="4" w:space="0" w:color="auto"/>
              <w:right w:val="single" w:sz="4" w:space="0" w:color="auto"/>
            </w:tcBorders>
            <w:vAlign w:val="center"/>
          </w:tcPr>
          <w:p w14:paraId="42E41A65"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r>
      <w:tr w:rsidR="00717969" w:rsidRPr="000C6E07" w14:paraId="37706C7C" w14:textId="77777777" w:rsidTr="004356CF">
        <w:trPr>
          <w:trHeight w:val="7540"/>
        </w:trPr>
        <w:tc>
          <w:tcPr>
            <w:tcW w:w="568" w:type="dxa"/>
            <w:tcBorders>
              <w:top w:val="nil"/>
              <w:left w:val="single" w:sz="4" w:space="0" w:color="auto"/>
              <w:bottom w:val="single" w:sz="4" w:space="0" w:color="auto"/>
              <w:right w:val="single" w:sz="4" w:space="0" w:color="auto"/>
            </w:tcBorders>
            <w:hideMark/>
          </w:tcPr>
          <w:p w14:paraId="4C5F0634" w14:textId="15C2C11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747DE5FC" w14:textId="36D2634D" w:rsidR="00717969" w:rsidRPr="00E31774" w:rsidRDefault="00717969" w:rsidP="00717969">
            <w:pPr>
              <w:spacing w:after="0"/>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Evaluarea funcțională a Centrului de Justiție Familială și analiza oportunității extinderii regionale a serviciilor pentru victimele violenței în familie, în baza modelului existent.</w:t>
            </w:r>
          </w:p>
        </w:tc>
        <w:tc>
          <w:tcPr>
            <w:tcW w:w="1843" w:type="dxa"/>
            <w:tcBorders>
              <w:top w:val="nil"/>
              <w:left w:val="nil"/>
              <w:bottom w:val="single" w:sz="4" w:space="0" w:color="auto"/>
              <w:right w:val="single" w:sz="4" w:space="0" w:color="auto"/>
            </w:tcBorders>
            <w:vAlign w:val="center"/>
            <w:hideMark/>
          </w:tcPr>
          <w:p w14:paraId="1CECE05F" w14:textId="0B3493EC" w:rsidR="00717969" w:rsidRPr="00E31774"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Analiza funcțională a Centrului de Justiție Familială, inclusiv evaluarea oportunității de creare a unui centru regional nou, cu determinarea necesarului de personal alocat în mod corespunzător, bazat pe o analiză sistemică a naturii, volumului și complexității funcțiilor, atribuțiilor și competențelor în domeniul justiției familiale și protecției victimelor.</w:t>
            </w:r>
          </w:p>
        </w:tc>
        <w:tc>
          <w:tcPr>
            <w:tcW w:w="1026" w:type="dxa"/>
            <w:tcBorders>
              <w:top w:val="nil"/>
              <w:left w:val="nil"/>
              <w:bottom w:val="single" w:sz="4" w:space="0" w:color="auto"/>
              <w:right w:val="single" w:sz="4" w:space="0" w:color="auto"/>
            </w:tcBorders>
            <w:vAlign w:val="center"/>
            <w:hideMark/>
          </w:tcPr>
          <w:p w14:paraId="46685EAC"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100" w:type="dxa"/>
            <w:tcBorders>
              <w:top w:val="nil"/>
              <w:left w:val="nil"/>
              <w:bottom w:val="single" w:sz="4" w:space="0" w:color="auto"/>
              <w:right w:val="single" w:sz="4" w:space="0" w:color="auto"/>
            </w:tcBorders>
            <w:vAlign w:val="center"/>
            <w:hideMark/>
          </w:tcPr>
          <w:p w14:paraId="2D04D53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D753617" w14:textId="61764AFC"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04A8DB4A" w14:textId="07F0951D"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40,00</w:t>
            </w: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E268DB3" w14:textId="673F71EF" w:rsidR="00717969" w:rsidRDefault="00717969" w:rsidP="00717969">
            <w:pPr>
              <w:spacing w:after="0"/>
              <w:rPr>
                <w:rFonts w:eastAsia="Times New Roman" w:cs="Times New Roman"/>
                <w:color w:val="000000"/>
                <w:sz w:val="20"/>
                <w:szCs w:val="20"/>
                <w:highlight w:val="yellow"/>
                <w:lang w:val="ro-RO"/>
                <w14:ligatures w14:val="none"/>
              </w:rPr>
            </w:pPr>
          </w:p>
          <w:p w14:paraId="5CF14B92" w14:textId="3794BC9B"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2FED07E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354863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CAE351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2377AE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000" w:type="dxa"/>
            <w:tcBorders>
              <w:top w:val="nil"/>
              <w:left w:val="nil"/>
              <w:bottom w:val="single" w:sz="4" w:space="0" w:color="auto"/>
              <w:right w:val="single" w:sz="4" w:space="0" w:color="auto"/>
            </w:tcBorders>
            <w:vAlign w:val="center"/>
            <w:hideMark/>
          </w:tcPr>
          <w:p w14:paraId="3573286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DE165D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79973814" w14:textId="77777777" w:rsidR="00717969" w:rsidRDefault="00717969" w:rsidP="00717969">
            <w:pPr>
              <w:spacing w:after="0"/>
              <w:jc w:val="center"/>
              <w:rPr>
                <w:rFonts w:eastAsia="Times New Roman" w:cs="Times New Roman"/>
                <w:color w:val="000000"/>
                <w:sz w:val="20"/>
                <w:szCs w:val="20"/>
                <w:lang w:val="ro-RO"/>
                <w14:ligatures w14:val="none"/>
              </w:rPr>
            </w:pPr>
            <w:r w:rsidRPr="00F93FEF">
              <w:rPr>
                <w:rFonts w:eastAsia="Times New Roman" w:cs="Times New Roman"/>
                <w:color w:val="000000"/>
                <w:sz w:val="20"/>
                <w:szCs w:val="20"/>
                <w:lang w:val="ro-RO"/>
                <w14:ligatures w14:val="none"/>
              </w:rPr>
              <w:t>Agenția Națională de Prevenire și Combatere a Violenței împotriva Femeilor și a Violenței în Familie</w:t>
            </w:r>
          </w:p>
          <w:p w14:paraId="115B6784" w14:textId="40117A8D"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68D52B31"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Muncii și Protecției Sociale</w:t>
            </w:r>
          </w:p>
          <w:p w14:paraId="104422CE"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Justiției Ministerul Sănătății Consiliul Național pentru Asistența Juridică Garantată de Stat</w:t>
            </w:r>
          </w:p>
          <w:p w14:paraId="6B0B9C19" w14:textId="52548A22"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Consiliul Superior al Magistraturii</w:t>
            </w:r>
          </w:p>
        </w:tc>
      </w:tr>
      <w:tr w:rsidR="00717969" w:rsidRPr="001939C4" w14:paraId="36D17B58" w14:textId="77777777" w:rsidTr="007C3ED0">
        <w:trPr>
          <w:trHeight w:val="1040"/>
        </w:trPr>
        <w:tc>
          <w:tcPr>
            <w:tcW w:w="568" w:type="dxa"/>
            <w:vMerge w:val="restart"/>
            <w:tcBorders>
              <w:top w:val="nil"/>
              <w:left w:val="single" w:sz="4" w:space="0" w:color="auto"/>
              <w:right w:val="single" w:sz="4" w:space="0" w:color="auto"/>
            </w:tcBorders>
            <w:hideMark/>
          </w:tcPr>
          <w:p w14:paraId="6EFE9F32" w14:textId="4912D889"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392E2C50" w14:textId="7B316D32" w:rsidR="00717969" w:rsidRPr="00E31774" w:rsidRDefault="00717969" w:rsidP="00717969">
            <w:pPr>
              <w:spacing w:after="0"/>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Evidența electronică a cazurilor de violență, victimelor și a agresorilor familiali</w:t>
            </w:r>
          </w:p>
        </w:tc>
        <w:tc>
          <w:tcPr>
            <w:tcW w:w="1843" w:type="dxa"/>
            <w:tcBorders>
              <w:top w:val="nil"/>
              <w:left w:val="nil"/>
              <w:bottom w:val="single" w:sz="4" w:space="0" w:color="auto"/>
              <w:right w:val="single" w:sz="4" w:space="0" w:color="auto"/>
            </w:tcBorders>
            <w:vAlign w:val="center"/>
            <w:hideMark/>
          </w:tcPr>
          <w:p w14:paraId="3B66C950" w14:textId="4B44BD7B" w:rsidR="00717969" w:rsidRPr="00E31774"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 xml:space="preserve">Registrul de evidență a agresorilor în cazurile de violență împotriva femeilor și violență în familie, operaționalizat în cadrul Sistemului Informațional „Registrul de stat </w:t>
            </w:r>
            <w:proofErr w:type="spellStart"/>
            <w:r w:rsidRPr="00E31774">
              <w:rPr>
                <w:rFonts w:eastAsia="Times New Roman" w:cs="Times New Roman"/>
                <w:color w:val="000000"/>
                <w:sz w:val="20"/>
                <w:szCs w:val="20"/>
                <w:lang w:val="ro-RO"/>
                <w14:ligatures w14:val="none"/>
              </w:rPr>
              <w:t>VioData</w:t>
            </w:r>
            <w:proofErr w:type="spellEnd"/>
            <w:r w:rsidRPr="00E31774">
              <w:rPr>
                <w:rFonts w:eastAsia="Times New Roman" w:cs="Times New Roman"/>
                <w:color w:val="000000"/>
                <w:sz w:val="20"/>
                <w:szCs w:val="20"/>
                <w:lang w:val="ro-RO"/>
                <w14:ligatures w14:val="none"/>
              </w:rPr>
              <w:t>”</w:t>
            </w:r>
          </w:p>
        </w:tc>
        <w:tc>
          <w:tcPr>
            <w:tcW w:w="1026" w:type="dxa"/>
            <w:tcBorders>
              <w:top w:val="nil"/>
              <w:left w:val="nil"/>
              <w:bottom w:val="single" w:sz="4" w:space="0" w:color="auto"/>
              <w:right w:val="single" w:sz="4" w:space="0" w:color="auto"/>
            </w:tcBorders>
            <w:vAlign w:val="center"/>
            <w:hideMark/>
          </w:tcPr>
          <w:p w14:paraId="7145CA2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1.000,0</w:t>
            </w:r>
          </w:p>
        </w:tc>
        <w:tc>
          <w:tcPr>
            <w:tcW w:w="1100" w:type="dxa"/>
            <w:tcBorders>
              <w:top w:val="nil"/>
              <w:left w:val="nil"/>
              <w:bottom w:val="single" w:sz="4" w:space="0" w:color="auto"/>
              <w:right w:val="single" w:sz="4" w:space="0" w:color="auto"/>
            </w:tcBorders>
            <w:vAlign w:val="center"/>
            <w:hideMark/>
          </w:tcPr>
          <w:p w14:paraId="1D68BD3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630B83B" w14:textId="12277E31"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26189EEE" w14:textId="4FB51912"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1.000,0</w:t>
            </w:r>
          </w:p>
        </w:tc>
        <w:tc>
          <w:tcPr>
            <w:tcW w:w="1182" w:type="dxa"/>
            <w:tcBorders>
              <w:top w:val="nil"/>
              <w:left w:val="nil"/>
              <w:bottom w:val="single" w:sz="4" w:space="0" w:color="auto"/>
              <w:right w:val="single" w:sz="4" w:space="0" w:color="auto"/>
            </w:tcBorders>
            <w:vAlign w:val="center"/>
            <w:hideMark/>
          </w:tcPr>
          <w:p w14:paraId="1995CEBB" w14:textId="60144865"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23288D3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5BF249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1.000,0</w:t>
            </w:r>
          </w:p>
        </w:tc>
        <w:tc>
          <w:tcPr>
            <w:tcW w:w="1000" w:type="dxa"/>
            <w:tcBorders>
              <w:top w:val="nil"/>
              <w:left w:val="nil"/>
              <w:bottom w:val="single" w:sz="4" w:space="0" w:color="auto"/>
              <w:right w:val="single" w:sz="4" w:space="0" w:color="auto"/>
            </w:tcBorders>
            <w:vAlign w:val="center"/>
            <w:hideMark/>
          </w:tcPr>
          <w:p w14:paraId="70EAAC7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5E7FAC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F8C3CC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20520DF" w14:textId="38E1DCAD" w:rsidR="00717969" w:rsidRPr="00742863"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39CADEC8" w14:textId="59C6C292" w:rsidR="00717969" w:rsidRPr="000C6E07" w:rsidRDefault="00717969" w:rsidP="00717969">
            <w:pPr>
              <w:spacing w:after="0"/>
              <w:jc w:val="center"/>
              <w:rPr>
                <w:rFonts w:eastAsia="Times New Roman" w:cs="Times New Roman"/>
                <w:color w:val="000000"/>
                <w:sz w:val="20"/>
                <w:szCs w:val="20"/>
                <w:lang w:val="ro-RO"/>
                <w14:ligatures w14:val="none"/>
              </w:rPr>
            </w:pPr>
            <w:r w:rsidRPr="00F93FEF">
              <w:rPr>
                <w:rFonts w:eastAsia="Times New Roman" w:cs="Times New Roman"/>
                <w:color w:val="000000"/>
                <w:sz w:val="20"/>
                <w:szCs w:val="20"/>
                <w:lang w:val="ro-RO"/>
                <w14:ligatures w14:val="none"/>
              </w:rPr>
              <w:t xml:space="preserve">Agenția Națională de Prevenire și Combatere a Violenței împotriva Femeilor și a Violenței în Familie </w:t>
            </w:r>
            <w:r w:rsidRPr="000C6E07">
              <w:rPr>
                <w:rFonts w:eastAsia="Times New Roman" w:cs="Times New Roman"/>
                <w:color w:val="000000"/>
                <w:sz w:val="20"/>
                <w:szCs w:val="20"/>
                <w:lang w:val="ro-RO"/>
                <w14:ligatures w14:val="none"/>
              </w:rPr>
              <w:t xml:space="preserve">Ministerul Afacerilor Interne </w:t>
            </w:r>
          </w:p>
        </w:tc>
      </w:tr>
      <w:tr w:rsidR="00717969" w:rsidRPr="001939C4" w14:paraId="026875AF" w14:textId="77777777" w:rsidTr="001B366C">
        <w:trPr>
          <w:trHeight w:val="498"/>
        </w:trPr>
        <w:tc>
          <w:tcPr>
            <w:tcW w:w="568" w:type="dxa"/>
            <w:vMerge/>
            <w:tcBorders>
              <w:left w:val="single" w:sz="4" w:space="0" w:color="auto"/>
              <w:right w:val="single" w:sz="4" w:space="0" w:color="auto"/>
            </w:tcBorders>
            <w:hideMark/>
          </w:tcPr>
          <w:p w14:paraId="1D75ACE6"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4676A36F"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5068B5C9" w14:textId="72102027" w:rsidR="00717969" w:rsidRPr="000C6E07"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 xml:space="preserve">100% din angajați instruiți cu privire la utilizarea Registrului de evidență a agresorilor în cazurile de violență împotriva femeilor și violență în familie din Sistemul Informațional „Registrul de stat </w:t>
            </w:r>
            <w:proofErr w:type="spellStart"/>
            <w:r w:rsidRPr="00E31774">
              <w:rPr>
                <w:rFonts w:eastAsia="Times New Roman" w:cs="Times New Roman"/>
                <w:color w:val="000000"/>
                <w:sz w:val="20"/>
                <w:szCs w:val="20"/>
                <w:lang w:val="ro-RO"/>
                <w14:ligatures w14:val="none"/>
              </w:rPr>
              <w:t>VioData</w:t>
            </w:r>
            <w:proofErr w:type="spellEnd"/>
            <w:r w:rsidRPr="00E31774">
              <w:rPr>
                <w:rFonts w:eastAsia="Times New Roman" w:cs="Times New Roman"/>
                <w:color w:val="000000"/>
                <w:sz w:val="20"/>
                <w:szCs w:val="20"/>
                <w:lang w:val="ro-RO"/>
                <w14:ligatures w14:val="none"/>
              </w:rPr>
              <w:t>”</w:t>
            </w:r>
          </w:p>
        </w:tc>
        <w:tc>
          <w:tcPr>
            <w:tcW w:w="1026" w:type="dxa"/>
            <w:vMerge w:val="restart"/>
            <w:tcBorders>
              <w:top w:val="nil"/>
              <w:left w:val="nil"/>
              <w:right w:val="single" w:sz="4" w:space="0" w:color="auto"/>
            </w:tcBorders>
            <w:vAlign w:val="center"/>
            <w:hideMark/>
          </w:tcPr>
          <w:p w14:paraId="5C12BF67" w14:textId="5BA0E86C" w:rsidR="00717969" w:rsidRPr="002244F2" w:rsidRDefault="00717969" w:rsidP="00717969">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819,0</w:t>
            </w:r>
          </w:p>
        </w:tc>
        <w:tc>
          <w:tcPr>
            <w:tcW w:w="1100" w:type="dxa"/>
            <w:vMerge w:val="restart"/>
            <w:tcBorders>
              <w:top w:val="nil"/>
              <w:left w:val="nil"/>
              <w:right w:val="single" w:sz="4" w:space="0" w:color="auto"/>
            </w:tcBorders>
            <w:vAlign w:val="center"/>
            <w:hideMark/>
          </w:tcPr>
          <w:p w14:paraId="5645B506" w14:textId="0AFD8A31" w:rsidR="00717969" w:rsidRPr="002244F2" w:rsidRDefault="00717969" w:rsidP="00717969">
            <w:pPr>
              <w:spacing w:after="0"/>
              <w:jc w:val="center"/>
              <w:rPr>
                <w:rFonts w:eastAsia="Times New Roman" w:cs="Times New Roman"/>
                <w:color w:val="0070C0"/>
                <w:sz w:val="20"/>
                <w:szCs w:val="20"/>
                <w:lang w:val="ro-RO"/>
                <w14:ligatures w14:val="none"/>
              </w:rPr>
            </w:pPr>
            <w:r w:rsidRPr="002244F2">
              <w:rPr>
                <w:rFonts w:eastAsia="Times New Roman" w:cs="Times New Roman"/>
                <w:color w:val="0070C0"/>
                <w:sz w:val="20"/>
                <w:szCs w:val="20"/>
                <w:lang w:val="ro-RO"/>
                <w14:ligatures w14:val="none"/>
              </w:rPr>
              <w:t>819,0</w:t>
            </w:r>
          </w:p>
        </w:tc>
        <w:tc>
          <w:tcPr>
            <w:tcW w:w="1015" w:type="dxa"/>
            <w:vMerge w:val="restart"/>
            <w:tcBorders>
              <w:top w:val="nil"/>
              <w:left w:val="nil"/>
              <w:right w:val="single" w:sz="4" w:space="0" w:color="auto"/>
            </w:tcBorders>
            <w:vAlign w:val="center"/>
            <w:hideMark/>
          </w:tcPr>
          <w:p w14:paraId="4B3E828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922" w:type="dxa"/>
            <w:vMerge w:val="restart"/>
            <w:tcBorders>
              <w:top w:val="nil"/>
              <w:left w:val="nil"/>
              <w:right w:val="single" w:sz="4" w:space="0" w:color="auto"/>
            </w:tcBorders>
            <w:vAlign w:val="center"/>
            <w:hideMark/>
          </w:tcPr>
          <w:p w14:paraId="3821EBE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0863D09E" w14:textId="66630BFD" w:rsidR="00717969" w:rsidRPr="00F93FEF" w:rsidRDefault="00717969" w:rsidP="00717969">
            <w:pPr>
              <w:spacing w:after="0"/>
              <w:jc w:val="center"/>
              <w:rPr>
                <w:rFonts w:eastAsia="Times New Roman" w:cs="Times New Roman"/>
                <w:color w:val="000000"/>
                <w:sz w:val="16"/>
                <w:szCs w:val="16"/>
                <w:lang w:val="ro-RO"/>
                <w14:ligatures w14:val="none"/>
              </w:rPr>
            </w:pPr>
            <w:r w:rsidRPr="00F93FEF">
              <w:rPr>
                <w:rFonts w:eastAsia="Times New Roman" w:cs="Times New Roman"/>
                <w:color w:val="000000"/>
                <w:sz w:val="16"/>
                <w:szCs w:val="16"/>
                <w:lang w:val="ro-RO"/>
                <w14:ligatures w14:val="none"/>
              </w:rPr>
              <w:t>Agenția Națională de Prevenire și Combatere a Violenței împotriva Femeilor și a Violenței în Familie</w:t>
            </w:r>
          </w:p>
        </w:tc>
        <w:tc>
          <w:tcPr>
            <w:tcW w:w="1000" w:type="dxa"/>
            <w:vMerge w:val="restart"/>
            <w:tcBorders>
              <w:top w:val="nil"/>
              <w:left w:val="nil"/>
              <w:right w:val="single" w:sz="4" w:space="0" w:color="auto"/>
            </w:tcBorders>
            <w:vAlign w:val="center"/>
            <w:hideMark/>
          </w:tcPr>
          <w:p w14:paraId="7846ECC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53F57A2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vMerge w:val="restart"/>
            <w:tcBorders>
              <w:top w:val="nil"/>
              <w:left w:val="nil"/>
              <w:right w:val="single" w:sz="4" w:space="0" w:color="auto"/>
            </w:tcBorders>
            <w:vAlign w:val="center"/>
            <w:hideMark/>
          </w:tcPr>
          <w:p w14:paraId="0B5C4CD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EFC94B1" w14:textId="5E76040B"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204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p>
        </w:tc>
        <w:tc>
          <w:tcPr>
            <w:tcW w:w="1000" w:type="dxa"/>
            <w:tcBorders>
              <w:top w:val="single" w:sz="4" w:space="0" w:color="auto"/>
              <w:left w:val="nil"/>
              <w:bottom w:val="single" w:sz="4" w:space="0" w:color="auto"/>
              <w:right w:val="single" w:sz="4" w:space="0" w:color="auto"/>
            </w:tcBorders>
            <w:vAlign w:val="center"/>
            <w:hideMark/>
          </w:tcPr>
          <w:p w14:paraId="6AE13A2B" w14:textId="7395286A"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204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p>
        </w:tc>
        <w:tc>
          <w:tcPr>
            <w:tcW w:w="1082" w:type="dxa"/>
            <w:vMerge w:val="restart"/>
            <w:tcBorders>
              <w:top w:val="nil"/>
              <w:left w:val="nil"/>
              <w:right w:val="single" w:sz="4" w:space="0" w:color="auto"/>
            </w:tcBorders>
            <w:vAlign w:val="center"/>
            <w:hideMark/>
          </w:tcPr>
          <w:p w14:paraId="5D8164C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nil"/>
              <w:right w:val="single" w:sz="4" w:space="0" w:color="auto"/>
            </w:tcBorders>
            <w:vAlign w:val="center"/>
            <w:hideMark/>
          </w:tcPr>
          <w:p w14:paraId="62F7F4E9" w14:textId="77777777" w:rsidR="00717969" w:rsidRDefault="00717969" w:rsidP="00717969">
            <w:pPr>
              <w:spacing w:after="0"/>
              <w:jc w:val="center"/>
              <w:rPr>
                <w:rFonts w:eastAsia="Times New Roman" w:cs="Times New Roman"/>
                <w:color w:val="000000"/>
                <w:sz w:val="20"/>
                <w:szCs w:val="20"/>
                <w:lang w:val="ro-RO"/>
                <w14:ligatures w14:val="none"/>
              </w:rPr>
            </w:pPr>
          </w:p>
          <w:p w14:paraId="4804FCF1" w14:textId="760C8363" w:rsidR="00717969" w:rsidRPr="000C6E07" w:rsidRDefault="00717969" w:rsidP="00717969">
            <w:pPr>
              <w:spacing w:after="0"/>
              <w:jc w:val="center"/>
              <w:rPr>
                <w:rFonts w:eastAsia="Times New Roman" w:cs="Times New Roman"/>
                <w:color w:val="000000"/>
                <w:sz w:val="20"/>
                <w:szCs w:val="20"/>
                <w:lang w:val="ro-RO"/>
                <w14:ligatures w14:val="none"/>
              </w:rPr>
            </w:pPr>
            <w:r w:rsidRPr="00F93FEF">
              <w:rPr>
                <w:rFonts w:eastAsia="Times New Roman" w:cs="Times New Roman"/>
                <w:color w:val="000000"/>
                <w:sz w:val="20"/>
                <w:szCs w:val="20"/>
                <w:lang w:val="ro-RO"/>
                <w14:ligatures w14:val="none"/>
              </w:rPr>
              <w:t>Agenția Națională de Prevenire și Combatere a Violenței împotriva Femeilor și a Violenței în Familie</w:t>
            </w:r>
            <w:r>
              <w:rPr>
                <w:rFonts w:eastAsia="Times New Roman" w:cs="Times New Roman"/>
                <w:color w:val="000000"/>
                <w:sz w:val="20"/>
                <w:szCs w:val="20"/>
                <w:lang w:val="ro-RO"/>
                <w14:ligatures w14:val="none"/>
              </w:rPr>
              <w:t>;</w:t>
            </w:r>
            <w:r w:rsidRPr="000C6E07">
              <w:rPr>
                <w:rFonts w:eastAsia="Times New Roman" w:cs="Times New Roman"/>
                <w:color w:val="000000"/>
                <w:sz w:val="20"/>
                <w:szCs w:val="20"/>
                <w:lang w:val="ro-RO"/>
                <w14:ligatures w14:val="none"/>
              </w:rPr>
              <w:t xml:space="preserve"> Ministerul Afacerilor Interne</w:t>
            </w:r>
          </w:p>
        </w:tc>
      </w:tr>
      <w:tr w:rsidR="00717969" w:rsidRPr="000C6E07" w14:paraId="2858C617" w14:textId="77777777" w:rsidTr="007C3ED0">
        <w:trPr>
          <w:trHeight w:val="690"/>
        </w:trPr>
        <w:tc>
          <w:tcPr>
            <w:tcW w:w="568" w:type="dxa"/>
            <w:vMerge/>
            <w:tcBorders>
              <w:left w:val="single" w:sz="4" w:space="0" w:color="auto"/>
              <w:right w:val="single" w:sz="4" w:space="0" w:color="auto"/>
            </w:tcBorders>
          </w:tcPr>
          <w:p w14:paraId="23479F04"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0DAC2F0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2194D977"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66676D5D"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28DB7F66"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07B33424"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vMerge/>
            <w:tcBorders>
              <w:left w:val="nil"/>
              <w:bottom w:val="single" w:sz="4" w:space="0" w:color="auto"/>
              <w:right w:val="single" w:sz="4" w:space="0" w:color="auto"/>
            </w:tcBorders>
            <w:vAlign w:val="center"/>
          </w:tcPr>
          <w:p w14:paraId="00E3F285"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43DB7696" w14:textId="7B066FA9"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tc>
        <w:tc>
          <w:tcPr>
            <w:tcW w:w="1000" w:type="dxa"/>
            <w:vMerge/>
            <w:tcBorders>
              <w:left w:val="nil"/>
              <w:bottom w:val="single" w:sz="4" w:space="0" w:color="auto"/>
              <w:right w:val="single" w:sz="4" w:space="0" w:color="auto"/>
            </w:tcBorders>
            <w:vAlign w:val="center"/>
          </w:tcPr>
          <w:p w14:paraId="55614104"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0F082AAC"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tcPr>
          <w:p w14:paraId="4759B165"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56F75046" w14:textId="71897FE2"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204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p>
        </w:tc>
        <w:tc>
          <w:tcPr>
            <w:tcW w:w="1000" w:type="dxa"/>
            <w:tcBorders>
              <w:top w:val="single" w:sz="4" w:space="0" w:color="auto"/>
              <w:left w:val="nil"/>
              <w:bottom w:val="single" w:sz="4" w:space="0" w:color="auto"/>
              <w:right w:val="single" w:sz="4" w:space="0" w:color="auto"/>
            </w:tcBorders>
            <w:vAlign w:val="center"/>
          </w:tcPr>
          <w:p w14:paraId="68CF6C70" w14:textId="575DCF6E"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204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7</w:t>
            </w:r>
          </w:p>
        </w:tc>
        <w:tc>
          <w:tcPr>
            <w:tcW w:w="1082" w:type="dxa"/>
            <w:vMerge/>
            <w:tcBorders>
              <w:left w:val="nil"/>
              <w:bottom w:val="single" w:sz="4" w:space="0" w:color="auto"/>
              <w:right w:val="single" w:sz="4" w:space="0" w:color="auto"/>
            </w:tcBorders>
            <w:vAlign w:val="center"/>
          </w:tcPr>
          <w:p w14:paraId="787FEAD0"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5E601D81" w14:textId="77777777" w:rsidR="00717969" w:rsidRDefault="00717969" w:rsidP="00717969">
            <w:pPr>
              <w:spacing w:after="0"/>
              <w:jc w:val="center"/>
              <w:rPr>
                <w:rFonts w:eastAsia="Times New Roman" w:cs="Times New Roman"/>
                <w:color w:val="000000"/>
                <w:sz w:val="20"/>
                <w:szCs w:val="20"/>
                <w:lang w:val="ro-RO"/>
                <w14:ligatures w14:val="none"/>
              </w:rPr>
            </w:pPr>
          </w:p>
        </w:tc>
      </w:tr>
      <w:tr w:rsidR="00717969" w:rsidRPr="000C6E07" w14:paraId="430B5ACA" w14:textId="77777777" w:rsidTr="00AD6046">
        <w:trPr>
          <w:trHeight w:val="780"/>
        </w:trPr>
        <w:tc>
          <w:tcPr>
            <w:tcW w:w="568" w:type="dxa"/>
            <w:vMerge/>
            <w:tcBorders>
              <w:left w:val="single" w:sz="4" w:space="0" w:color="auto"/>
              <w:bottom w:val="single" w:sz="4" w:space="0" w:color="auto"/>
              <w:right w:val="single" w:sz="4" w:space="0" w:color="auto"/>
            </w:tcBorders>
            <w:hideMark/>
          </w:tcPr>
          <w:p w14:paraId="7C775CAA"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hideMark/>
          </w:tcPr>
          <w:p w14:paraId="0A2AD86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8BCAE87" w14:textId="4D265F12" w:rsidR="00717969" w:rsidRPr="00E31774" w:rsidRDefault="00717969" w:rsidP="00717969">
            <w:pPr>
              <w:spacing w:after="0"/>
              <w:jc w:val="center"/>
              <w:rPr>
                <w:rFonts w:eastAsia="Times New Roman" w:cs="Times New Roman"/>
                <w:color w:val="000000"/>
                <w:sz w:val="20"/>
                <w:szCs w:val="20"/>
                <w:lang w:val="ro-RO"/>
                <w14:ligatures w14:val="none"/>
              </w:rPr>
            </w:pPr>
            <w:r w:rsidRPr="00E31774">
              <w:rPr>
                <w:rFonts w:eastAsia="Times New Roman" w:cs="Times New Roman"/>
                <w:color w:val="000000"/>
                <w:sz w:val="20"/>
                <w:szCs w:val="20"/>
                <w:lang w:val="ro-RO"/>
                <w14:ligatures w14:val="none"/>
              </w:rPr>
              <w:t xml:space="preserve">Registrul de evidență a agresorilor în cazurile de violență împotriva femeilor </w:t>
            </w:r>
            <w:r w:rsidRPr="00E31774">
              <w:rPr>
                <w:rFonts w:eastAsia="Times New Roman" w:cs="Times New Roman"/>
                <w:color w:val="000000"/>
                <w:sz w:val="20"/>
                <w:szCs w:val="20"/>
                <w:lang w:val="ro-RO"/>
                <w14:ligatures w14:val="none"/>
              </w:rPr>
              <w:lastRenderedPageBreak/>
              <w:t>și violență în familie, populat cu informație</w:t>
            </w:r>
          </w:p>
        </w:tc>
        <w:tc>
          <w:tcPr>
            <w:tcW w:w="1026" w:type="dxa"/>
            <w:tcBorders>
              <w:top w:val="nil"/>
              <w:left w:val="nil"/>
              <w:bottom w:val="single" w:sz="4" w:space="0" w:color="auto"/>
              <w:right w:val="single" w:sz="4" w:space="0" w:color="auto"/>
            </w:tcBorders>
            <w:vAlign w:val="center"/>
            <w:hideMark/>
          </w:tcPr>
          <w:p w14:paraId="698032FA" w14:textId="10ADC47B"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lastRenderedPageBreak/>
              <w:t>189,1</w:t>
            </w:r>
          </w:p>
        </w:tc>
        <w:tc>
          <w:tcPr>
            <w:tcW w:w="1100" w:type="dxa"/>
            <w:tcBorders>
              <w:top w:val="nil"/>
              <w:left w:val="nil"/>
              <w:bottom w:val="single" w:sz="4" w:space="0" w:color="auto"/>
              <w:right w:val="single" w:sz="4" w:space="0" w:color="auto"/>
            </w:tcBorders>
            <w:vAlign w:val="center"/>
            <w:hideMark/>
          </w:tcPr>
          <w:p w14:paraId="76309B06" w14:textId="7BE960EC"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189,1 </w:t>
            </w:r>
          </w:p>
        </w:tc>
        <w:tc>
          <w:tcPr>
            <w:tcW w:w="1015" w:type="dxa"/>
            <w:tcBorders>
              <w:top w:val="nil"/>
              <w:left w:val="nil"/>
              <w:bottom w:val="single" w:sz="4" w:space="0" w:color="auto"/>
              <w:right w:val="single" w:sz="4" w:space="0" w:color="auto"/>
            </w:tcBorders>
            <w:vAlign w:val="center"/>
            <w:hideMark/>
          </w:tcPr>
          <w:p w14:paraId="41B83F3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45D517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B0BC03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CDAB4D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D59277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04B443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284B8DD" w14:textId="77777777"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8B4C9AE" w14:textId="32813AF2"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189,1 </w:t>
            </w:r>
          </w:p>
        </w:tc>
        <w:tc>
          <w:tcPr>
            <w:tcW w:w="1082" w:type="dxa"/>
            <w:tcBorders>
              <w:top w:val="nil"/>
              <w:left w:val="nil"/>
              <w:bottom w:val="single" w:sz="4" w:space="0" w:color="auto"/>
              <w:right w:val="single" w:sz="4" w:space="0" w:color="auto"/>
            </w:tcBorders>
            <w:vAlign w:val="center"/>
            <w:hideMark/>
          </w:tcPr>
          <w:p w14:paraId="2AA9F86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55AC036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F3362E" w:rsidRPr="001939C4" w14:paraId="3593F137" w14:textId="77777777" w:rsidTr="005662EC">
        <w:trPr>
          <w:trHeight w:val="430"/>
        </w:trPr>
        <w:tc>
          <w:tcPr>
            <w:tcW w:w="568" w:type="dxa"/>
            <w:vMerge w:val="restart"/>
            <w:tcBorders>
              <w:top w:val="nil"/>
              <w:left w:val="single" w:sz="4" w:space="0" w:color="auto"/>
              <w:right w:val="single" w:sz="4" w:space="0" w:color="auto"/>
            </w:tcBorders>
            <w:hideMark/>
          </w:tcPr>
          <w:p w14:paraId="25A6BF17" w14:textId="0907AC7D" w:rsidR="00F3362E" w:rsidRPr="000C6E07" w:rsidRDefault="00F3362E"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08FDA8AE" w14:textId="072C320B" w:rsidR="00F3362E" w:rsidRPr="000C6E07" w:rsidRDefault="00F3362E" w:rsidP="00717969">
            <w:pPr>
              <w:spacing w:after="0"/>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Consolidarea răspunsului pentru combaterea și prevenirea fenomenelor de </w:t>
            </w:r>
            <w:proofErr w:type="spellStart"/>
            <w:r w:rsidRPr="000C6E07">
              <w:rPr>
                <w:rFonts w:eastAsia="Times New Roman" w:cs="Times New Roman"/>
                <w:sz w:val="20"/>
                <w:szCs w:val="20"/>
                <w:lang w:val="ro-RO"/>
                <w14:ligatures w14:val="none"/>
              </w:rPr>
              <w:t>bullying</w:t>
            </w:r>
            <w:proofErr w:type="spellEnd"/>
            <w:r w:rsidRPr="000C6E07">
              <w:rPr>
                <w:rFonts w:eastAsia="Times New Roman" w:cs="Times New Roman"/>
                <w:sz w:val="20"/>
                <w:szCs w:val="20"/>
                <w:lang w:val="ro-RO"/>
                <w14:ligatures w14:val="none"/>
              </w:rPr>
              <w:t xml:space="preserve">, consum de alcool, droguri și adicții în rândul </w:t>
            </w:r>
            <w:r>
              <w:rPr>
                <w:rFonts w:eastAsia="Times New Roman" w:cs="Times New Roman"/>
                <w:sz w:val="20"/>
                <w:szCs w:val="20"/>
                <w:lang w:val="ro-RO"/>
                <w14:ligatures w14:val="none"/>
              </w:rPr>
              <w:t>copiilor</w:t>
            </w:r>
          </w:p>
        </w:tc>
        <w:tc>
          <w:tcPr>
            <w:tcW w:w="1843" w:type="dxa"/>
            <w:tcBorders>
              <w:top w:val="nil"/>
              <w:left w:val="nil"/>
              <w:bottom w:val="single" w:sz="4" w:space="0" w:color="auto"/>
              <w:right w:val="single" w:sz="4" w:space="0" w:color="auto"/>
            </w:tcBorders>
            <w:vAlign w:val="center"/>
            <w:hideMark/>
          </w:tcPr>
          <w:p w14:paraId="793231DD" w14:textId="3C88AAA1" w:rsidR="00F3362E" w:rsidRPr="00CD15E1" w:rsidRDefault="00F3362E" w:rsidP="00717969">
            <w:pPr>
              <w:spacing w:after="0"/>
              <w:jc w:val="center"/>
              <w:rPr>
                <w:rFonts w:eastAsia="Times New Roman" w:cs="Times New Roman"/>
                <w:sz w:val="20"/>
                <w:szCs w:val="20"/>
                <w:lang w:val="ro-RO"/>
                <w14:ligatures w14:val="none"/>
              </w:rPr>
            </w:pPr>
            <w:r w:rsidRPr="005D7A87">
              <w:rPr>
                <w:rFonts w:eastAsia="Times New Roman" w:cs="Times New Roman"/>
                <w:sz w:val="20"/>
                <w:szCs w:val="20"/>
                <w:lang w:val="ro-RO"/>
                <w14:ligatures w14:val="none"/>
              </w:rPr>
              <w:t xml:space="preserve">Polițiști și carabinieri instruiți pentru prevenirea și gestionarea cazurilor de </w:t>
            </w:r>
            <w:proofErr w:type="spellStart"/>
            <w:r w:rsidRPr="005D7A87">
              <w:rPr>
                <w:rFonts w:eastAsia="Times New Roman" w:cs="Times New Roman"/>
                <w:sz w:val="20"/>
                <w:szCs w:val="20"/>
                <w:lang w:val="ro-RO"/>
                <w14:ligatures w14:val="none"/>
              </w:rPr>
              <w:t>bullying</w:t>
            </w:r>
            <w:proofErr w:type="spellEnd"/>
            <w:r w:rsidRPr="005D7A87">
              <w:rPr>
                <w:rFonts w:eastAsia="Times New Roman" w:cs="Times New Roman"/>
                <w:sz w:val="20"/>
                <w:szCs w:val="20"/>
                <w:lang w:val="ro-RO"/>
                <w14:ligatures w14:val="none"/>
              </w:rPr>
              <w:t xml:space="preserve">, consum de alcool, droguri și adicții în rândul </w:t>
            </w:r>
            <w:r>
              <w:rPr>
                <w:rFonts w:eastAsia="Times New Roman" w:cs="Times New Roman"/>
                <w:sz w:val="20"/>
                <w:szCs w:val="20"/>
                <w:lang w:val="ro-RO"/>
                <w14:ligatures w14:val="none"/>
              </w:rPr>
              <w:t>copiilor</w:t>
            </w:r>
            <w:r w:rsidRPr="005D7A87">
              <w:rPr>
                <w:rFonts w:eastAsia="Times New Roman" w:cs="Times New Roman"/>
                <w:sz w:val="20"/>
                <w:szCs w:val="20"/>
                <w:lang w:val="ro-RO"/>
                <w14:ligatures w14:val="none"/>
              </w:rPr>
              <w:t xml:space="preserve"> în colaborare cu personalul didactic și serviciile de asistență psihologică</w:t>
            </w:r>
            <w:r w:rsidRPr="00CD15E1">
              <w:rPr>
                <w:rFonts w:eastAsia="Times New Roman" w:cs="Times New Roman"/>
                <w:i/>
                <w:iCs/>
                <w:sz w:val="20"/>
                <w:szCs w:val="20"/>
                <w:lang w:val="ro-RO"/>
                <w14:ligatures w14:val="none"/>
              </w:rPr>
              <w:t xml:space="preserve"> </w:t>
            </w:r>
          </w:p>
          <w:p w14:paraId="063CCE17" w14:textId="15AFDB02" w:rsidR="00F3362E" w:rsidRPr="000C6E07" w:rsidRDefault="00F3362E" w:rsidP="00717969">
            <w:pPr>
              <w:spacing w:after="0"/>
              <w:jc w:val="center"/>
              <w:rPr>
                <w:rFonts w:eastAsia="Times New Roman" w:cs="Times New Roman"/>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65BB08A4" w14:textId="77777777" w:rsidR="00F3362E" w:rsidRPr="005D7A87" w:rsidRDefault="00F3362E"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5.040,0</w:t>
            </w:r>
          </w:p>
        </w:tc>
        <w:tc>
          <w:tcPr>
            <w:tcW w:w="1100" w:type="dxa"/>
            <w:tcBorders>
              <w:top w:val="nil"/>
              <w:left w:val="nil"/>
              <w:bottom w:val="single" w:sz="4" w:space="0" w:color="auto"/>
              <w:right w:val="single" w:sz="4" w:space="0" w:color="auto"/>
            </w:tcBorders>
            <w:vAlign w:val="center"/>
            <w:hideMark/>
          </w:tcPr>
          <w:p w14:paraId="534775EF" w14:textId="77777777" w:rsidR="00F3362E" w:rsidRPr="005D7A87" w:rsidRDefault="00F3362E"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7784436A" w14:textId="77777777" w:rsidR="00F3362E" w:rsidRPr="005D7A87" w:rsidRDefault="00F3362E"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5.040,0</w:t>
            </w:r>
          </w:p>
        </w:tc>
        <w:tc>
          <w:tcPr>
            <w:tcW w:w="922" w:type="dxa"/>
            <w:tcBorders>
              <w:top w:val="nil"/>
              <w:left w:val="nil"/>
              <w:bottom w:val="single" w:sz="4" w:space="0" w:color="auto"/>
              <w:right w:val="single" w:sz="4" w:space="0" w:color="auto"/>
            </w:tcBorders>
            <w:vAlign w:val="center"/>
            <w:hideMark/>
          </w:tcPr>
          <w:p w14:paraId="281B216F"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C55E7C6" w14:textId="114E4D4E" w:rsidR="00F3362E" w:rsidRPr="005D7A87" w:rsidRDefault="00F3362E" w:rsidP="00717969">
            <w:pPr>
              <w:spacing w:after="0"/>
              <w:jc w:val="center"/>
              <w:rPr>
                <w:rFonts w:eastAsia="Times New Roman" w:cs="Times New Roman"/>
                <w:sz w:val="20"/>
                <w:szCs w:val="20"/>
                <w:lang w:val="ro-RO"/>
                <w14:ligatures w14:val="none"/>
              </w:rPr>
            </w:pPr>
            <w:bookmarkStart w:id="22" w:name="_Hlk211520506"/>
            <w:r w:rsidRPr="005D7A87">
              <w:rPr>
                <w:rFonts w:eastAsia="Times New Roman" w:cs="Times New Roman"/>
                <w:sz w:val="20"/>
                <w:szCs w:val="20"/>
                <w:lang w:val="ro-RO"/>
                <w14:ligatures w14:val="none"/>
              </w:rPr>
              <w:t>UNICEF</w:t>
            </w:r>
            <w:bookmarkEnd w:id="22"/>
            <w:r w:rsidRPr="005D7A87">
              <w:rPr>
                <w:rFonts w:eastAsia="Times New Roman" w:cs="Times New Roman"/>
                <w:sz w:val="20"/>
                <w:szCs w:val="20"/>
                <w:lang w:val="ro-RO"/>
                <w14:ligatures w14:val="none"/>
              </w:rPr>
              <w:t xml:space="preserve"> </w:t>
            </w:r>
          </w:p>
          <w:p w14:paraId="33DE76C4" w14:textId="22FC2E1E" w:rsidR="00F3362E" w:rsidRPr="000C6E07" w:rsidRDefault="00F3362E" w:rsidP="00717969">
            <w:pPr>
              <w:spacing w:after="0"/>
              <w:jc w:val="center"/>
              <w:rPr>
                <w:rFonts w:eastAsia="Times New Roman" w:cs="Times New Roman"/>
                <w:sz w:val="20"/>
                <w:szCs w:val="20"/>
                <w:lang w:val="ro-RO"/>
                <w14:ligatures w14:val="none"/>
              </w:rPr>
            </w:pPr>
            <w:r w:rsidRPr="005D7A87">
              <w:rPr>
                <w:rFonts w:eastAsia="Times New Roman" w:cs="Times New Roman"/>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87F1611" w14:textId="77777777" w:rsidR="00F3362E" w:rsidRPr="005D7A87" w:rsidRDefault="00F3362E"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2.520,0</w:t>
            </w:r>
          </w:p>
        </w:tc>
        <w:tc>
          <w:tcPr>
            <w:tcW w:w="1000" w:type="dxa"/>
            <w:tcBorders>
              <w:top w:val="nil"/>
              <w:left w:val="nil"/>
              <w:bottom w:val="single" w:sz="4" w:space="0" w:color="auto"/>
              <w:right w:val="single" w:sz="4" w:space="0" w:color="auto"/>
            </w:tcBorders>
            <w:vAlign w:val="center"/>
            <w:hideMark/>
          </w:tcPr>
          <w:p w14:paraId="3E7E7459" w14:textId="77777777" w:rsidR="00F3362E" w:rsidRPr="005D7A87" w:rsidRDefault="00F3362E"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2.520,0</w:t>
            </w:r>
          </w:p>
        </w:tc>
        <w:tc>
          <w:tcPr>
            <w:tcW w:w="1000" w:type="dxa"/>
            <w:tcBorders>
              <w:top w:val="nil"/>
              <w:left w:val="nil"/>
              <w:bottom w:val="single" w:sz="4" w:space="0" w:color="auto"/>
              <w:right w:val="single" w:sz="4" w:space="0" w:color="auto"/>
            </w:tcBorders>
            <w:vAlign w:val="center"/>
            <w:hideMark/>
          </w:tcPr>
          <w:p w14:paraId="14426303" w14:textId="77777777" w:rsidR="00F3362E" w:rsidRPr="005D7A87" w:rsidRDefault="00F3362E" w:rsidP="00717969">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1DD140D"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95705C6"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A85489C" w14:textId="4E012B58" w:rsidR="00F3362E" w:rsidRPr="000C6E07" w:rsidRDefault="00F3362E" w:rsidP="00717969">
            <w:pPr>
              <w:spacing w:after="0"/>
              <w:jc w:val="center"/>
              <w:rPr>
                <w:rFonts w:eastAsia="Times New Roman" w:cs="Times New Roman"/>
                <w:sz w:val="20"/>
                <w:szCs w:val="20"/>
                <w:lang w:val="ro-RO"/>
                <w14:ligatures w14:val="none"/>
              </w:rPr>
            </w:pPr>
            <w:r w:rsidRPr="005D7A87">
              <w:rPr>
                <w:rFonts w:eastAsia="Times New Roman" w:cs="Times New Roman"/>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226F26FF" w14:textId="47A1094E" w:rsidR="00F3362E"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Ministerul Afacerilor Interne Ministerul Educației și Cercetării UNICEF CNPAC Terre des </w:t>
            </w:r>
            <w:proofErr w:type="spellStart"/>
            <w:r w:rsidRPr="000C6E07">
              <w:rPr>
                <w:rFonts w:eastAsia="Times New Roman" w:cs="Times New Roman"/>
                <w:sz w:val="20"/>
                <w:szCs w:val="20"/>
                <w:lang w:val="ro-RO"/>
                <w14:ligatures w14:val="none"/>
              </w:rPr>
              <w:t>Homme</w:t>
            </w:r>
            <w:r>
              <w:rPr>
                <w:rFonts w:eastAsia="Times New Roman" w:cs="Times New Roman"/>
                <w:sz w:val="20"/>
                <w:szCs w:val="20"/>
                <w:lang w:val="ro-RO"/>
                <w14:ligatures w14:val="none"/>
              </w:rPr>
              <w:t>s</w:t>
            </w:r>
            <w:proofErr w:type="spellEnd"/>
          </w:p>
          <w:p w14:paraId="363F4DAF" w14:textId="6DA2E416" w:rsidR="00F3362E" w:rsidRPr="000C6E07" w:rsidRDefault="00F3362E" w:rsidP="00717969">
            <w:pPr>
              <w:spacing w:after="0"/>
              <w:jc w:val="center"/>
              <w:rPr>
                <w:rFonts w:eastAsia="Times New Roman" w:cs="Times New Roman"/>
                <w:sz w:val="20"/>
                <w:szCs w:val="20"/>
                <w:lang w:val="ro-RO"/>
                <w14:ligatures w14:val="none"/>
              </w:rPr>
            </w:pPr>
            <w:r w:rsidRPr="00DF6D2C">
              <w:rPr>
                <w:rFonts w:eastAsia="Times New Roman" w:cs="Times New Roman"/>
                <w:sz w:val="20"/>
                <w:szCs w:val="20"/>
                <w:lang w:val="ro-RO"/>
                <w14:ligatures w14:val="none"/>
              </w:rPr>
              <w:t>Alianța ONG-urilor Active în domeniul Protecției Sociale a Copilului și Familiei (APSCF)</w:t>
            </w:r>
          </w:p>
        </w:tc>
      </w:tr>
      <w:tr w:rsidR="00F3362E" w:rsidRPr="000C6E07" w14:paraId="2A353DD5" w14:textId="77777777" w:rsidTr="001D6BF0">
        <w:trPr>
          <w:trHeight w:val="1040"/>
        </w:trPr>
        <w:tc>
          <w:tcPr>
            <w:tcW w:w="568" w:type="dxa"/>
            <w:vMerge/>
            <w:tcBorders>
              <w:left w:val="single" w:sz="4" w:space="0" w:color="auto"/>
              <w:right w:val="single" w:sz="4" w:space="0" w:color="auto"/>
            </w:tcBorders>
            <w:hideMark/>
          </w:tcPr>
          <w:p w14:paraId="07999F21" w14:textId="77777777" w:rsidR="00F3362E" w:rsidRPr="000C6E07" w:rsidRDefault="00F3362E"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2B7A67CB" w14:textId="77777777" w:rsidR="00F3362E" w:rsidRPr="000C6E07" w:rsidRDefault="00F3362E" w:rsidP="00717969">
            <w:pPr>
              <w:spacing w:after="0"/>
              <w:rPr>
                <w:rFonts w:eastAsia="Times New Roman" w:cs="Times New Roman"/>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1EC9012" w14:textId="7FB46928"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Ofițeri de legătură din partea IGP instituiți pentru fiecare instituție de învățământ</w:t>
            </w:r>
            <w:r w:rsidRPr="008252AB">
              <w:rPr>
                <w:rFonts w:eastAsia="Times New Roman" w:cs="Times New Roman"/>
                <w:sz w:val="20"/>
                <w:szCs w:val="20"/>
                <w:lang w:val="ro-RO"/>
                <w14:ligatures w14:val="none"/>
              </w:rPr>
              <w:t xml:space="preserve"> </w:t>
            </w:r>
          </w:p>
        </w:tc>
        <w:tc>
          <w:tcPr>
            <w:tcW w:w="1026" w:type="dxa"/>
            <w:tcBorders>
              <w:top w:val="nil"/>
              <w:left w:val="nil"/>
              <w:bottom w:val="single" w:sz="4" w:space="0" w:color="auto"/>
              <w:right w:val="single" w:sz="4" w:space="0" w:color="auto"/>
            </w:tcBorders>
            <w:vAlign w:val="center"/>
            <w:hideMark/>
          </w:tcPr>
          <w:p w14:paraId="3B5FB44B" w14:textId="6A54C650" w:rsidR="00F3362E" w:rsidRPr="00322C15" w:rsidRDefault="00F3362E"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140,0</w:t>
            </w:r>
          </w:p>
        </w:tc>
        <w:tc>
          <w:tcPr>
            <w:tcW w:w="1100" w:type="dxa"/>
            <w:tcBorders>
              <w:top w:val="nil"/>
              <w:left w:val="nil"/>
              <w:bottom w:val="single" w:sz="4" w:space="0" w:color="auto"/>
              <w:right w:val="single" w:sz="4" w:space="0" w:color="auto"/>
            </w:tcBorders>
            <w:vAlign w:val="center"/>
            <w:hideMark/>
          </w:tcPr>
          <w:p w14:paraId="61946C19" w14:textId="70465D1F" w:rsidR="00F3362E" w:rsidRPr="00322C15" w:rsidRDefault="00F3362E"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140,0 </w:t>
            </w:r>
          </w:p>
        </w:tc>
        <w:tc>
          <w:tcPr>
            <w:tcW w:w="1015" w:type="dxa"/>
            <w:tcBorders>
              <w:top w:val="nil"/>
              <w:left w:val="nil"/>
              <w:bottom w:val="single" w:sz="4" w:space="0" w:color="auto"/>
              <w:right w:val="single" w:sz="4" w:space="0" w:color="auto"/>
            </w:tcBorders>
            <w:vAlign w:val="center"/>
            <w:hideMark/>
          </w:tcPr>
          <w:p w14:paraId="1603E688"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EAFB504" w14:textId="6C17F1C4" w:rsidR="00F3362E" w:rsidRPr="000C6E07" w:rsidRDefault="00F3362E" w:rsidP="00717969">
            <w:pPr>
              <w:spacing w:after="0"/>
              <w:jc w:val="center"/>
              <w:rPr>
                <w:rFonts w:eastAsia="Times New Roman" w:cs="Times New Roman"/>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25C02A7A" w14:textId="5937256A" w:rsidR="00F3362E" w:rsidRPr="000C6E07" w:rsidRDefault="00F3362E" w:rsidP="00717969">
            <w:pPr>
              <w:spacing w:after="0"/>
              <w:jc w:val="center"/>
              <w:rPr>
                <w:rFonts w:eastAsia="Times New Roman" w:cs="Times New Roman"/>
                <w:sz w:val="20"/>
                <w:szCs w:val="20"/>
                <w:lang w:val="ro-RO"/>
                <w14:ligatures w14:val="none"/>
              </w:rPr>
            </w:pPr>
            <w:r>
              <w:rPr>
                <w:rFonts w:eastAsia="Times New Roman" w:cs="Times New Roman"/>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582A63DC" w14:textId="566F5FC7" w:rsidR="00F3362E" w:rsidRPr="00322C15" w:rsidRDefault="00F3362E"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140,0 </w:t>
            </w:r>
          </w:p>
        </w:tc>
        <w:tc>
          <w:tcPr>
            <w:tcW w:w="1000" w:type="dxa"/>
            <w:tcBorders>
              <w:top w:val="nil"/>
              <w:left w:val="nil"/>
              <w:bottom w:val="single" w:sz="4" w:space="0" w:color="auto"/>
              <w:right w:val="single" w:sz="4" w:space="0" w:color="auto"/>
            </w:tcBorders>
            <w:vAlign w:val="center"/>
            <w:hideMark/>
          </w:tcPr>
          <w:p w14:paraId="6D45CB15"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98CCE81"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9DAF7AB"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05C1592"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7B42939"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hideMark/>
          </w:tcPr>
          <w:p w14:paraId="059E6FD7" w14:textId="07EEE223"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Ministerul Afacerilor Interne </w:t>
            </w:r>
          </w:p>
        </w:tc>
      </w:tr>
      <w:tr w:rsidR="00F3362E" w:rsidRPr="001939C4" w14:paraId="06460424" w14:textId="77777777" w:rsidTr="001D6BF0">
        <w:trPr>
          <w:trHeight w:val="1437"/>
        </w:trPr>
        <w:tc>
          <w:tcPr>
            <w:tcW w:w="568" w:type="dxa"/>
            <w:vMerge/>
            <w:tcBorders>
              <w:left w:val="single" w:sz="4" w:space="0" w:color="auto"/>
              <w:right w:val="single" w:sz="4" w:space="0" w:color="auto"/>
            </w:tcBorders>
            <w:hideMark/>
          </w:tcPr>
          <w:p w14:paraId="5791ED18" w14:textId="77777777" w:rsidR="00F3362E" w:rsidRPr="000C6E07" w:rsidRDefault="00F3362E"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14418DF5" w14:textId="77777777" w:rsidR="00F3362E" w:rsidRPr="000C6E07" w:rsidRDefault="00F3362E" w:rsidP="00717969">
            <w:pPr>
              <w:spacing w:after="0"/>
              <w:rPr>
                <w:rFonts w:eastAsia="Times New Roman" w:cs="Times New Roman"/>
                <w:sz w:val="20"/>
                <w:szCs w:val="20"/>
                <w:lang w:val="ro-RO"/>
                <w14:ligatures w14:val="none"/>
              </w:rPr>
            </w:pPr>
          </w:p>
        </w:tc>
        <w:tc>
          <w:tcPr>
            <w:tcW w:w="1843" w:type="dxa"/>
            <w:vMerge w:val="restart"/>
            <w:tcBorders>
              <w:top w:val="nil"/>
              <w:left w:val="nil"/>
              <w:right w:val="single" w:sz="4" w:space="0" w:color="auto"/>
            </w:tcBorders>
            <w:vAlign w:val="center"/>
            <w:hideMark/>
          </w:tcPr>
          <w:p w14:paraId="31EFBA7C" w14:textId="7308F7C3"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Mecanism de comunicare, prevenire și intervenție bilaterală cu instituțiile de </w:t>
            </w:r>
            <w:r w:rsidRPr="000C6E07">
              <w:rPr>
                <w:rFonts w:eastAsia="Times New Roman" w:cs="Times New Roman"/>
                <w:sz w:val="20"/>
                <w:szCs w:val="20"/>
                <w:lang w:val="ro-RO"/>
                <w14:ligatures w14:val="none"/>
              </w:rPr>
              <w:lastRenderedPageBreak/>
              <w:t xml:space="preserve">învățământ dezvoltat (planuri comune, inclusiv patrule de proximitate în jurul unităților de învățământ, intervenții coordonate în cazuri grave sau repetate, identificare și monitorizarea cazurilor de </w:t>
            </w:r>
            <w:proofErr w:type="spellStart"/>
            <w:r w:rsidRPr="000C6E07">
              <w:rPr>
                <w:rFonts w:eastAsia="Times New Roman" w:cs="Times New Roman"/>
                <w:sz w:val="20"/>
                <w:szCs w:val="20"/>
                <w:lang w:val="ro-RO"/>
                <w14:ligatures w14:val="none"/>
              </w:rPr>
              <w:t>bullying</w:t>
            </w:r>
            <w:proofErr w:type="spellEnd"/>
            <w:r w:rsidRPr="000C6E07">
              <w:rPr>
                <w:rFonts w:eastAsia="Times New Roman" w:cs="Times New Roman"/>
                <w:sz w:val="20"/>
                <w:szCs w:val="20"/>
                <w:lang w:val="ro-RO"/>
                <w14:ligatures w14:val="none"/>
              </w:rPr>
              <w:t>, consum de alcool și droguri</w:t>
            </w:r>
            <w:r>
              <w:rPr>
                <w:rFonts w:eastAsia="Times New Roman" w:cs="Times New Roman"/>
                <w:sz w:val="20"/>
                <w:szCs w:val="20"/>
                <w:lang w:val="ro-RO"/>
                <w14:ligatures w14:val="none"/>
              </w:rPr>
              <w:t>,</w:t>
            </w:r>
            <w:r w:rsidRPr="000C6E07">
              <w:rPr>
                <w:rFonts w:eastAsia="Times New Roman" w:cs="Times New Roman"/>
                <w:sz w:val="20"/>
                <w:szCs w:val="20"/>
                <w:lang w:val="ro-RO"/>
                <w14:ligatures w14:val="none"/>
              </w:rPr>
              <w:t xml:space="preserve"> adicții, integrarea cazurilor în analizele de risc). </w:t>
            </w:r>
          </w:p>
        </w:tc>
        <w:tc>
          <w:tcPr>
            <w:tcW w:w="1026" w:type="dxa"/>
            <w:vMerge w:val="restart"/>
            <w:tcBorders>
              <w:top w:val="nil"/>
              <w:left w:val="nil"/>
              <w:right w:val="single" w:sz="4" w:space="0" w:color="auto"/>
            </w:tcBorders>
            <w:vAlign w:val="center"/>
            <w:hideMark/>
          </w:tcPr>
          <w:p w14:paraId="54D1EFA7" w14:textId="7186D7D8" w:rsidR="00F3362E" w:rsidRPr="00322C15" w:rsidRDefault="00F3362E"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lastRenderedPageBreak/>
              <w:t>189,1</w:t>
            </w:r>
          </w:p>
        </w:tc>
        <w:tc>
          <w:tcPr>
            <w:tcW w:w="1100" w:type="dxa"/>
            <w:vMerge w:val="restart"/>
            <w:tcBorders>
              <w:top w:val="nil"/>
              <w:left w:val="nil"/>
              <w:right w:val="single" w:sz="4" w:space="0" w:color="auto"/>
            </w:tcBorders>
            <w:vAlign w:val="center"/>
            <w:hideMark/>
          </w:tcPr>
          <w:p w14:paraId="14E3B3E2" w14:textId="536FC260" w:rsidR="00F3362E" w:rsidRPr="00322C15" w:rsidRDefault="00F3362E"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189,1</w:t>
            </w:r>
          </w:p>
        </w:tc>
        <w:tc>
          <w:tcPr>
            <w:tcW w:w="1015" w:type="dxa"/>
            <w:vMerge w:val="restart"/>
            <w:tcBorders>
              <w:top w:val="nil"/>
              <w:left w:val="nil"/>
              <w:right w:val="single" w:sz="4" w:space="0" w:color="auto"/>
            </w:tcBorders>
            <w:vAlign w:val="center"/>
            <w:hideMark/>
          </w:tcPr>
          <w:p w14:paraId="7E78B340"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922" w:type="dxa"/>
            <w:vMerge w:val="restart"/>
            <w:tcBorders>
              <w:top w:val="nil"/>
              <w:left w:val="nil"/>
              <w:right w:val="single" w:sz="4" w:space="0" w:color="auto"/>
            </w:tcBorders>
            <w:vAlign w:val="center"/>
            <w:hideMark/>
          </w:tcPr>
          <w:p w14:paraId="77818965"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08BD02CE" w14:textId="77777777" w:rsidR="00F3362E"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r>
              <w:rPr>
                <w:rFonts w:eastAsia="Times New Roman" w:cs="Times New Roman"/>
                <w:sz w:val="20"/>
                <w:szCs w:val="20"/>
                <w:lang w:val="ro-RO"/>
                <w14:ligatures w14:val="none"/>
              </w:rPr>
              <w:t>3502</w:t>
            </w:r>
          </w:p>
          <w:p w14:paraId="3F80DE4E" w14:textId="5CF7C998" w:rsidR="00F3362E" w:rsidRPr="000C6E07" w:rsidRDefault="00F3362E" w:rsidP="00717969">
            <w:pPr>
              <w:spacing w:after="0"/>
              <w:jc w:val="center"/>
              <w:rPr>
                <w:rFonts w:eastAsia="Times New Roman" w:cs="Times New Roman"/>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4DDD1E7E" w14:textId="200806D8" w:rsidR="00F3362E" w:rsidRPr="00322C15" w:rsidRDefault="00F3362E"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63,0</w:t>
            </w:r>
          </w:p>
        </w:tc>
        <w:tc>
          <w:tcPr>
            <w:tcW w:w="1000" w:type="dxa"/>
            <w:vMerge w:val="restart"/>
            <w:tcBorders>
              <w:top w:val="nil"/>
              <w:left w:val="nil"/>
              <w:right w:val="single" w:sz="4" w:space="0" w:color="auto"/>
            </w:tcBorders>
            <w:vAlign w:val="center"/>
            <w:hideMark/>
          </w:tcPr>
          <w:p w14:paraId="36E79E8B"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vMerge w:val="restart"/>
            <w:tcBorders>
              <w:top w:val="nil"/>
              <w:left w:val="nil"/>
              <w:right w:val="single" w:sz="4" w:space="0" w:color="auto"/>
            </w:tcBorders>
            <w:vAlign w:val="center"/>
            <w:hideMark/>
          </w:tcPr>
          <w:p w14:paraId="6EB9FB02"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vMerge w:val="restart"/>
            <w:tcBorders>
              <w:top w:val="nil"/>
              <w:left w:val="nil"/>
              <w:right w:val="single" w:sz="4" w:space="0" w:color="auto"/>
            </w:tcBorders>
            <w:vAlign w:val="center"/>
            <w:hideMark/>
          </w:tcPr>
          <w:p w14:paraId="6FDF64A0"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vMerge w:val="restart"/>
            <w:tcBorders>
              <w:top w:val="nil"/>
              <w:left w:val="nil"/>
              <w:right w:val="single" w:sz="4" w:space="0" w:color="auto"/>
            </w:tcBorders>
            <w:vAlign w:val="center"/>
            <w:hideMark/>
          </w:tcPr>
          <w:p w14:paraId="6824335A" w14:textId="77777777"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82" w:type="dxa"/>
            <w:vMerge w:val="restart"/>
            <w:tcBorders>
              <w:top w:val="nil"/>
              <w:left w:val="nil"/>
              <w:right w:val="single" w:sz="4" w:space="0" w:color="auto"/>
            </w:tcBorders>
            <w:vAlign w:val="center"/>
            <w:hideMark/>
          </w:tcPr>
          <w:p w14:paraId="4FD2ECD2" w14:textId="3DBFD959"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Trimestrul I</w:t>
            </w:r>
            <w:r>
              <w:rPr>
                <w:rFonts w:eastAsia="Times New Roman" w:cs="Times New Roman"/>
                <w:sz w:val="20"/>
                <w:szCs w:val="20"/>
                <w:lang w:val="ro-RO"/>
                <w14:ligatures w14:val="none"/>
              </w:rPr>
              <w:t>V</w:t>
            </w:r>
            <w:r w:rsidRPr="000C6E07">
              <w:rPr>
                <w:rFonts w:eastAsia="Times New Roman" w:cs="Times New Roman"/>
                <w:sz w:val="20"/>
                <w:szCs w:val="20"/>
                <w:lang w:val="ro-RO"/>
                <w14:ligatures w14:val="none"/>
              </w:rPr>
              <w:t>, 20</w:t>
            </w:r>
            <w:r>
              <w:rPr>
                <w:rFonts w:eastAsia="Times New Roman" w:cs="Times New Roman"/>
                <w:sz w:val="20"/>
                <w:szCs w:val="20"/>
                <w:lang w:val="ro-RO"/>
                <w14:ligatures w14:val="none"/>
              </w:rPr>
              <w:t>26</w:t>
            </w:r>
          </w:p>
        </w:tc>
        <w:tc>
          <w:tcPr>
            <w:tcW w:w="1162" w:type="dxa"/>
            <w:vMerge w:val="restart"/>
            <w:tcBorders>
              <w:top w:val="nil"/>
              <w:left w:val="nil"/>
              <w:right w:val="single" w:sz="4" w:space="0" w:color="auto"/>
            </w:tcBorders>
            <w:vAlign w:val="center"/>
            <w:hideMark/>
          </w:tcPr>
          <w:p w14:paraId="69D4080F" w14:textId="70C12588" w:rsidR="00F3362E" w:rsidRPr="000C6E07" w:rsidRDefault="00F3362E"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Ministerul Afacerilor Interne Ministerul Educației și Cercetării </w:t>
            </w:r>
            <w:r w:rsidRPr="000C6E07">
              <w:rPr>
                <w:rFonts w:eastAsia="Times New Roman" w:cs="Times New Roman"/>
                <w:sz w:val="20"/>
                <w:szCs w:val="20"/>
                <w:lang w:val="ro-RO"/>
                <w14:ligatures w14:val="none"/>
              </w:rPr>
              <w:lastRenderedPageBreak/>
              <w:t>Ministerul Sănătății Autoritățile tutelare locale</w:t>
            </w:r>
          </w:p>
        </w:tc>
      </w:tr>
      <w:tr w:rsidR="00F3362E" w:rsidRPr="000C6E07" w14:paraId="11425E4C" w14:textId="77777777" w:rsidTr="001D6BF0">
        <w:trPr>
          <w:trHeight w:val="1436"/>
        </w:trPr>
        <w:tc>
          <w:tcPr>
            <w:tcW w:w="568" w:type="dxa"/>
            <w:vMerge/>
            <w:tcBorders>
              <w:left w:val="single" w:sz="4" w:space="0" w:color="auto"/>
              <w:right w:val="single" w:sz="4" w:space="0" w:color="auto"/>
            </w:tcBorders>
          </w:tcPr>
          <w:p w14:paraId="023C0F90" w14:textId="77777777" w:rsidR="00F3362E" w:rsidRPr="000C6E07" w:rsidRDefault="00F3362E"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552DB072" w14:textId="77777777" w:rsidR="00F3362E" w:rsidRPr="000C6E07" w:rsidRDefault="00F3362E" w:rsidP="00717969">
            <w:pPr>
              <w:spacing w:after="0"/>
              <w:rPr>
                <w:rFonts w:eastAsia="Times New Roman" w:cs="Times New Roman"/>
                <w:sz w:val="20"/>
                <w:szCs w:val="20"/>
                <w:lang w:val="ro-RO"/>
                <w14:ligatures w14:val="none"/>
              </w:rPr>
            </w:pPr>
          </w:p>
        </w:tc>
        <w:tc>
          <w:tcPr>
            <w:tcW w:w="1843" w:type="dxa"/>
            <w:vMerge/>
            <w:tcBorders>
              <w:left w:val="nil"/>
              <w:right w:val="single" w:sz="4" w:space="0" w:color="auto"/>
            </w:tcBorders>
            <w:vAlign w:val="center"/>
          </w:tcPr>
          <w:p w14:paraId="54D6FAE7"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26" w:type="dxa"/>
            <w:vMerge/>
            <w:tcBorders>
              <w:left w:val="nil"/>
              <w:right w:val="single" w:sz="4" w:space="0" w:color="auto"/>
            </w:tcBorders>
            <w:vAlign w:val="center"/>
          </w:tcPr>
          <w:p w14:paraId="56645991" w14:textId="77777777" w:rsidR="00F3362E" w:rsidRPr="00322C15" w:rsidRDefault="00F3362E" w:rsidP="00717969">
            <w:pPr>
              <w:spacing w:after="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62CCEDDC" w14:textId="77777777" w:rsidR="00F3362E" w:rsidRPr="00322C15" w:rsidRDefault="00F3362E" w:rsidP="00717969">
            <w:pPr>
              <w:spacing w:after="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6ACDF71F" w14:textId="77777777" w:rsidR="00F3362E" w:rsidRPr="000C6E07" w:rsidRDefault="00F3362E" w:rsidP="00717969">
            <w:pPr>
              <w:spacing w:after="0"/>
              <w:jc w:val="center"/>
              <w:rPr>
                <w:rFonts w:eastAsia="Times New Roman" w:cs="Times New Roman"/>
                <w:sz w:val="20"/>
                <w:szCs w:val="20"/>
                <w:lang w:val="ro-RO"/>
                <w14:ligatures w14:val="none"/>
              </w:rPr>
            </w:pPr>
          </w:p>
        </w:tc>
        <w:tc>
          <w:tcPr>
            <w:tcW w:w="922" w:type="dxa"/>
            <w:vMerge/>
            <w:tcBorders>
              <w:left w:val="nil"/>
              <w:right w:val="single" w:sz="4" w:space="0" w:color="auto"/>
            </w:tcBorders>
            <w:vAlign w:val="center"/>
          </w:tcPr>
          <w:p w14:paraId="7A8E572B"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2AC11536" w14:textId="77777777" w:rsidR="00F3362E" w:rsidRDefault="00F3362E" w:rsidP="00717969">
            <w:pPr>
              <w:spacing w:after="0"/>
              <w:jc w:val="center"/>
              <w:rPr>
                <w:rFonts w:eastAsia="Times New Roman" w:cs="Times New Roman"/>
                <w:sz w:val="20"/>
                <w:szCs w:val="20"/>
                <w:lang w:val="ro-RO"/>
                <w14:ligatures w14:val="none"/>
              </w:rPr>
            </w:pPr>
            <w:r>
              <w:rPr>
                <w:rFonts w:eastAsia="Times New Roman" w:cs="Times New Roman"/>
                <w:sz w:val="20"/>
                <w:szCs w:val="20"/>
                <w:lang w:val="ro-RO"/>
                <w14:ligatures w14:val="none"/>
              </w:rPr>
              <w:t>90</w:t>
            </w:r>
          </w:p>
          <w:p w14:paraId="41B31704" w14:textId="6CDAADF9" w:rsidR="00F3362E" w:rsidRPr="000C6E07" w:rsidRDefault="00F3362E" w:rsidP="00717969">
            <w:pPr>
              <w:spacing w:after="0"/>
              <w:jc w:val="center"/>
              <w:rPr>
                <w:rFonts w:eastAsia="Times New Roman" w:cs="Times New Roman"/>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E86BAD0" w14:textId="7E208465" w:rsidR="00F3362E" w:rsidRPr="00322C15" w:rsidRDefault="00F3362E"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63,0</w:t>
            </w:r>
          </w:p>
        </w:tc>
        <w:tc>
          <w:tcPr>
            <w:tcW w:w="1000" w:type="dxa"/>
            <w:vMerge/>
            <w:tcBorders>
              <w:left w:val="nil"/>
              <w:right w:val="single" w:sz="4" w:space="0" w:color="auto"/>
            </w:tcBorders>
            <w:vAlign w:val="center"/>
          </w:tcPr>
          <w:p w14:paraId="61B9868A"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00" w:type="dxa"/>
            <w:vMerge/>
            <w:tcBorders>
              <w:left w:val="nil"/>
              <w:right w:val="single" w:sz="4" w:space="0" w:color="auto"/>
            </w:tcBorders>
            <w:vAlign w:val="center"/>
          </w:tcPr>
          <w:p w14:paraId="256B5931"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00" w:type="dxa"/>
            <w:vMerge/>
            <w:tcBorders>
              <w:left w:val="nil"/>
              <w:right w:val="single" w:sz="4" w:space="0" w:color="auto"/>
            </w:tcBorders>
            <w:vAlign w:val="center"/>
          </w:tcPr>
          <w:p w14:paraId="22496659"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00" w:type="dxa"/>
            <w:vMerge/>
            <w:tcBorders>
              <w:left w:val="nil"/>
              <w:right w:val="single" w:sz="4" w:space="0" w:color="auto"/>
            </w:tcBorders>
            <w:vAlign w:val="center"/>
          </w:tcPr>
          <w:p w14:paraId="74E82AFD"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82" w:type="dxa"/>
            <w:vMerge/>
            <w:tcBorders>
              <w:left w:val="nil"/>
              <w:right w:val="single" w:sz="4" w:space="0" w:color="auto"/>
            </w:tcBorders>
            <w:vAlign w:val="center"/>
          </w:tcPr>
          <w:p w14:paraId="09C610C4"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162" w:type="dxa"/>
            <w:vMerge/>
            <w:tcBorders>
              <w:left w:val="nil"/>
              <w:right w:val="single" w:sz="4" w:space="0" w:color="auto"/>
            </w:tcBorders>
            <w:vAlign w:val="center"/>
          </w:tcPr>
          <w:p w14:paraId="0E7DF590" w14:textId="77777777" w:rsidR="00F3362E" w:rsidRPr="000C6E07" w:rsidRDefault="00F3362E" w:rsidP="00717969">
            <w:pPr>
              <w:spacing w:after="0"/>
              <w:jc w:val="center"/>
              <w:rPr>
                <w:rFonts w:eastAsia="Times New Roman" w:cs="Times New Roman"/>
                <w:sz w:val="20"/>
                <w:szCs w:val="20"/>
                <w:lang w:val="ro-RO"/>
                <w14:ligatures w14:val="none"/>
              </w:rPr>
            </w:pPr>
          </w:p>
        </w:tc>
      </w:tr>
      <w:tr w:rsidR="00F3362E" w:rsidRPr="000C6E07" w14:paraId="79510761" w14:textId="77777777" w:rsidTr="00DB21BB">
        <w:trPr>
          <w:trHeight w:val="1436"/>
        </w:trPr>
        <w:tc>
          <w:tcPr>
            <w:tcW w:w="568" w:type="dxa"/>
            <w:vMerge/>
            <w:tcBorders>
              <w:left w:val="single" w:sz="4" w:space="0" w:color="auto"/>
              <w:right w:val="single" w:sz="4" w:space="0" w:color="auto"/>
            </w:tcBorders>
          </w:tcPr>
          <w:p w14:paraId="3A2839F0" w14:textId="77777777" w:rsidR="00F3362E" w:rsidRPr="000C6E07" w:rsidRDefault="00F3362E"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34438C19" w14:textId="77777777" w:rsidR="00F3362E" w:rsidRPr="000C6E07" w:rsidRDefault="00F3362E" w:rsidP="00717969">
            <w:pPr>
              <w:spacing w:after="0"/>
              <w:rPr>
                <w:rFonts w:eastAsia="Times New Roman" w:cs="Times New Roman"/>
                <w:sz w:val="20"/>
                <w:szCs w:val="20"/>
                <w:lang w:val="ro-RO"/>
                <w14:ligatures w14:val="none"/>
              </w:rPr>
            </w:pPr>
          </w:p>
        </w:tc>
        <w:tc>
          <w:tcPr>
            <w:tcW w:w="1843" w:type="dxa"/>
            <w:vMerge/>
            <w:tcBorders>
              <w:left w:val="nil"/>
              <w:bottom w:val="single" w:sz="4" w:space="0" w:color="auto"/>
              <w:right w:val="single" w:sz="4" w:space="0" w:color="auto"/>
            </w:tcBorders>
            <w:vAlign w:val="center"/>
          </w:tcPr>
          <w:p w14:paraId="1E6261BE"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26" w:type="dxa"/>
            <w:vMerge/>
            <w:tcBorders>
              <w:left w:val="nil"/>
              <w:bottom w:val="single" w:sz="4" w:space="0" w:color="auto"/>
              <w:right w:val="single" w:sz="4" w:space="0" w:color="auto"/>
            </w:tcBorders>
            <w:vAlign w:val="center"/>
          </w:tcPr>
          <w:p w14:paraId="3F4C7484" w14:textId="77777777" w:rsidR="00F3362E" w:rsidRPr="00322C15" w:rsidRDefault="00F3362E"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731EB228" w14:textId="77777777" w:rsidR="00F3362E" w:rsidRPr="00322C15" w:rsidRDefault="00F3362E"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7BA5B04C" w14:textId="77777777" w:rsidR="00F3362E" w:rsidRPr="000C6E07" w:rsidRDefault="00F3362E" w:rsidP="00717969">
            <w:pPr>
              <w:spacing w:after="0"/>
              <w:jc w:val="center"/>
              <w:rPr>
                <w:rFonts w:eastAsia="Times New Roman" w:cs="Times New Roman"/>
                <w:sz w:val="20"/>
                <w:szCs w:val="20"/>
                <w:lang w:val="ro-RO"/>
                <w14:ligatures w14:val="none"/>
              </w:rPr>
            </w:pPr>
          </w:p>
        </w:tc>
        <w:tc>
          <w:tcPr>
            <w:tcW w:w="922" w:type="dxa"/>
            <w:vMerge/>
            <w:tcBorders>
              <w:left w:val="nil"/>
              <w:bottom w:val="single" w:sz="4" w:space="0" w:color="auto"/>
              <w:right w:val="single" w:sz="4" w:space="0" w:color="auto"/>
            </w:tcBorders>
            <w:vAlign w:val="center"/>
          </w:tcPr>
          <w:p w14:paraId="1E6958E9"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4A849B84" w14:textId="1C51241E" w:rsidR="00F3362E" w:rsidRPr="000C6E07" w:rsidRDefault="00F3362E" w:rsidP="00717969">
            <w:pPr>
              <w:spacing w:after="0"/>
              <w:jc w:val="center"/>
              <w:rPr>
                <w:rFonts w:eastAsia="Times New Roman" w:cs="Times New Roman"/>
                <w:sz w:val="20"/>
                <w:szCs w:val="20"/>
                <w:lang w:val="ro-RO"/>
                <w14:ligatures w14:val="none"/>
              </w:rPr>
            </w:pPr>
            <w:r>
              <w:rPr>
                <w:rFonts w:eastAsia="Times New Roman" w:cs="Times New Roman"/>
                <w:sz w:val="20"/>
                <w:szCs w:val="20"/>
                <w:lang w:val="ro-RO"/>
                <w14:ligatures w14:val="none"/>
              </w:rPr>
              <w:t>80</w:t>
            </w:r>
          </w:p>
        </w:tc>
        <w:tc>
          <w:tcPr>
            <w:tcW w:w="1000" w:type="dxa"/>
            <w:tcBorders>
              <w:top w:val="nil"/>
              <w:left w:val="nil"/>
              <w:bottom w:val="single" w:sz="4" w:space="0" w:color="auto"/>
              <w:right w:val="single" w:sz="4" w:space="0" w:color="auto"/>
            </w:tcBorders>
            <w:vAlign w:val="center"/>
          </w:tcPr>
          <w:p w14:paraId="5C4EEB9F" w14:textId="22E8898C" w:rsidR="00F3362E" w:rsidRPr="00322C15" w:rsidRDefault="00F3362E"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63,0</w:t>
            </w:r>
          </w:p>
        </w:tc>
        <w:tc>
          <w:tcPr>
            <w:tcW w:w="1000" w:type="dxa"/>
            <w:vMerge/>
            <w:tcBorders>
              <w:left w:val="nil"/>
              <w:bottom w:val="single" w:sz="4" w:space="0" w:color="auto"/>
              <w:right w:val="single" w:sz="4" w:space="0" w:color="auto"/>
            </w:tcBorders>
            <w:vAlign w:val="center"/>
          </w:tcPr>
          <w:p w14:paraId="5AB21657"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00" w:type="dxa"/>
            <w:vMerge/>
            <w:tcBorders>
              <w:left w:val="nil"/>
              <w:bottom w:val="single" w:sz="4" w:space="0" w:color="auto"/>
              <w:right w:val="single" w:sz="4" w:space="0" w:color="auto"/>
            </w:tcBorders>
            <w:vAlign w:val="center"/>
          </w:tcPr>
          <w:p w14:paraId="7D0FF0CD"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00" w:type="dxa"/>
            <w:vMerge/>
            <w:tcBorders>
              <w:left w:val="nil"/>
              <w:bottom w:val="single" w:sz="4" w:space="0" w:color="auto"/>
              <w:right w:val="single" w:sz="4" w:space="0" w:color="auto"/>
            </w:tcBorders>
            <w:vAlign w:val="center"/>
          </w:tcPr>
          <w:p w14:paraId="6795E992"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00" w:type="dxa"/>
            <w:vMerge/>
            <w:tcBorders>
              <w:left w:val="nil"/>
              <w:bottom w:val="single" w:sz="4" w:space="0" w:color="auto"/>
              <w:right w:val="single" w:sz="4" w:space="0" w:color="auto"/>
            </w:tcBorders>
            <w:vAlign w:val="center"/>
          </w:tcPr>
          <w:p w14:paraId="7D2E850A"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082" w:type="dxa"/>
            <w:vMerge/>
            <w:tcBorders>
              <w:left w:val="nil"/>
              <w:bottom w:val="single" w:sz="4" w:space="0" w:color="auto"/>
              <w:right w:val="single" w:sz="4" w:space="0" w:color="auto"/>
            </w:tcBorders>
            <w:vAlign w:val="center"/>
          </w:tcPr>
          <w:p w14:paraId="7CB2CC43" w14:textId="77777777" w:rsidR="00F3362E" w:rsidRPr="000C6E07" w:rsidRDefault="00F3362E" w:rsidP="00717969">
            <w:pPr>
              <w:spacing w:after="0"/>
              <w:jc w:val="center"/>
              <w:rPr>
                <w:rFonts w:eastAsia="Times New Roman" w:cs="Times New Roman"/>
                <w:sz w:val="20"/>
                <w:szCs w:val="20"/>
                <w:lang w:val="ro-RO"/>
                <w14:ligatures w14:val="none"/>
              </w:rPr>
            </w:pPr>
          </w:p>
        </w:tc>
        <w:tc>
          <w:tcPr>
            <w:tcW w:w="1162" w:type="dxa"/>
            <w:vMerge/>
            <w:tcBorders>
              <w:left w:val="nil"/>
              <w:bottom w:val="single" w:sz="4" w:space="0" w:color="auto"/>
              <w:right w:val="single" w:sz="4" w:space="0" w:color="auto"/>
            </w:tcBorders>
            <w:vAlign w:val="center"/>
          </w:tcPr>
          <w:p w14:paraId="72531B73" w14:textId="77777777" w:rsidR="00F3362E" w:rsidRPr="000C6E07" w:rsidRDefault="00F3362E" w:rsidP="00717969">
            <w:pPr>
              <w:spacing w:after="0"/>
              <w:jc w:val="center"/>
              <w:rPr>
                <w:rFonts w:eastAsia="Times New Roman" w:cs="Times New Roman"/>
                <w:sz w:val="20"/>
                <w:szCs w:val="20"/>
                <w:lang w:val="ro-RO"/>
                <w14:ligatures w14:val="none"/>
              </w:rPr>
            </w:pPr>
          </w:p>
        </w:tc>
      </w:tr>
      <w:tr w:rsidR="00F3362E" w:rsidRPr="000C6E07" w14:paraId="50A9D391" w14:textId="77777777" w:rsidTr="00DB21BB">
        <w:trPr>
          <w:trHeight w:val="1774"/>
        </w:trPr>
        <w:tc>
          <w:tcPr>
            <w:tcW w:w="568" w:type="dxa"/>
            <w:vMerge/>
            <w:tcBorders>
              <w:left w:val="single" w:sz="4" w:space="0" w:color="auto"/>
              <w:right w:val="single" w:sz="4" w:space="0" w:color="auto"/>
            </w:tcBorders>
          </w:tcPr>
          <w:p w14:paraId="192720A8" w14:textId="77777777" w:rsidR="00F3362E" w:rsidRPr="00F3362E" w:rsidRDefault="00F3362E" w:rsidP="00F3362E">
            <w:pPr>
              <w:spacing w:after="0"/>
              <w:ind w:left="360"/>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vAlign w:val="center"/>
          </w:tcPr>
          <w:p w14:paraId="0D1C7C15" w14:textId="77777777" w:rsidR="00F3362E" w:rsidRPr="000C6E07" w:rsidRDefault="00F3362E" w:rsidP="00717969">
            <w:pPr>
              <w:spacing w:after="0"/>
              <w:rPr>
                <w:rFonts w:eastAsia="Times New Roman" w:cs="Times New Roman"/>
                <w:sz w:val="20"/>
                <w:szCs w:val="20"/>
                <w:lang w:val="ro-RO"/>
                <w14:ligatures w14:val="none"/>
              </w:rPr>
            </w:pPr>
          </w:p>
        </w:tc>
        <w:tc>
          <w:tcPr>
            <w:tcW w:w="1843" w:type="dxa"/>
            <w:vMerge w:val="restart"/>
            <w:tcBorders>
              <w:top w:val="nil"/>
              <w:left w:val="nil"/>
              <w:right w:val="single" w:sz="4" w:space="0" w:color="auto"/>
            </w:tcBorders>
            <w:vAlign w:val="center"/>
          </w:tcPr>
          <w:p w14:paraId="18D0D88F" w14:textId="18B9443D"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sz w:val="20"/>
                <w:szCs w:val="20"/>
                <w:lang w:val="ro-RO"/>
                <w14:ligatures w14:val="none"/>
              </w:rPr>
              <w:t xml:space="preserve">Planul interministerial de acțiuni privind asigurarea securității elevilor în instituțiile de învățământ și </w:t>
            </w:r>
            <w:r w:rsidRPr="00084523">
              <w:rPr>
                <w:rFonts w:eastAsia="Times New Roman" w:cs="Times New Roman"/>
                <w:sz w:val="20"/>
                <w:szCs w:val="20"/>
                <w:lang w:val="ro-RO"/>
                <w14:ligatures w14:val="none"/>
              </w:rPr>
              <w:lastRenderedPageBreak/>
              <w:t>prevenirea violenței între elevi pentru anii 2025-2026, implementat</w:t>
            </w:r>
          </w:p>
        </w:tc>
        <w:tc>
          <w:tcPr>
            <w:tcW w:w="1026" w:type="dxa"/>
            <w:vMerge w:val="restart"/>
            <w:tcBorders>
              <w:top w:val="nil"/>
              <w:left w:val="nil"/>
              <w:right w:val="single" w:sz="4" w:space="0" w:color="auto"/>
            </w:tcBorders>
            <w:vAlign w:val="center"/>
          </w:tcPr>
          <w:p w14:paraId="1F109425" w14:textId="2FB53D91" w:rsidR="00F3362E" w:rsidRPr="00084523" w:rsidRDefault="00F3362E" w:rsidP="00717969">
            <w:pPr>
              <w:spacing w:after="0"/>
              <w:jc w:val="center"/>
              <w:rPr>
                <w:rFonts w:eastAsia="Times New Roman" w:cs="Times New Roman"/>
                <w:color w:val="0070C0"/>
                <w:sz w:val="20"/>
                <w:szCs w:val="20"/>
                <w:lang w:val="ro-RO"/>
                <w14:ligatures w14:val="none"/>
              </w:rPr>
            </w:pPr>
            <w:r w:rsidRPr="00084523">
              <w:rPr>
                <w:rFonts w:eastAsia="Times New Roman" w:cs="Times New Roman"/>
                <w:color w:val="0070C0"/>
                <w:sz w:val="20"/>
                <w:szCs w:val="20"/>
                <w:lang w:val="ro-RO"/>
                <w14:ligatures w14:val="none"/>
              </w:rPr>
              <w:lastRenderedPageBreak/>
              <w:t>189,1</w:t>
            </w:r>
          </w:p>
        </w:tc>
        <w:tc>
          <w:tcPr>
            <w:tcW w:w="1100" w:type="dxa"/>
            <w:vMerge w:val="restart"/>
            <w:tcBorders>
              <w:top w:val="nil"/>
              <w:left w:val="nil"/>
              <w:right w:val="single" w:sz="4" w:space="0" w:color="auto"/>
            </w:tcBorders>
            <w:vAlign w:val="center"/>
          </w:tcPr>
          <w:p w14:paraId="5A101563" w14:textId="5E9DBBAA" w:rsidR="00F3362E" w:rsidRPr="00084523" w:rsidRDefault="00F3362E" w:rsidP="00717969">
            <w:pPr>
              <w:spacing w:after="0"/>
              <w:jc w:val="center"/>
              <w:rPr>
                <w:rFonts w:eastAsia="Times New Roman" w:cs="Times New Roman"/>
                <w:color w:val="0070C0"/>
                <w:sz w:val="20"/>
                <w:szCs w:val="20"/>
                <w:lang w:val="ro-RO"/>
                <w14:ligatures w14:val="none"/>
              </w:rPr>
            </w:pPr>
            <w:r w:rsidRPr="00084523">
              <w:rPr>
                <w:rFonts w:eastAsia="Times New Roman" w:cs="Times New Roman"/>
                <w:color w:val="0070C0"/>
                <w:sz w:val="20"/>
                <w:szCs w:val="20"/>
                <w:lang w:val="ro-RO"/>
                <w14:ligatures w14:val="none"/>
              </w:rPr>
              <w:t>189,1</w:t>
            </w:r>
          </w:p>
        </w:tc>
        <w:tc>
          <w:tcPr>
            <w:tcW w:w="1015" w:type="dxa"/>
            <w:vMerge w:val="restart"/>
            <w:tcBorders>
              <w:top w:val="nil"/>
              <w:left w:val="nil"/>
              <w:right w:val="single" w:sz="4" w:space="0" w:color="auto"/>
            </w:tcBorders>
            <w:vAlign w:val="center"/>
          </w:tcPr>
          <w:p w14:paraId="3611532A" w14:textId="77777777" w:rsidR="00F3362E" w:rsidRPr="00084523" w:rsidRDefault="00F3362E" w:rsidP="00717969">
            <w:pPr>
              <w:spacing w:after="0"/>
              <w:jc w:val="center"/>
              <w:rPr>
                <w:rFonts w:eastAsia="Times New Roman" w:cs="Times New Roman"/>
                <w:sz w:val="20"/>
                <w:szCs w:val="20"/>
                <w:lang w:val="ro-RO"/>
                <w14:ligatures w14:val="none"/>
              </w:rPr>
            </w:pPr>
          </w:p>
        </w:tc>
        <w:tc>
          <w:tcPr>
            <w:tcW w:w="922" w:type="dxa"/>
            <w:vMerge w:val="restart"/>
            <w:tcBorders>
              <w:top w:val="nil"/>
              <w:left w:val="nil"/>
              <w:right w:val="single" w:sz="4" w:space="0" w:color="auto"/>
            </w:tcBorders>
            <w:vAlign w:val="center"/>
          </w:tcPr>
          <w:p w14:paraId="51B04C79" w14:textId="77777777" w:rsidR="00F3362E" w:rsidRPr="00084523" w:rsidRDefault="00F3362E" w:rsidP="00717969">
            <w:pPr>
              <w:spacing w:after="0"/>
              <w:jc w:val="center"/>
              <w:rPr>
                <w:rFonts w:eastAsia="Times New Roman" w:cs="Times New Roman"/>
                <w:sz w:val="20"/>
                <w:szCs w:val="20"/>
                <w:lang w:val="ro-RO"/>
                <w14:ligatures w14:val="none"/>
              </w:rPr>
            </w:pPr>
          </w:p>
        </w:tc>
        <w:tc>
          <w:tcPr>
            <w:tcW w:w="1182" w:type="dxa"/>
            <w:vMerge w:val="restart"/>
            <w:tcBorders>
              <w:top w:val="single" w:sz="4" w:space="0" w:color="auto"/>
              <w:left w:val="nil"/>
              <w:right w:val="single" w:sz="4" w:space="0" w:color="auto"/>
            </w:tcBorders>
            <w:vAlign w:val="center"/>
          </w:tcPr>
          <w:p w14:paraId="73728C1B" w14:textId="473A1F8C"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sz w:val="20"/>
                <w:szCs w:val="20"/>
                <w:lang w:val="ro-RO"/>
                <w14:ligatures w14:val="none"/>
              </w:rPr>
              <w:t>3502</w:t>
            </w:r>
          </w:p>
        </w:tc>
        <w:tc>
          <w:tcPr>
            <w:tcW w:w="1000" w:type="dxa"/>
            <w:vMerge w:val="restart"/>
            <w:tcBorders>
              <w:top w:val="single" w:sz="4" w:space="0" w:color="auto"/>
              <w:left w:val="nil"/>
              <w:right w:val="single" w:sz="4" w:space="0" w:color="auto"/>
            </w:tcBorders>
            <w:vAlign w:val="center"/>
          </w:tcPr>
          <w:p w14:paraId="0C75D2F6" w14:textId="20DCD848"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tcPr>
          <w:p w14:paraId="1F2AD141" w14:textId="5F38B3F2" w:rsidR="00F3362E" w:rsidRPr="00084523" w:rsidRDefault="00F3362E" w:rsidP="00717969">
            <w:pPr>
              <w:spacing w:after="0"/>
              <w:jc w:val="center"/>
              <w:rPr>
                <w:rFonts w:eastAsia="Times New Roman" w:cs="Times New Roman"/>
                <w:strike/>
                <w:sz w:val="20"/>
                <w:szCs w:val="20"/>
                <w:lang w:val="ro-RO"/>
                <w14:ligatures w14:val="none"/>
              </w:rPr>
            </w:pPr>
          </w:p>
        </w:tc>
        <w:tc>
          <w:tcPr>
            <w:tcW w:w="1000" w:type="dxa"/>
            <w:vMerge w:val="restart"/>
            <w:tcBorders>
              <w:top w:val="nil"/>
              <w:left w:val="nil"/>
              <w:right w:val="single" w:sz="4" w:space="0" w:color="auto"/>
            </w:tcBorders>
            <w:vAlign w:val="center"/>
          </w:tcPr>
          <w:p w14:paraId="48AA72B2" w14:textId="77777777" w:rsidR="00F3362E" w:rsidRPr="00084523" w:rsidRDefault="00F3362E" w:rsidP="00717969">
            <w:pPr>
              <w:spacing w:after="0"/>
              <w:jc w:val="center"/>
              <w:rPr>
                <w:rFonts w:eastAsia="Times New Roman" w:cs="Times New Roman"/>
                <w:sz w:val="20"/>
                <w:szCs w:val="20"/>
                <w:lang w:val="ro-RO"/>
                <w14:ligatures w14:val="none"/>
              </w:rPr>
            </w:pPr>
          </w:p>
        </w:tc>
        <w:tc>
          <w:tcPr>
            <w:tcW w:w="1000" w:type="dxa"/>
            <w:vMerge w:val="restart"/>
            <w:tcBorders>
              <w:top w:val="nil"/>
              <w:left w:val="nil"/>
              <w:right w:val="single" w:sz="4" w:space="0" w:color="auto"/>
            </w:tcBorders>
            <w:vAlign w:val="center"/>
          </w:tcPr>
          <w:p w14:paraId="4DFEE676" w14:textId="77777777" w:rsidR="00F3362E" w:rsidRPr="00084523" w:rsidRDefault="00F3362E" w:rsidP="00717969">
            <w:pPr>
              <w:spacing w:after="0"/>
              <w:jc w:val="center"/>
              <w:rPr>
                <w:rFonts w:eastAsia="Times New Roman" w:cs="Times New Roman"/>
                <w:sz w:val="20"/>
                <w:szCs w:val="20"/>
                <w:lang w:val="ro-RO"/>
                <w14:ligatures w14:val="none"/>
              </w:rPr>
            </w:pPr>
          </w:p>
        </w:tc>
        <w:tc>
          <w:tcPr>
            <w:tcW w:w="1000" w:type="dxa"/>
            <w:vMerge w:val="restart"/>
            <w:tcBorders>
              <w:top w:val="nil"/>
              <w:left w:val="nil"/>
              <w:right w:val="single" w:sz="4" w:space="0" w:color="auto"/>
            </w:tcBorders>
            <w:vAlign w:val="center"/>
          </w:tcPr>
          <w:p w14:paraId="46DC27DD" w14:textId="77777777" w:rsidR="00F3362E" w:rsidRPr="00084523" w:rsidRDefault="00F3362E" w:rsidP="00717969">
            <w:pPr>
              <w:spacing w:after="0"/>
              <w:jc w:val="center"/>
              <w:rPr>
                <w:rFonts w:eastAsia="Times New Roman" w:cs="Times New Roman"/>
                <w:sz w:val="20"/>
                <w:szCs w:val="20"/>
                <w:lang w:val="ro-RO"/>
                <w14:ligatures w14:val="none"/>
              </w:rPr>
            </w:pPr>
          </w:p>
        </w:tc>
        <w:tc>
          <w:tcPr>
            <w:tcW w:w="1082" w:type="dxa"/>
            <w:vMerge w:val="restart"/>
            <w:tcBorders>
              <w:top w:val="nil"/>
              <w:left w:val="nil"/>
              <w:right w:val="single" w:sz="4" w:space="0" w:color="auto"/>
            </w:tcBorders>
            <w:vAlign w:val="center"/>
          </w:tcPr>
          <w:p w14:paraId="3E6C0B09" w14:textId="2B9B7A41"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sz w:val="20"/>
                <w:szCs w:val="20"/>
                <w:lang w:val="ro-RO"/>
                <w14:ligatures w14:val="none"/>
              </w:rPr>
              <w:t>Trimestrul IV, 2026</w:t>
            </w:r>
          </w:p>
          <w:p w14:paraId="06F231D0" w14:textId="52F4AD02" w:rsidR="00F3362E" w:rsidRPr="00084523" w:rsidRDefault="00F3362E" w:rsidP="00717969">
            <w:pPr>
              <w:spacing w:after="0"/>
              <w:jc w:val="center"/>
              <w:rPr>
                <w:rFonts w:eastAsia="Times New Roman" w:cs="Times New Roman"/>
                <w:sz w:val="20"/>
                <w:szCs w:val="20"/>
                <w:lang w:val="ro-RO"/>
                <w14:ligatures w14:val="none"/>
              </w:rPr>
            </w:pPr>
          </w:p>
        </w:tc>
        <w:tc>
          <w:tcPr>
            <w:tcW w:w="1162" w:type="dxa"/>
            <w:vMerge w:val="restart"/>
            <w:tcBorders>
              <w:top w:val="nil"/>
              <w:left w:val="nil"/>
              <w:right w:val="single" w:sz="4" w:space="0" w:color="auto"/>
            </w:tcBorders>
            <w:vAlign w:val="center"/>
          </w:tcPr>
          <w:p w14:paraId="2B2951EF" w14:textId="3CC9C0C7"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sz w:val="20"/>
                <w:szCs w:val="20"/>
                <w:lang w:val="ro-RO"/>
                <w14:ligatures w14:val="none"/>
              </w:rPr>
              <w:t>Ministerul Educației și Cercetării</w:t>
            </w:r>
          </w:p>
          <w:p w14:paraId="482DB9FD" w14:textId="22F55B33"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sz w:val="20"/>
                <w:szCs w:val="20"/>
                <w:lang w:val="ro-RO"/>
                <w14:ligatures w14:val="none"/>
              </w:rPr>
              <w:t>Ministerul Afacerilor Interne</w:t>
            </w:r>
          </w:p>
          <w:p w14:paraId="1D450809" w14:textId="101A1A71"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sz w:val="20"/>
                <w:szCs w:val="20"/>
                <w:lang w:val="ro-RO"/>
                <w14:ligatures w14:val="none"/>
              </w:rPr>
              <w:lastRenderedPageBreak/>
              <w:t>Alianța ONG-urilor active în domeniul Protecției Sociale a Copilului și Familiei (APSCF)</w:t>
            </w:r>
          </w:p>
          <w:p w14:paraId="72E4BE40" w14:textId="54752336"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sz w:val="20"/>
                <w:szCs w:val="20"/>
                <w:lang w:val="ro-RO"/>
                <w14:ligatures w14:val="none"/>
              </w:rPr>
              <w:t>CNPAC</w:t>
            </w:r>
          </w:p>
          <w:p w14:paraId="146DBAF4" w14:textId="36A57EEC" w:rsidR="00F3362E" w:rsidRPr="00084523" w:rsidRDefault="00F3362E" w:rsidP="00717969">
            <w:pPr>
              <w:spacing w:after="0"/>
              <w:jc w:val="center"/>
              <w:rPr>
                <w:rFonts w:eastAsia="Times New Roman" w:cs="Times New Roman"/>
                <w:sz w:val="20"/>
                <w:szCs w:val="20"/>
                <w:lang w:val="ro-RO"/>
                <w14:ligatures w14:val="none"/>
              </w:rPr>
            </w:pPr>
            <w:r w:rsidRPr="00084523">
              <w:rPr>
                <w:rFonts w:eastAsia="Times New Roman" w:cs="Times New Roman"/>
                <w:sz w:val="20"/>
                <w:szCs w:val="20"/>
                <w:lang w:val="ro-RO"/>
                <w14:ligatures w14:val="none"/>
              </w:rPr>
              <w:t>AO „AVE Copiii”</w:t>
            </w:r>
          </w:p>
        </w:tc>
      </w:tr>
      <w:tr w:rsidR="00F3362E" w:rsidRPr="000C6E07" w14:paraId="12820274" w14:textId="77777777" w:rsidTr="00E84182">
        <w:trPr>
          <w:trHeight w:val="2272"/>
        </w:trPr>
        <w:tc>
          <w:tcPr>
            <w:tcW w:w="568" w:type="dxa"/>
            <w:vMerge/>
            <w:tcBorders>
              <w:left w:val="single" w:sz="4" w:space="0" w:color="auto"/>
              <w:bottom w:val="single" w:sz="4" w:space="0" w:color="auto"/>
              <w:right w:val="single" w:sz="4" w:space="0" w:color="auto"/>
            </w:tcBorders>
          </w:tcPr>
          <w:p w14:paraId="40AB0CD0" w14:textId="77777777" w:rsidR="00F3362E" w:rsidRPr="000C6E07" w:rsidRDefault="00F3362E"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7D175F73" w14:textId="77777777" w:rsidR="00F3362E" w:rsidRPr="000C6E07" w:rsidRDefault="00F3362E" w:rsidP="00717969">
            <w:pPr>
              <w:spacing w:after="0"/>
              <w:rPr>
                <w:rFonts w:eastAsia="Times New Roman" w:cs="Times New Roman"/>
                <w:sz w:val="20"/>
                <w:szCs w:val="20"/>
                <w:lang w:val="ro-RO"/>
                <w14:ligatures w14:val="none"/>
              </w:rPr>
            </w:pPr>
          </w:p>
        </w:tc>
        <w:tc>
          <w:tcPr>
            <w:tcW w:w="1843" w:type="dxa"/>
            <w:vMerge/>
            <w:tcBorders>
              <w:left w:val="nil"/>
              <w:bottom w:val="single" w:sz="4" w:space="0" w:color="auto"/>
              <w:right w:val="single" w:sz="4" w:space="0" w:color="auto"/>
            </w:tcBorders>
            <w:vAlign w:val="center"/>
          </w:tcPr>
          <w:p w14:paraId="04B5CCEC" w14:textId="77777777" w:rsidR="00F3362E" w:rsidRPr="00CB1061" w:rsidRDefault="00F3362E" w:rsidP="00717969">
            <w:pPr>
              <w:spacing w:after="0"/>
              <w:jc w:val="center"/>
              <w:rPr>
                <w:rFonts w:eastAsia="Times New Roman" w:cs="Times New Roman"/>
                <w:sz w:val="20"/>
                <w:szCs w:val="20"/>
                <w:lang w:val="ro-RO"/>
                <w14:ligatures w14:val="none"/>
              </w:rPr>
            </w:pPr>
          </w:p>
        </w:tc>
        <w:tc>
          <w:tcPr>
            <w:tcW w:w="1026" w:type="dxa"/>
            <w:vMerge/>
            <w:tcBorders>
              <w:left w:val="nil"/>
              <w:bottom w:val="single" w:sz="4" w:space="0" w:color="auto"/>
              <w:right w:val="single" w:sz="4" w:space="0" w:color="auto"/>
            </w:tcBorders>
            <w:vAlign w:val="center"/>
          </w:tcPr>
          <w:p w14:paraId="4D831CE0" w14:textId="77777777" w:rsidR="00F3362E" w:rsidRPr="00322C15" w:rsidRDefault="00F3362E"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39F79E7C" w14:textId="77777777" w:rsidR="00F3362E" w:rsidRPr="00322C15" w:rsidRDefault="00F3362E"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6B87BE1B" w14:textId="77777777" w:rsidR="00F3362E" w:rsidRPr="00CB1061" w:rsidRDefault="00F3362E" w:rsidP="00717969">
            <w:pPr>
              <w:spacing w:after="0"/>
              <w:jc w:val="center"/>
              <w:rPr>
                <w:rFonts w:eastAsia="Times New Roman" w:cs="Times New Roman"/>
                <w:sz w:val="20"/>
                <w:szCs w:val="20"/>
                <w:lang w:val="ro-RO"/>
                <w14:ligatures w14:val="none"/>
              </w:rPr>
            </w:pPr>
          </w:p>
        </w:tc>
        <w:tc>
          <w:tcPr>
            <w:tcW w:w="922" w:type="dxa"/>
            <w:vMerge/>
            <w:tcBorders>
              <w:left w:val="nil"/>
              <w:bottom w:val="single" w:sz="4" w:space="0" w:color="auto"/>
              <w:right w:val="single" w:sz="4" w:space="0" w:color="auto"/>
            </w:tcBorders>
            <w:vAlign w:val="center"/>
          </w:tcPr>
          <w:p w14:paraId="51950173" w14:textId="77777777" w:rsidR="00F3362E" w:rsidRPr="00CB1061" w:rsidRDefault="00F3362E" w:rsidP="00717969">
            <w:pPr>
              <w:spacing w:after="0"/>
              <w:jc w:val="center"/>
              <w:rPr>
                <w:rFonts w:eastAsia="Times New Roman" w:cs="Times New Roman"/>
                <w:sz w:val="20"/>
                <w:szCs w:val="20"/>
                <w:lang w:val="ro-RO"/>
                <w14:ligatures w14:val="none"/>
              </w:rPr>
            </w:pPr>
          </w:p>
        </w:tc>
        <w:tc>
          <w:tcPr>
            <w:tcW w:w="1182" w:type="dxa"/>
            <w:vMerge/>
            <w:tcBorders>
              <w:left w:val="nil"/>
              <w:bottom w:val="single" w:sz="4" w:space="0" w:color="auto"/>
              <w:right w:val="single" w:sz="4" w:space="0" w:color="auto"/>
            </w:tcBorders>
            <w:vAlign w:val="center"/>
          </w:tcPr>
          <w:p w14:paraId="5C658B7E" w14:textId="6E978E47" w:rsidR="00F3362E" w:rsidRPr="00CB1061" w:rsidRDefault="00F3362E" w:rsidP="00717969">
            <w:pPr>
              <w:spacing w:after="0"/>
              <w:jc w:val="center"/>
              <w:rPr>
                <w:rFonts w:eastAsia="Times New Roman" w:cs="Times New Roman"/>
                <w:sz w:val="20"/>
                <w:szCs w:val="20"/>
                <w:lang w:val="ro-RO"/>
                <w14:ligatures w14:val="none"/>
              </w:rPr>
            </w:pPr>
          </w:p>
        </w:tc>
        <w:tc>
          <w:tcPr>
            <w:tcW w:w="1000" w:type="dxa"/>
            <w:vMerge/>
            <w:tcBorders>
              <w:left w:val="nil"/>
              <w:bottom w:val="single" w:sz="4" w:space="0" w:color="auto"/>
              <w:right w:val="single" w:sz="4" w:space="0" w:color="auto"/>
            </w:tcBorders>
            <w:vAlign w:val="center"/>
          </w:tcPr>
          <w:p w14:paraId="3EA53E22" w14:textId="55FFDB4C" w:rsidR="00F3362E" w:rsidRPr="00162F8B" w:rsidRDefault="00F3362E" w:rsidP="00717969">
            <w:pPr>
              <w:spacing w:after="0"/>
              <w:jc w:val="center"/>
              <w:rPr>
                <w:rFonts w:eastAsia="Times New Roman" w:cs="Times New Roman"/>
                <w:sz w:val="20"/>
                <w:szCs w:val="20"/>
                <w:highlight w:val="yellow"/>
                <w:lang w:val="ro-RO"/>
                <w14:ligatures w14:val="none"/>
              </w:rPr>
            </w:pPr>
          </w:p>
        </w:tc>
        <w:tc>
          <w:tcPr>
            <w:tcW w:w="1000" w:type="dxa"/>
            <w:tcBorders>
              <w:top w:val="nil"/>
              <w:left w:val="nil"/>
              <w:bottom w:val="single" w:sz="4" w:space="0" w:color="auto"/>
              <w:right w:val="single" w:sz="4" w:space="0" w:color="auto"/>
            </w:tcBorders>
            <w:vAlign w:val="center"/>
          </w:tcPr>
          <w:p w14:paraId="644D84A0" w14:textId="1B846796" w:rsidR="00F3362E" w:rsidRPr="00162F8B" w:rsidRDefault="00F3362E" w:rsidP="00717969">
            <w:pPr>
              <w:spacing w:after="0"/>
              <w:rPr>
                <w:rFonts w:eastAsia="Times New Roman" w:cs="Times New Roman"/>
                <w:strike/>
                <w:color w:val="0070C0"/>
                <w:sz w:val="20"/>
                <w:szCs w:val="20"/>
                <w:highlight w:val="yellow"/>
                <w:lang w:val="ro-RO"/>
                <w14:ligatures w14:val="none"/>
              </w:rPr>
            </w:pPr>
          </w:p>
        </w:tc>
        <w:tc>
          <w:tcPr>
            <w:tcW w:w="1000" w:type="dxa"/>
            <w:vMerge/>
            <w:tcBorders>
              <w:left w:val="nil"/>
              <w:bottom w:val="single" w:sz="4" w:space="0" w:color="auto"/>
              <w:right w:val="single" w:sz="4" w:space="0" w:color="auto"/>
            </w:tcBorders>
            <w:vAlign w:val="center"/>
          </w:tcPr>
          <w:p w14:paraId="0CE5EC02" w14:textId="77777777" w:rsidR="00F3362E" w:rsidRPr="00CB1061" w:rsidRDefault="00F3362E" w:rsidP="00717969">
            <w:pPr>
              <w:spacing w:after="0"/>
              <w:jc w:val="center"/>
              <w:rPr>
                <w:rFonts w:eastAsia="Times New Roman" w:cs="Times New Roman"/>
                <w:sz w:val="20"/>
                <w:szCs w:val="20"/>
                <w:lang w:val="ro-RO"/>
                <w14:ligatures w14:val="none"/>
              </w:rPr>
            </w:pPr>
          </w:p>
        </w:tc>
        <w:tc>
          <w:tcPr>
            <w:tcW w:w="1000" w:type="dxa"/>
            <w:vMerge/>
            <w:tcBorders>
              <w:left w:val="nil"/>
              <w:bottom w:val="single" w:sz="4" w:space="0" w:color="auto"/>
              <w:right w:val="single" w:sz="4" w:space="0" w:color="auto"/>
            </w:tcBorders>
            <w:vAlign w:val="center"/>
          </w:tcPr>
          <w:p w14:paraId="6B9BC232" w14:textId="77777777" w:rsidR="00F3362E" w:rsidRPr="00CB1061" w:rsidRDefault="00F3362E" w:rsidP="00717969">
            <w:pPr>
              <w:spacing w:after="0"/>
              <w:jc w:val="center"/>
              <w:rPr>
                <w:rFonts w:eastAsia="Times New Roman" w:cs="Times New Roman"/>
                <w:sz w:val="20"/>
                <w:szCs w:val="20"/>
                <w:lang w:val="ro-RO"/>
                <w14:ligatures w14:val="none"/>
              </w:rPr>
            </w:pPr>
          </w:p>
        </w:tc>
        <w:tc>
          <w:tcPr>
            <w:tcW w:w="1000" w:type="dxa"/>
            <w:vMerge/>
            <w:tcBorders>
              <w:left w:val="nil"/>
              <w:bottom w:val="single" w:sz="4" w:space="0" w:color="auto"/>
              <w:right w:val="single" w:sz="4" w:space="0" w:color="auto"/>
            </w:tcBorders>
            <w:vAlign w:val="center"/>
          </w:tcPr>
          <w:p w14:paraId="5175DE37" w14:textId="77777777" w:rsidR="00F3362E" w:rsidRPr="00CB1061" w:rsidRDefault="00F3362E" w:rsidP="00717969">
            <w:pPr>
              <w:spacing w:after="0"/>
              <w:jc w:val="center"/>
              <w:rPr>
                <w:rFonts w:eastAsia="Times New Roman" w:cs="Times New Roman"/>
                <w:sz w:val="20"/>
                <w:szCs w:val="20"/>
                <w:lang w:val="ro-RO"/>
                <w14:ligatures w14:val="none"/>
              </w:rPr>
            </w:pPr>
          </w:p>
        </w:tc>
        <w:tc>
          <w:tcPr>
            <w:tcW w:w="1082" w:type="dxa"/>
            <w:vMerge/>
            <w:tcBorders>
              <w:left w:val="nil"/>
              <w:bottom w:val="single" w:sz="4" w:space="0" w:color="auto"/>
              <w:right w:val="single" w:sz="4" w:space="0" w:color="auto"/>
            </w:tcBorders>
            <w:vAlign w:val="center"/>
          </w:tcPr>
          <w:p w14:paraId="31DACD1B" w14:textId="77777777" w:rsidR="00F3362E" w:rsidRPr="00CB1061" w:rsidRDefault="00F3362E" w:rsidP="00717969">
            <w:pPr>
              <w:spacing w:after="0"/>
              <w:jc w:val="center"/>
              <w:rPr>
                <w:rFonts w:eastAsia="Times New Roman" w:cs="Times New Roman"/>
                <w:sz w:val="20"/>
                <w:szCs w:val="20"/>
                <w:lang w:val="ro-RO"/>
                <w14:ligatures w14:val="none"/>
              </w:rPr>
            </w:pPr>
          </w:p>
        </w:tc>
        <w:tc>
          <w:tcPr>
            <w:tcW w:w="1162" w:type="dxa"/>
            <w:vMerge/>
            <w:tcBorders>
              <w:left w:val="nil"/>
              <w:bottom w:val="single" w:sz="4" w:space="0" w:color="auto"/>
              <w:right w:val="single" w:sz="4" w:space="0" w:color="auto"/>
            </w:tcBorders>
            <w:vAlign w:val="center"/>
          </w:tcPr>
          <w:p w14:paraId="31FB5894" w14:textId="77777777" w:rsidR="00F3362E" w:rsidRPr="00CB1061" w:rsidRDefault="00F3362E" w:rsidP="00717969">
            <w:pPr>
              <w:spacing w:after="0"/>
              <w:jc w:val="center"/>
              <w:rPr>
                <w:rFonts w:eastAsia="Times New Roman" w:cs="Times New Roman"/>
                <w:sz w:val="20"/>
                <w:szCs w:val="20"/>
                <w:lang w:val="ro-RO"/>
                <w14:ligatures w14:val="none"/>
              </w:rPr>
            </w:pPr>
          </w:p>
        </w:tc>
      </w:tr>
      <w:tr w:rsidR="00717969" w:rsidRPr="001939C4" w14:paraId="51CED82F" w14:textId="77777777" w:rsidTr="008252AB">
        <w:trPr>
          <w:trHeight w:val="983"/>
        </w:trPr>
        <w:tc>
          <w:tcPr>
            <w:tcW w:w="568" w:type="dxa"/>
            <w:vMerge w:val="restart"/>
            <w:tcBorders>
              <w:top w:val="nil"/>
              <w:left w:val="single" w:sz="4" w:space="0" w:color="auto"/>
              <w:bottom w:val="single" w:sz="4" w:space="0" w:color="auto"/>
              <w:right w:val="single" w:sz="4" w:space="0" w:color="auto"/>
            </w:tcBorders>
            <w:hideMark/>
          </w:tcPr>
          <w:p w14:paraId="471980A4" w14:textId="1A1049A1"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217C97C1" w14:textId="0CFEF815" w:rsidR="00717969" w:rsidRPr="008252AB"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capacităților serviciilor de ordine și securitate publică în interacțiune cu comunitățile de romi</w:t>
            </w:r>
          </w:p>
          <w:p w14:paraId="3868E9D2" w14:textId="0A0922D4"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AECD42D" w14:textId="3AB69AAE" w:rsidR="00717969" w:rsidRPr="008252AB"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Mecanism (proceduri, inițiere, suport metodologic) de interacțiune a serviciilor de ordine și securitate publică cu comunitățile de romi aprobat și implementat</w:t>
            </w:r>
          </w:p>
          <w:p w14:paraId="2BDEF9C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24201A2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7E976CF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23BCE58" w14:textId="09BA3654"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1B67C9A2" w14:textId="63B9176F"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0C6E07">
              <w:rPr>
                <w:rFonts w:eastAsia="Times New Roman" w:cs="Times New Roman"/>
                <w:color w:val="0070C0"/>
                <w:sz w:val="20"/>
                <w:szCs w:val="20"/>
                <w:lang w:val="ro-RO"/>
                <w14:ligatures w14:val="none"/>
              </w:rPr>
              <w:t>189,1</w:t>
            </w:r>
          </w:p>
        </w:tc>
        <w:tc>
          <w:tcPr>
            <w:tcW w:w="1182" w:type="dxa"/>
            <w:tcBorders>
              <w:top w:val="nil"/>
              <w:left w:val="nil"/>
              <w:bottom w:val="single" w:sz="4" w:space="0" w:color="auto"/>
              <w:right w:val="single" w:sz="4" w:space="0" w:color="auto"/>
            </w:tcBorders>
            <w:vAlign w:val="center"/>
            <w:hideMark/>
          </w:tcPr>
          <w:p w14:paraId="77AF0026" w14:textId="42DE759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0FA5A9C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6E96B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A982A5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A9D393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2CA935F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287508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513BAE61"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4C28BC5B" w14:textId="3D471A95" w:rsidR="00717969" w:rsidRPr="000C6E07" w:rsidRDefault="00717969" w:rsidP="00717969">
            <w:pPr>
              <w:spacing w:after="0"/>
              <w:jc w:val="center"/>
              <w:rPr>
                <w:rFonts w:eastAsia="Times New Roman" w:cs="Times New Roman"/>
                <w:color w:val="000000"/>
                <w:sz w:val="20"/>
                <w:szCs w:val="20"/>
                <w:lang w:val="ro-RO"/>
                <w14:ligatures w14:val="none"/>
              </w:rPr>
            </w:pPr>
            <w:r w:rsidRPr="00AF5017">
              <w:rPr>
                <w:rFonts w:eastAsia="Times New Roman" w:cs="Times New Roman"/>
                <w:color w:val="000000"/>
                <w:sz w:val="20"/>
                <w:szCs w:val="20"/>
                <w:lang w:val="ro-RO"/>
                <w14:ligatures w14:val="none"/>
              </w:rPr>
              <w:t>Centrul Național al Romilor Coaliția „Vocea romilor” Mediatori comunitari</w:t>
            </w:r>
          </w:p>
        </w:tc>
      </w:tr>
      <w:tr w:rsidR="00717969" w:rsidRPr="001939C4" w14:paraId="404A300C" w14:textId="77777777" w:rsidTr="004356CF">
        <w:trPr>
          <w:trHeight w:val="2080"/>
        </w:trPr>
        <w:tc>
          <w:tcPr>
            <w:tcW w:w="568" w:type="dxa"/>
            <w:vMerge/>
            <w:tcBorders>
              <w:top w:val="nil"/>
              <w:left w:val="single" w:sz="4" w:space="0" w:color="auto"/>
              <w:bottom w:val="single" w:sz="4" w:space="0" w:color="auto"/>
              <w:right w:val="single" w:sz="4" w:space="0" w:color="auto"/>
            </w:tcBorders>
            <w:hideMark/>
          </w:tcPr>
          <w:p w14:paraId="074856D9"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D38792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A35A89C" w14:textId="77777777" w:rsidR="00717969" w:rsidRPr="008252AB"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Activități anuale de informare și sensibilizare privind accesarea serviciilor de ordine și siguranță publică, adaptate nevoilor specifice ale comunităților de romi</w:t>
            </w:r>
            <w:r w:rsidRPr="008252AB">
              <w:rPr>
                <w:rFonts w:eastAsia="Times New Roman" w:cs="Times New Roman"/>
                <w:color w:val="000000"/>
                <w:sz w:val="20"/>
                <w:szCs w:val="20"/>
                <w:lang w:val="ro-RO"/>
                <w14:ligatures w14:val="none"/>
              </w:rPr>
              <w:t xml:space="preserve"> </w:t>
            </w:r>
          </w:p>
          <w:p w14:paraId="7A8CC174"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04E67BC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1.500,0</w:t>
            </w:r>
          </w:p>
        </w:tc>
        <w:tc>
          <w:tcPr>
            <w:tcW w:w="1100" w:type="dxa"/>
            <w:tcBorders>
              <w:top w:val="nil"/>
              <w:left w:val="nil"/>
              <w:bottom w:val="single" w:sz="4" w:space="0" w:color="auto"/>
              <w:right w:val="single" w:sz="4" w:space="0" w:color="auto"/>
            </w:tcBorders>
            <w:vAlign w:val="center"/>
            <w:hideMark/>
          </w:tcPr>
          <w:p w14:paraId="19262AE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1.500,0</w:t>
            </w:r>
          </w:p>
        </w:tc>
        <w:tc>
          <w:tcPr>
            <w:tcW w:w="1015" w:type="dxa"/>
            <w:tcBorders>
              <w:top w:val="nil"/>
              <w:left w:val="nil"/>
              <w:bottom w:val="single" w:sz="4" w:space="0" w:color="auto"/>
              <w:right w:val="single" w:sz="4" w:space="0" w:color="auto"/>
            </w:tcBorders>
            <w:vAlign w:val="center"/>
            <w:hideMark/>
          </w:tcPr>
          <w:p w14:paraId="6849861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7A9D87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9E29C08" w14:textId="1CD48991"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0588C55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6B07336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0E4BFB5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13F61B7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6387619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82" w:type="dxa"/>
            <w:tcBorders>
              <w:top w:val="nil"/>
              <w:left w:val="nil"/>
              <w:bottom w:val="single" w:sz="4" w:space="0" w:color="auto"/>
              <w:right w:val="single" w:sz="4" w:space="0" w:color="auto"/>
            </w:tcBorders>
            <w:vAlign w:val="center"/>
            <w:hideMark/>
          </w:tcPr>
          <w:p w14:paraId="5BB6D54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69B760EA" w14:textId="2CD4B75E" w:rsidR="00717969"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Ministerul Afacerilor Interne</w:t>
            </w:r>
          </w:p>
          <w:p w14:paraId="10204029" w14:textId="4453552E"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Centrul Național al Romilor Coaliția „Vocea romilor” </w:t>
            </w:r>
            <w:r>
              <w:rPr>
                <w:rFonts w:eastAsia="Times New Roman" w:cs="Times New Roman"/>
                <w:color w:val="000000"/>
                <w:sz w:val="20"/>
                <w:szCs w:val="20"/>
                <w:lang w:val="ro-RO"/>
                <w14:ligatures w14:val="none"/>
              </w:rPr>
              <w:t>M</w:t>
            </w:r>
            <w:r w:rsidRPr="000C6E07">
              <w:rPr>
                <w:rFonts w:eastAsia="Times New Roman" w:cs="Times New Roman"/>
                <w:color w:val="000000"/>
                <w:sz w:val="20"/>
                <w:szCs w:val="20"/>
                <w:lang w:val="ro-RO"/>
                <w14:ligatures w14:val="none"/>
              </w:rPr>
              <w:t>ediatori comunitari</w:t>
            </w:r>
          </w:p>
        </w:tc>
      </w:tr>
      <w:tr w:rsidR="00717969" w:rsidRPr="000C6E07" w14:paraId="0C35F40B" w14:textId="77777777" w:rsidTr="001C765F">
        <w:trPr>
          <w:trHeight w:val="1774"/>
        </w:trPr>
        <w:tc>
          <w:tcPr>
            <w:tcW w:w="568" w:type="dxa"/>
            <w:vMerge w:val="restart"/>
            <w:tcBorders>
              <w:top w:val="nil"/>
              <w:left w:val="single" w:sz="4" w:space="0" w:color="auto"/>
              <w:right w:val="single" w:sz="4" w:space="0" w:color="auto"/>
            </w:tcBorders>
            <w:hideMark/>
          </w:tcPr>
          <w:p w14:paraId="79221D50" w14:textId="2420891E"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nil"/>
              <w:right w:val="single" w:sz="4" w:space="0" w:color="auto"/>
            </w:tcBorders>
            <w:hideMark/>
          </w:tcPr>
          <w:p w14:paraId="2CCB87EA"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Dezvoltarea cadrului normativ și operațional pentru prevenirea, definirea și interzicerea profilării rasiale</w:t>
            </w:r>
          </w:p>
        </w:tc>
        <w:tc>
          <w:tcPr>
            <w:tcW w:w="1843" w:type="dxa"/>
            <w:tcBorders>
              <w:top w:val="nil"/>
              <w:left w:val="nil"/>
              <w:bottom w:val="single" w:sz="4" w:space="0" w:color="auto"/>
              <w:right w:val="single" w:sz="4" w:space="0" w:color="auto"/>
            </w:tcBorders>
            <w:vAlign w:val="center"/>
            <w:hideMark/>
          </w:tcPr>
          <w:p w14:paraId="1729ED9C" w14:textId="716AED52" w:rsidR="00717969" w:rsidRPr="000C6E07"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Acte normative</w:t>
            </w:r>
            <w:r w:rsidRPr="004A757F">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privind definirea și interzicerea profilării rasiale de către funcționarii responsabili de aplicarea legii aprobat</w:t>
            </w:r>
          </w:p>
        </w:tc>
        <w:tc>
          <w:tcPr>
            <w:tcW w:w="1026" w:type="dxa"/>
            <w:tcBorders>
              <w:top w:val="nil"/>
              <w:left w:val="nil"/>
              <w:bottom w:val="single" w:sz="4" w:space="0" w:color="auto"/>
              <w:right w:val="single" w:sz="4" w:space="0" w:color="auto"/>
            </w:tcBorders>
            <w:vAlign w:val="center"/>
            <w:hideMark/>
          </w:tcPr>
          <w:p w14:paraId="3E8D25B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47ED494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75211A8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203C94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64D2B44" w14:textId="3B96FB6F"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3501</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981A95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E496B8F"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31B00C5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9D632B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964201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12F35F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1B36465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524CB8FE" w14:textId="77777777" w:rsidTr="001C765F">
        <w:trPr>
          <w:trHeight w:val="2339"/>
        </w:trPr>
        <w:tc>
          <w:tcPr>
            <w:tcW w:w="568" w:type="dxa"/>
            <w:vMerge/>
            <w:tcBorders>
              <w:left w:val="single" w:sz="4" w:space="0" w:color="auto"/>
              <w:bottom w:val="single" w:sz="4" w:space="0" w:color="auto"/>
              <w:right w:val="single" w:sz="4" w:space="0" w:color="auto"/>
            </w:tcBorders>
          </w:tcPr>
          <w:p w14:paraId="1A5A770A" w14:textId="77777777" w:rsidR="00717969" w:rsidRPr="000C6E07" w:rsidRDefault="00717969" w:rsidP="00717969">
            <w:pPr>
              <w:pStyle w:val="Listparagraf"/>
              <w:spacing w:after="0"/>
              <w:ind w:left="464"/>
              <w:rPr>
                <w:rFonts w:eastAsia="Times New Roman" w:cs="Times New Roman"/>
                <w:color w:val="000000"/>
                <w:sz w:val="20"/>
                <w:szCs w:val="20"/>
                <w:lang w:val="ro-RO"/>
                <w14:ligatures w14:val="none"/>
              </w:rPr>
            </w:pPr>
          </w:p>
        </w:tc>
        <w:tc>
          <w:tcPr>
            <w:tcW w:w="1417" w:type="dxa"/>
            <w:vMerge/>
            <w:tcBorders>
              <w:left w:val="nil"/>
              <w:bottom w:val="single" w:sz="4" w:space="0" w:color="auto"/>
              <w:right w:val="single" w:sz="4" w:space="0" w:color="auto"/>
            </w:tcBorders>
          </w:tcPr>
          <w:p w14:paraId="1B95847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tcPr>
          <w:p w14:paraId="5206934E" w14:textId="0A0476A4" w:rsidR="00717969" w:rsidRPr="003D5457"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xml:space="preserve">Cursurile de formare inițială a funcționarilor responsabili de aplicarea legii, axate pe prevenirea profilării rasiale și a altor practici discriminatorii, organizate </w:t>
            </w:r>
          </w:p>
        </w:tc>
        <w:tc>
          <w:tcPr>
            <w:tcW w:w="1026" w:type="dxa"/>
            <w:tcBorders>
              <w:top w:val="nil"/>
              <w:left w:val="nil"/>
              <w:bottom w:val="single" w:sz="4" w:space="0" w:color="auto"/>
              <w:right w:val="single" w:sz="4" w:space="0" w:color="auto"/>
            </w:tcBorders>
            <w:vAlign w:val="center"/>
          </w:tcPr>
          <w:p w14:paraId="614DF046" w14:textId="053C9193" w:rsidR="00717969" w:rsidRPr="001E2D29" w:rsidRDefault="00717969" w:rsidP="00717969">
            <w:pPr>
              <w:spacing w:after="0"/>
              <w:jc w:val="center"/>
              <w:rPr>
                <w:rFonts w:eastAsia="Times New Roman" w:cs="Times New Roman"/>
                <w:color w:val="0070C0"/>
                <w:sz w:val="20"/>
                <w:szCs w:val="20"/>
                <w:lang w:val="ro-RO"/>
                <w14:ligatures w14:val="none"/>
              </w:rPr>
            </w:pPr>
            <w:r w:rsidRPr="001E2D29">
              <w:rPr>
                <w:rFonts w:eastAsia="Times New Roman" w:cs="Times New Roman"/>
                <w:color w:val="0070C0"/>
                <w:sz w:val="20"/>
                <w:szCs w:val="20"/>
                <w:lang w:val="ro-RO"/>
                <w14:ligatures w14:val="none"/>
              </w:rPr>
              <w:t>936,0</w:t>
            </w:r>
          </w:p>
        </w:tc>
        <w:tc>
          <w:tcPr>
            <w:tcW w:w="1100" w:type="dxa"/>
            <w:tcBorders>
              <w:top w:val="nil"/>
              <w:left w:val="nil"/>
              <w:bottom w:val="single" w:sz="4" w:space="0" w:color="auto"/>
              <w:right w:val="single" w:sz="4" w:space="0" w:color="auto"/>
            </w:tcBorders>
            <w:vAlign w:val="center"/>
          </w:tcPr>
          <w:p w14:paraId="06079E93" w14:textId="0C3EB635" w:rsidR="00717969" w:rsidRPr="001E2D29" w:rsidRDefault="00717969" w:rsidP="00717969">
            <w:pPr>
              <w:spacing w:after="0"/>
              <w:jc w:val="center"/>
              <w:rPr>
                <w:rFonts w:eastAsia="Times New Roman" w:cs="Times New Roman"/>
                <w:color w:val="0070C0"/>
                <w:sz w:val="20"/>
                <w:szCs w:val="20"/>
                <w:lang w:val="ro-RO"/>
                <w14:ligatures w14:val="none"/>
              </w:rPr>
            </w:pPr>
            <w:r w:rsidRPr="001E2D29">
              <w:rPr>
                <w:rFonts w:eastAsia="Times New Roman" w:cs="Times New Roman"/>
                <w:color w:val="0070C0"/>
                <w:sz w:val="20"/>
                <w:szCs w:val="20"/>
                <w:lang w:val="ro-RO"/>
                <w14:ligatures w14:val="none"/>
              </w:rPr>
              <w:t>936,0</w:t>
            </w:r>
          </w:p>
        </w:tc>
        <w:tc>
          <w:tcPr>
            <w:tcW w:w="1015" w:type="dxa"/>
            <w:tcBorders>
              <w:top w:val="nil"/>
              <w:left w:val="nil"/>
              <w:bottom w:val="single" w:sz="4" w:space="0" w:color="auto"/>
              <w:right w:val="single" w:sz="4" w:space="0" w:color="auto"/>
            </w:tcBorders>
            <w:vAlign w:val="center"/>
          </w:tcPr>
          <w:p w14:paraId="6D5B2B84" w14:textId="77777777" w:rsidR="00717969" w:rsidRPr="002244F2" w:rsidRDefault="00717969" w:rsidP="00717969">
            <w:pPr>
              <w:spacing w:after="0"/>
              <w:jc w:val="center"/>
              <w:rPr>
                <w:rFonts w:eastAsia="Times New Roman" w:cs="Times New Roman"/>
                <w:color w:val="4472C4" w:themeColor="accent1"/>
                <w:sz w:val="20"/>
                <w:szCs w:val="20"/>
                <w:lang w:val="ro-RO"/>
                <w14:ligatures w14:val="none"/>
              </w:rPr>
            </w:pPr>
          </w:p>
        </w:tc>
        <w:tc>
          <w:tcPr>
            <w:tcW w:w="922" w:type="dxa"/>
            <w:tcBorders>
              <w:top w:val="nil"/>
              <w:left w:val="nil"/>
              <w:bottom w:val="single" w:sz="4" w:space="0" w:color="auto"/>
              <w:right w:val="single" w:sz="4" w:space="0" w:color="auto"/>
            </w:tcBorders>
            <w:vAlign w:val="center"/>
          </w:tcPr>
          <w:p w14:paraId="5DA1570B" w14:textId="77777777" w:rsidR="00717969" w:rsidRPr="002244F2" w:rsidRDefault="00717969" w:rsidP="00717969">
            <w:pPr>
              <w:spacing w:after="0"/>
              <w:jc w:val="center"/>
              <w:rPr>
                <w:rFonts w:eastAsia="Times New Roman" w:cs="Times New Roman"/>
                <w:color w:val="4472C4" w:themeColor="accent1"/>
                <w:sz w:val="20"/>
                <w:szCs w:val="20"/>
                <w:lang w:val="ro-RO"/>
                <w14:ligatures w14:val="none"/>
              </w:rPr>
            </w:pPr>
          </w:p>
        </w:tc>
        <w:tc>
          <w:tcPr>
            <w:tcW w:w="1182" w:type="dxa"/>
            <w:tcBorders>
              <w:top w:val="nil"/>
              <w:left w:val="nil"/>
              <w:bottom w:val="single" w:sz="4" w:space="0" w:color="auto"/>
              <w:right w:val="single" w:sz="4" w:space="0" w:color="auto"/>
            </w:tcBorders>
            <w:vAlign w:val="center"/>
          </w:tcPr>
          <w:p w14:paraId="11953703" w14:textId="10BBBB9B" w:rsidR="00717969" w:rsidRPr="002244F2" w:rsidRDefault="00717969" w:rsidP="00717969">
            <w:pPr>
              <w:spacing w:after="0"/>
              <w:jc w:val="center"/>
              <w:rPr>
                <w:rFonts w:eastAsia="Times New Roman" w:cs="Times New Roman"/>
                <w:color w:val="4472C4" w:themeColor="accent1"/>
                <w:sz w:val="20"/>
                <w:szCs w:val="20"/>
                <w:lang w:val="ro-RO"/>
                <w14:ligatures w14:val="none"/>
              </w:rPr>
            </w:pPr>
            <w:r w:rsidRPr="002244F2">
              <w:rPr>
                <w:rFonts w:eastAsia="Times New Roman" w:cs="Times New Roman"/>
                <w:sz w:val="20"/>
                <w:szCs w:val="20"/>
                <w:lang w:val="ro-RO"/>
                <w14:ligatures w14:val="none"/>
              </w:rPr>
              <w:t>3501</w:t>
            </w:r>
          </w:p>
        </w:tc>
        <w:tc>
          <w:tcPr>
            <w:tcW w:w="1000" w:type="dxa"/>
            <w:tcBorders>
              <w:top w:val="nil"/>
              <w:left w:val="nil"/>
              <w:bottom w:val="single" w:sz="4" w:space="0" w:color="auto"/>
              <w:right w:val="single" w:sz="4" w:space="0" w:color="auto"/>
            </w:tcBorders>
            <w:vAlign w:val="center"/>
          </w:tcPr>
          <w:p w14:paraId="246C24CA" w14:textId="036D910A" w:rsidR="00717969" w:rsidRPr="002244F2" w:rsidRDefault="00717969" w:rsidP="00717969">
            <w:pPr>
              <w:spacing w:after="0"/>
              <w:jc w:val="center"/>
              <w:rPr>
                <w:rFonts w:eastAsia="Times New Roman" w:cs="Times New Roman"/>
                <w:color w:val="4472C4" w:themeColor="accent1"/>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63CC23C9" w14:textId="77777777" w:rsidR="00717969" w:rsidRPr="002244F2" w:rsidRDefault="00717969" w:rsidP="00717969">
            <w:pPr>
              <w:spacing w:after="0"/>
              <w:jc w:val="center"/>
              <w:rPr>
                <w:rFonts w:eastAsia="Times New Roman" w:cs="Times New Roman"/>
                <w:color w:val="4472C4" w:themeColor="accent1"/>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2985BE06" w14:textId="3384A9A9" w:rsidR="00717969" w:rsidRPr="002244F2" w:rsidRDefault="00717969" w:rsidP="00717969">
            <w:pPr>
              <w:spacing w:after="0"/>
              <w:jc w:val="center"/>
              <w:rPr>
                <w:rFonts w:eastAsia="Times New Roman" w:cs="Times New Roman"/>
                <w:color w:val="4472C4" w:themeColor="accent1"/>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AD7A428" w14:textId="13740E02" w:rsidR="00717969" w:rsidRPr="001E2D29" w:rsidRDefault="00717969" w:rsidP="00717969">
            <w:pPr>
              <w:spacing w:after="0"/>
              <w:jc w:val="center"/>
              <w:rPr>
                <w:rFonts w:eastAsia="Times New Roman" w:cs="Times New Roman"/>
                <w:color w:val="0070C0"/>
                <w:sz w:val="20"/>
                <w:szCs w:val="20"/>
                <w:lang w:val="ro-RO"/>
                <w14:ligatures w14:val="none"/>
              </w:rPr>
            </w:pPr>
            <w:r w:rsidRPr="001E2D29">
              <w:rPr>
                <w:rFonts w:eastAsia="Times New Roman" w:cs="Times New Roman"/>
                <w:color w:val="0070C0"/>
                <w:sz w:val="20"/>
                <w:szCs w:val="20"/>
                <w:lang w:val="ro-RO"/>
                <w14:ligatures w14:val="none"/>
              </w:rPr>
              <w:t>468,0</w:t>
            </w:r>
          </w:p>
        </w:tc>
        <w:tc>
          <w:tcPr>
            <w:tcW w:w="1000" w:type="dxa"/>
            <w:tcBorders>
              <w:top w:val="nil"/>
              <w:left w:val="nil"/>
              <w:bottom w:val="single" w:sz="4" w:space="0" w:color="auto"/>
              <w:right w:val="single" w:sz="4" w:space="0" w:color="auto"/>
            </w:tcBorders>
            <w:vAlign w:val="center"/>
          </w:tcPr>
          <w:p w14:paraId="0DC139F2" w14:textId="5F25749D" w:rsidR="00717969" w:rsidRPr="001E2D29" w:rsidRDefault="00717969" w:rsidP="00717969">
            <w:pPr>
              <w:spacing w:after="0"/>
              <w:jc w:val="center"/>
              <w:rPr>
                <w:rFonts w:eastAsia="Times New Roman" w:cs="Times New Roman"/>
                <w:color w:val="0070C0"/>
                <w:sz w:val="20"/>
                <w:szCs w:val="20"/>
                <w:lang w:val="ro-RO"/>
                <w14:ligatures w14:val="none"/>
              </w:rPr>
            </w:pPr>
            <w:r w:rsidRPr="001E2D29">
              <w:rPr>
                <w:rFonts w:eastAsia="Times New Roman" w:cs="Times New Roman"/>
                <w:color w:val="0070C0"/>
                <w:sz w:val="20"/>
                <w:szCs w:val="20"/>
                <w:lang w:val="ro-RO"/>
                <w14:ligatures w14:val="none"/>
              </w:rPr>
              <w:t>468,0</w:t>
            </w:r>
          </w:p>
        </w:tc>
        <w:tc>
          <w:tcPr>
            <w:tcW w:w="1082" w:type="dxa"/>
            <w:tcBorders>
              <w:top w:val="nil"/>
              <w:left w:val="nil"/>
              <w:bottom w:val="single" w:sz="4" w:space="0" w:color="auto"/>
              <w:right w:val="single" w:sz="4" w:space="0" w:color="auto"/>
            </w:tcBorders>
            <w:vAlign w:val="center"/>
          </w:tcPr>
          <w:p w14:paraId="48D8C138" w14:textId="4AB8C43C" w:rsidR="00717969" w:rsidRPr="00CB1061" w:rsidRDefault="00717969" w:rsidP="00717969">
            <w:pPr>
              <w:spacing w:after="0"/>
              <w:jc w:val="center"/>
              <w:rPr>
                <w:rFonts w:eastAsia="Times New Roman" w:cs="Times New Roman"/>
                <w:color w:val="000000"/>
                <w:sz w:val="20"/>
                <w:szCs w:val="20"/>
                <w:lang w:val="ro-RO"/>
                <w14:ligatures w14:val="none"/>
              </w:rPr>
            </w:pPr>
            <w:r w:rsidRPr="00AF5017">
              <w:rPr>
                <w:rFonts w:eastAsia="Times New Roman" w:cs="Times New Roman"/>
                <w:color w:val="000000"/>
                <w:sz w:val="20"/>
                <w:szCs w:val="20"/>
                <w:lang w:val="ro-RO"/>
                <w14:ligatures w14:val="none"/>
              </w:rPr>
              <w:t>Trimestrul IV, 20</w:t>
            </w:r>
            <w:r>
              <w:rPr>
                <w:rFonts w:eastAsia="Times New Roman" w:cs="Times New Roman"/>
                <w:color w:val="000000"/>
                <w:sz w:val="20"/>
                <w:szCs w:val="20"/>
                <w:lang w:val="ro-RO"/>
                <w14:ligatures w14:val="none"/>
              </w:rPr>
              <w:t>30</w:t>
            </w:r>
          </w:p>
        </w:tc>
        <w:tc>
          <w:tcPr>
            <w:tcW w:w="1162" w:type="dxa"/>
            <w:tcBorders>
              <w:top w:val="nil"/>
              <w:left w:val="nil"/>
              <w:bottom w:val="single" w:sz="4" w:space="0" w:color="auto"/>
              <w:right w:val="single" w:sz="4" w:space="0" w:color="auto"/>
            </w:tcBorders>
            <w:vAlign w:val="center"/>
          </w:tcPr>
          <w:p w14:paraId="3E79660C" w14:textId="725C49D4"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Ministerul Afacerilor Interne</w:t>
            </w:r>
          </w:p>
        </w:tc>
      </w:tr>
      <w:tr w:rsidR="00717969" w:rsidRPr="001939C4" w14:paraId="0FF63819" w14:textId="77777777" w:rsidTr="00214FC9">
        <w:trPr>
          <w:trHeight w:val="67"/>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1234D5AE" w14:textId="50DA3ACF" w:rsidR="00717969" w:rsidRPr="000C6E07" w:rsidRDefault="00717969" w:rsidP="00717969">
            <w:pPr>
              <w:spacing w:after="0"/>
              <w:jc w:val="both"/>
              <w:rPr>
                <w:rFonts w:eastAsia="Times New Roman" w:cs="Times New Roman"/>
                <w:color w:val="000000"/>
                <w:sz w:val="20"/>
                <w:szCs w:val="20"/>
                <w:lang w:val="ro-RO"/>
                <w14:ligatures w14:val="none"/>
              </w:rPr>
            </w:pPr>
            <w:bookmarkStart w:id="23" w:name="_Hlk210311944"/>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4. </w:t>
            </w:r>
            <w:r w:rsidRPr="003462CC">
              <w:rPr>
                <w:b/>
                <w:bCs/>
                <w:color w:val="000000"/>
                <w:sz w:val="20"/>
                <w:szCs w:val="20"/>
                <w:lang w:val="ro-RO" w:eastAsia="ru-RU"/>
              </w:rPr>
              <w:t>Creșterea capacității de reacționare rapidă a serviciilor de ordine și securitate publică la toate apelurile de urgență 112, prin reducerea timpului mediu de reacționare al patrulelor la 15 minute până în anul 2030</w:t>
            </w:r>
          </w:p>
        </w:tc>
      </w:tr>
      <w:tr w:rsidR="00717969" w:rsidRPr="000C6E07" w14:paraId="1C0131D6" w14:textId="77777777" w:rsidTr="006C3A40">
        <w:trPr>
          <w:trHeight w:val="780"/>
        </w:trPr>
        <w:tc>
          <w:tcPr>
            <w:tcW w:w="568" w:type="dxa"/>
            <w:vMerge w:val="restart"/>
            <w:tcBorders>
              <w:top w:val="nil"/>
              <w:left w:val="single" w:sz="4" w:space="0" w:color="auto"/>
              <w:right w:val="single" w:sz="4" w:space="0" w:color="auto"/>
            </w:tcBorders>
            <w:hideMark/>
          </w:tcPr>
          <w:p w14:paraId="0CDFFB74" w14:textId="54CDED9C"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07BE4020"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capacităților dispeceratelor în gestionarea apelurilor populației</w:t>
            </w:r>
          </w:p>
        </w:tc>
        <w:tc>
          <w:tcPr>
            <w:tcW w:w="1843" w:type="dxa"/>
            <w:tcBorders>
              <w:top w:val="nil"/>
              <w:left w:val="nil"/>
              <w:bottom w:val="single" w:sz="4" w:space="0" w:color="auto"/>
              <w:right w:val="single" w:sz="4" w:space="0" w:color="auto"/>
            </w:tcBorders>
            <w:vAlign w:val="center"/>
            <w:hideMark/>
          </w:tcPr>
          <w:p w14:paraId="28AEBAD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100% din dispeceri dotați conform normativelor</w:t>
            </w:r>
          </w:p>
        </w:tc>
        <w:tc>
          <w:tcPr>
            <w:tcW w:w="1026" w:type="dxa"/>
            <w:tcBorders>
              <w:top w:val="nil"/>
              <w:left w:val="nil"/>
              <w:bottom w:val="single" w:sz="4" w:space="0" w:color="auto"/>
              <w:right w:val="single" w:sz="4" w:space="0" w:color="auto"/>
            </w:tcBorders>
            <w:vAlign w:val="center"/>
            <w:hideMark/>
          </w:tcPr>
          <w:p w14:paraId="5242417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2.900,2</w:t>
            </w:r>
          </w:p>
        </w:tc>
        <w:tc>
          <w:tcPr>
            <w:tcW w:w="1100" w:type="dxa"/>
            <w:tcBorders>
              <w:top w:val="nil"/>
              <w:left w:val="nil"/>
              <w:bottom w:val="single" w:sz="4" w:space="0" w:color="auto"/>
              <w:right w:val="single" w:sz="4" w:space="0" w:color="auto"/>
            </w:tcBorders>
            <w:vAlign w:val="center"/>
            <w:hideMark/>
          </w:tcPr>
          <w:p w14:paraId="52D7368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5536B8D" w14:textId="47C2F09C" w:rsidR="00717969" w:rsidRPr="000C6E07" w:rsidRDefault="00717969" w:rsidP="00717969">
            <w:pPr>
              <w:spacing w:after="0"/>
              <w:jc w:val="center"/>
              <w:rPr>
                <w:rFonts w:eastAsia="Times New Roman" w:cs="Times New Roman"/>
                <w:color w:val="00000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0C51D4E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2.900,2</w:t>
            </w:r>
          </w:p>
        </w:tc>
        <w:tc>
          <w:tcPr>
            <w:tcW w:w="1182" w:type="dxa"/>
            <w:tcBorders>
              <w:top w:val="nil"/>
              <w:left w:val="nil"/>
              <w:bottom w:val="single" w:sz="4" w:space="0" w:color="auto"/>
              <w:right w:val="single" w:sz="4" w:space="0" w:color="auto"/>
            </w:tcBorders>
            <w:vAlign w:val="center"/>
            <w:hideMark/>
          </w:tcPr>
          <w:p w14:paraId="3A611269" w14:textId="6B520668"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390C08F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DC15FE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89B94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2.900,2</w:t>
            </w:r>
          </w:p>
        </w:tc>
        <w:tc>
          <w:tcPr>
            <w:tcW w:w="1000" w:type="dxa"/>
            <w:tcBorders>
              <w:top w:val="nil"/>
              <w:left w:val="nil"/>
              <w:bottom w:val="single" w:sz="4" w:space="0" w:color="auto"/>
              <w:right w:val="single" w:sz="4" w:space="0" w:color="auto"/>
            </w:tcBorders>
            <w:vAlign w:val="center"/>
            <w:hideMark/>
          </w:tcPr>
          <w:p w14:paraId="24968D4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EB6892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BB8650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6C08786F" w14:textId="4BF79489"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717969" w:rsidRPr="000C6E07" w14:paraId="319E0551" w14:textId="77777777" w:rsidTr="006C3A40">
        <w:trPr>
          <w:trHeight w:val="690"/>
        </w:trPr>
        <w:tc>
          <w:tcPr>
            <w:tcW w:w="568" w:type="dxa"/>
            <w:vMerge/>
            <w:tcBorders>
              <w:left w:val="single" w:sz="4" w:space="0" w:color="auto"/>
              <w:right w:val="single" w:sz="4" w:space="0" w:color="auto"/>
            </w:tcBorders>
            <w:hideMark/>
          </w:tcPr>
          <w:p w14:paraId="74E1ADCA"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10D5106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58E3EAC1" w14:textId="22C42A1E" w:rsidR="00717969" w:rsidRPr="000C6E07"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Cel puțin 80% din dispeceri instruiți în domeniul comunicării cu populația, în special în situații de criză</w:t>
            </w:r>
          </w:p>
        </w:tc>
        <w:tc>
          <w:tcPr>
            <w:tcW w:w="1026" w:type="dxa"/>
            <w:vMerge w:val="restart"/>
            <w:tcBorders>
              <w:top w:val="nil"/>
              <w:left w:val="nil"/>
              <w:right w:val="single" w:sz="4" w:space="0" w:color="auto"/>
            </w:tcBorders>
            <w:vAlign w:val="center"/>
            <w:hideMark/>
          </w:tcPr>
          <w:p w14:paraId="3AB1E10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117,6</w:t>
            </w:r>
          </w:p>
        </w:tc>
        <w:tc>
          <w:tcPr>
            <w:tcW w:w="1100" w:type="dxa"/>
            <w:vMerge w:val="restart"/>
            <w:tcBorders>
              <w:top w:val="nil"/>
              <w:left w:val="nil"/>
              <w:right w:val="single" w:sz="4" w:space="0" w:color="auto"/>
            </w:tcBorders>
            <w:vAlign w:val="center"/>
            <w:hideMark/>
          </w:tcPr>
          <w:p w14:paraId="5513A1FD" w14:textId="66112C29"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CB1061">
              <w:rPr>
                <w:rFonts w:eastAsia="Times New Roman" w:cs="Times New Roman"/>
                <w:color w:val="0070C0"/>
                <w:sz w:val="20"/>
                <w:szCs w:val="20"/>
                <w:lang w:val="ro-RO"/>
                <w14:ligatures w14:val="none"/>
              </w:rPr>
              <w:t>117,6</w:t>
            </w:r>
          </w:p>
        </w:tc>
        <w:tc>
          <w:tcPr>
            <w:tcW w:w="1015" w:type="dxa"/>
            <w:vMerge w:val="restart"/>
            <w:tcBorders>
              <w:top w:val="nil"/>
              <w:left w:val="nil"/>
              <w:right w:val="single" w:sz="4" w:space="0" w:color="auto"/>
            </w:tcBorders>
            <w:vAlign w:val="center"/>
            <w:hideMark/>
          </w:tcPr>
          <w:p w14:paraId="6D3A40D2" w14:textId="329054C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vMerge w:val="restart"/>
            <w:tcBorders>
              <w:top w:val="nil"/>
              <w:left w:val="nil"/>
              <w:right w:val="single" w:sz="4" w:space="0" w:color="auto"/>
            </w:tcBorders>
            <w:vAlign w:val="center"/>
            <w:hideMark/>
          </w:tcPr>
          <w:p w14:paraId="6ED5B74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1EE10F0F" w14:textId="77777777" w:rsidR="00717969"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p w14:paraId="17E58D98" w14:textId="7CF9FB3D"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hideMark/>
          </w:tcPr>
          <w:p w14:paraId="5C75AF7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9DA8C94" w14:textId="6EFF22EC"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58,8</w:t>
            </w:r>
          </w:p>
        </w:tc>
        <w:tc>
          <w:tcPr>
            <w:tcW w:w="1000" w:type="dxa"/>
            <w:vMerge w:val="restart"/>
            <w:tcBorders>
              <w:top w:val="nil"/>
              <w:left w:val="nil"/>
              <w:right w:val="single" w:sz="4" w:space="0" w:color="auto"/>
            </w:tcBorders>
            <w:vAlign w:val="center"/>
            <w:hideMark/>
          </w:tcPr>
          <w:p w14:paraId="404FE3C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53E142B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03C9845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64E7660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val="restart"/>
            <w:tcBorders>
              <w:top w:val="nil"/>
              <w:left w:val="nil"/>
              <w:right w:val="single" w:sz="4" w:space="0" w:color="auto"/>
            </w:tcBorders>
            <w:vAlign w:val="center"/>
            <w:hideMark/>
          </w:tcPr>
          <w:p w14:paraId="1C422BFB" w14:textId="44D01DA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 </w:t>
            </w:r>
          </w:p>
        </w:tc>
      </w:tr>
      <w:tr w:rsidR="00717969" w:rsidRPr="000C6E07" w14:paraId="1D2F7CD2" w14:textId="77777777" w:rsidTr="008670F5">
        <w:trPr>
          <w:trHeight w:val="690"/>
        </w:trPr>
        <w:tc>
          <w:tcPr>
            <w:tcW w:w="568" w:type="dxa"/>
            <w:vMerge/>
            <w:tcBorders>
              <w:left w:val="single" w:sz="4" w:space="0" w:color="auto"/>
              <w:right w:val="single" w:sz="4" w:space="0" w:color="auto"/>
            </w:tcBorders>
          </w:tcPr>
          <w:p w14:paraId="5E74D94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43C0557B"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449C1D9C" w14:textId="77777777" w:rsidR="00717969" w:rsidRPr="00CB1061"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3428BFEA"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1A575079"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15" w:type="dxa"/>
            <w:vMerge/>
            <w:tcBorders>
              <w:left w:val="nil"/>
              <w:bottom w:val="single" w:sz="4" w:space="0" w:color="auto"/>
              <w:right w:val="single" w:sz="4" w:space="0" w:color="auto"/>
            </w:tcBorders>
            <w:vAlign w:val="center"/>
          </w:tcPr>
          <w:p w14:paraId="22B6EAFB"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vMerge/>
            <w:tcBorders>
              <w:left w:val="nil"/>
              <w:bottom w:val="single" w:sz="4" w:space="0" w:color="auto"/>
              <w:right w:val="single" w:sz="4" w:space="0" w:color="auto"/>
            </w:tcBorders>
            <w:vAlign w:val="center"/>
          </w:tcPr>
          <w:p w14:paraId="5E615B6D"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57FD3FEF" w14:textId="1D283C36" w:rsidR="00717969"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3504</w:t>
            </w:r>
            <w:r w:rsidRPr="000C6E07">
              <w:rPr>
                <w:rFonts w:eastAsia="Times New Roman" w:cs="Times New Roman"/>
                <w:color w:val="000000"/>
                <w:sz w:val="20"/>
                <w:szCs w:val="20"/>
                <w:lang w:val="ro-RO"/>
                <w14:ligatures w14:val="none"/>
              </w:rPr>
              <w:t> </w:t>
            </w:r>
          </w:p>
        </w:tc>
        <w:tc>
          <w:tcPr>
            <w:tcW w:w="1000" w:type="dxa"/>
            <w:vMerge/>
            <w:tcBorders>
              <w:left w:val="nil"/>
              <w:bottom w:val="single" w:sz="4" w:space="0" w:color="auto"/>
              <w:right w:val="single" w:sz="4" w:space="0" w:color="auto"/>
            </w:tcBorders>
            <w:vAlign w:val="center"/>
          </w:tcPr>
          <w:p w14:paraId="298A9DC6"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5D388A0" w14:textId="12CC17D7"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58,8</w:t>
            </w:r>
          </w:p>
        </w:tc>
        <w:tc>
          <w:tcPr>
            <w:tcW w:w="1000" w:type="dxa"/>
            <w:vMerge/>
            <w:tcBorders>
              <w:left w:val="nil"/>
              <w:bottom w:val="single" w:sz="4" w:space="0" w:color="auto"/>
              <w:right w:val="single" w:sz="4" w:space="0" w:color="auto"/>
            </w:tcBorders>
            <w:vAlign w:val="center"/>
          </w:tcPr>
          <w:p w14:paraId="5F2D37D7"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64C42B83"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54C63CD2"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54182445"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3D345F0E"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r>
      <w:tr w:rsidR="00717969" w:rsidRPr="000C6E07" w14:paraId="3D2F6C30" w14:textId="77777777" w:rsidTr="008670F5">
        <w:trPr>
          <w:trHeight w:val="578"/>
        </w:trPr>
        <w:tc>
          <w:tcPr>
            <w:tcW w:w="568" w:type="dxa"/>
            <w:vMerge/>
            <w:tcBorders>
              <w:left w:val="single" w:sz="4" w:space="0" w:color="auto"/>
              <w:right w:val="single" w:sz="4" w:space="0" w:color="auto"/>
            </w:tcBorders>
            <w:hideMark/>
          </w:tcPr>
          <w:p w14:paraId="163EB2B2"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7E5A07F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5EF07C8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Instruiri comune pentru cel puțin </w:t>
            </w:r>
            <w:r w:rsidRPr="000C6E07">
              <w:rPr>
                <w:rFonts w:eastAsia="Times New Roman" w:cs="Times New Roman"/>
                <w:color w:val="000000"/>
                <w:sz w:val="20"/>
                <w:szCs w:val="20"/>
                <w:lang w:val="ro-RO"/>
                <w14:ligatures w14:val="none"/>
              </w:rPr>
              <w:lastRenderedPageBreak/>
              <w:t>70% din dispeceri și operatori organizate anual</w:t>
            </w:r>
          </w:p>
        </w:tc>
        <w:tc>
          <w:tcPr>
            <w:tcW w:w="1026" w:type="dxa"/>
            <w:vMerge w:val="restart"/>
            <w:tcBorders>
              <w:top w:val="nil"/>
              <w:left w:val="nil"/>
              <w:right w:val="single" w:sz="4" w:space="0" w:color="auto"/>
            </w:tcBorders>
            <w:vAlign w:val="center"/>
            <w:hideMark/>
          </w:tcPr>
          <w:p w14:paraId="4AE5186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178,5</w:t>
            </w:r>
          </w:p>
        </w:tc>
        <w:tc>
          <w:tcPr>
            <w:tcW w:w="1100" w:type="dxa"/>
            <w:vMerge w:val="restart"/>
            <w:tcBorders>
              <w:top w:val="nil"/>
              <w:left w:val="nil"/>
              <w:right w:val="single" w:sz="4" w:space="0" w:color="auto"/>
            </w:tcBorders>
            <w:vAlign w:val="center"/>
            <w:hideMark/>
          </w:tcPr>
          <w:p w14:paraId="51E5584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178,5</w:t>
            </w:r>
          </w:p>
        </w:tc>
        <w:tc>
          <w:tcPr>
            <w:tcW w:w="1015" w:type="dxa"/>
            <w:vMerge w:val="restart"/>
            <w:tcBorders>
              <w:top w:val="nil"/>
              <w:left w:val="nil"/>
              <w:right w:val="single" w:sz="4" w:space="0" w:color="auto"/>
            </w:tcBorders>
            <w:vAlign w:val="center"/>
            <w:hideMark/>
          </w:tcPr>
          <w:p w14:paraId="6679164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4E58844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5752ECA7" w14:textId="7446B8BE"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w:t>
            </w:r>
            <w:r>
              <w:rPr>
                <w:rFonts w:eastAsia="Times New Roman" w:cs="Times New Roman"/>
                <w:color w:val="000000"/>
                <w:sz w:val="20"/>
                <w:szCs w:val="20"/>
                <w:lang w:val="ro-RO"/>
                <w14:ligatures w14:val="none"/>
              </w:rPr>
              <w:t>2</w:t>
            </w:r>
          </w:p>
          <w:p w14:paraId="34D658A7" w14:textId="5EDA5822"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1E13CA7F" w14:textId="0DA8B5C0"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29,7</w:t>
            </w:r>
          </w:p>
        </w:tc>
        <w:tc>
          <w:tcPr>
            <w:tcW w:w="1000" w:type="dxa"/>
            <w:tcBorders>
              <w:top w:val="single" w:sz="4" w:space="0" w:color="auto"/>
              <w:left w:val="nil"/>
              <w:bottom w:val="single" w:sz="4" w:space="0" w:color="auto"/>
              <w:right w:val="single" w:sz="4" w:space="0" w:color="auto"/>
            </w:tcBorders>
            <w:vAlign w:val="center"/>
            <w:hideMark/>
          </w:tcPr>
          <w:p w14:paraId="784C3D14" w14:textId="2616EE88"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29,7</w:t>
            </w:r>
          </w:p>
        </w:tc>
        <w:tc>
          <w:tcPr>
            <w:tcW w:w="1000" w:type="dxa"/>
            <w:tcBorders>
              <w:top w:val="single" w:sz="4" w:space="0" w:color="auto"/>
              <w:left w:val="nil"/>
              <w:bottom w:val="single" w:sz="4" w:space="0" w:color="auto"/>
              <w:right w:val="single" w:sz="4" w:space="0" w:color="auto"/>
            </w:tcBorders>
            <w:vAlign w:val="center"/>
            <w:hideMark/>
          </w:tcPr>
          <w:p w14:paraId="1FD02B64" w14:textId="78F30725"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29,7</w:t>
            </w:r>
          </w:p>
        </w:tc>
        <w:tc>
          <w:tcPr>
            <w:tcW w:w="1000" w:type="dxa"/>
            <w:vMerge w:val="restart"/>
            <w:tcBorders>
              <w:top w:val="nil"/>
              <w:left w:val="nil"/>
              <w:right w:val="single" w:sz="4" w:space="0" w:color="auto"/>
            </w:tcBorders>
            <w:vAlign w:val="center"/>
            <w:hideMark/>
          </w:tcPr>
          <w:p w14:paraId="101D706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546CCC9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6CF0D1A1" w14:textId="56144264"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w:t>
            </w:r>
            <w:r>
              <w:rPr>
                <w:rFonts w:eastAsia="Times New Roman" w:cs="Times New Roman"/>
                <w:color w:val="000000"/>
                <w:sz w:val="20"/>
                <w:szCs w:val="20"/>
                <w:lang w:val="ro-RO"/>
                <w14:ligatures w14:val="none"/>
              </w:rPr>
              <w:t>V</w:t>
            </w:r>
            <w:r w:rsidRPr="000C6E07">
              <w:rPr>
                <w:rFonts w:eastAsia="Times New Roman" w:cs="Times New Roman"/>
                <w:color w:val="000000"/>
                <w:sz w:val="20"/>
                <w:szCs w:val="20"/>
                <w:lang w:val="ro-RO"/>
                <w14:ligatures w14:val="none"/>
              </w:rPr>
              <w:t>, 202</w:t>
            </w:r>
            <w:r>
              <w:rPr>
                <w:rFonts w:eastAsia="Times New Roman" w:cs="Times New Roman"/>
                <w:color w:val="000000"/>
                <w:sz w:val="20"/>
                <w:szCs w:val="20"/>
                <w:lang w:val="ro-RO"/>
                <w14:ligatures w14:val="none"/>
              </w:rPr>
              <w:t>8</w:t>
            </w:r>
          </w:p>
        </w:tc>
        <w:tc>
          <w:tcPr>
            <w:tcW w:w="1162" w:type="dxa"/>
            <w:vMerge w:val="restart"/>
            <w:tcBorders>
              <w:top w:val="nil"/>
              <w:left w:val="nil"/>
              <w:right w:val="single" w:sz="4" w:space="0" w:color="auto"/>
            </w:tcBorders>
            <w:vAlign w:val="center"/>
            <w:hideMark/>
          </w:tcPr>
          <w:p w14:paraId="6DA71076" w14:textId="7F0E73B2"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717969" w:rsidRPr="000C6E07" w14:paraId="7981C9CD" w14:textId="77777777" w:rsidTr="007B7615">
        <w:trPr>
          <w:trHeight w:val="577"/>
        </w:trPr>
        <w:tc>
          <w:tcPr>
            <w:tcW w:w="568" w:type="dxa"/>
            <w:vMerge/>
            <w:tcBorders>
              <w:left w:val="single" w:sz="4" w:space="0" w:color="auto"/>
              <w:bottom w:val="single" w:sz="4" w:space="0" w:color="auto"/>
              <w:right w:val="single" w:sz="4" w:space="0" w:color="auto"/>
            </w:tcBorders>
          </w:tcPr>
          <w:p w14:paraId="22AB914B"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2AF1BC7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16D71EDC"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55C78F4C"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63D14B59"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6F446F05"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2F63FCEB"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29EA7EA4" w14:textId="7973EE89"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tcPr>
          <w:p w14:paraId="2409270E" w14:textId="06DA43C1"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29,7</w:t>
            </w:r>
          </w:p>
        </w:tc>
        <w:tc>
          <w:tcPr>
            <w:tcW w:w="1000" w:type="dxa"/>
            <w:tcBorders>
              <w:top w:val="single" w:sz="4" w:space="0" w:color="auto"/>
              <w:left w:val="nil"/>
              <w:bottom w:val="single" w:sz="4" w:space="0" w:color="auto"/>
              <w:right w:val="single" w:sz="4" w:space="0" w:color="auto"/>
            </w:tcBorders>
            <w:vAlign w:val="center"/>
          </w:tcPr>
          <w:p w14:paraId="0E2C16E3" w14:textId="58C9ADF2"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29,7</w:t>
            </w:r>
          </w:p>
        </w:tc>
        <w:tc>
          <w:tcPr>
            <w:tcW w:w="1000" w:type="dxa"/>
            <w:tcBorders>
              <w:top w:val="single" w:sz="4" w:space="0" w:color="auto"/>
              <w:left w:val="nil"/>
              <w:bottom w:val="single" w:sz="4" w:space="0" w:color="auto"/>
              <w:right w:val="single" w:sz="4" w:space="0" w:color="auto"/>
            </w:tcBorders>
            <w:vAlign w:val="center"/>
          </w:tcPr>
          <w:p w14:paraId="4C76AAED" w14:textId="1E6620E9"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29,7</w:t>
            </w:r>
          </w:p>
        </w:tc>
        <w:tc>
          <w:tcPr>
            <w:tcW w:w="1000" w:type="dxa"/>
            <w:vMerge/>
            <w:tcBorders>
              <w:left w:val="nil"/>
              <w:bottom w:val="single" w:sz="4" w:space="0" w:color="auto"/>
              <w:right w:val="single" w:sz="4" w:space="0" w:color="auto"/>
            </w:tcBorders>
            <w:vAlign w:val="center"/>
          </w:tcPr>
          <w:p w14:paraId="7F88233B"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24BC862C"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6F7403A6"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50BCE3F3"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r>
      <w:tr w:rsidR="007B7615" w:rsidRPr="000C6E07" w14:paraId="5053D5C9" w14:textId="77777777" w:rsidTr="007B7615">
        <w:trPr>
          <w:trHeight w:val="462"/>
        </w:trPr>
        <w:tc>
          <w:tcPr>
            <w:tcW w:w="568" w:type="dxa"/>
            <w:vMerge w:val="restart"/>
            <w:tcBorders>
              <w:top w:val="nil"/>
              <w:left w:val="single" w:sz="4" w:space="0" w:color="auto"/>
              <w:right w:val="single" w:sz="4" w:space="0" w:color="auto"/>
            </w:tcBorders>
            <w:hideMark/>
          </w:tcPr>
          <w:p w14:paraId="5F5647E0" w14:textId="4AB6C0E5" w:rsidR="007B7615" w:rsidRPr="000C6E07" w:rsidRDefault="007B7615"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0C103F6F" w14:textId="77777777" w:rsidR="007B7615" w:rsidRPr="000C6E07" w:rsidRDefault="007B7615"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Operaționalizarea principiului „Cea mai apropiată patrulă” la nivel național</w:t>
            </w:r>
          </w:p>
        </w:tc>
        <w:tc>
          <w:tcPr>
            <w:tcW w:w="1843" w:type="dxa"/>
            <w:vMerge w:val="restart"/>
            <w:tcBorders>
              <w:top w:val="nil"/>
              <w:left w:val="nil"/>
              <w:right w:val="single" w:sz="4" w:space="0" w:color="auto"/>
            </w:tcBorders>
            <w:vAlign w:val="center"/>
            <w:hideMark/>
          </w:tcPr>
          <w:p w14:paraId="665E3DBE"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100% din echipele de patrulare și reacționare rapidă operaționalizate</w:t>
            </w:r>
          </w:p>
        </w:tc>
        <w:tc>
          <w:tcPr>
            <w:tcW w:w="1026" w:type="dxa"/>
            <w:vMerge w:val="restart"/>
            <w:tcBorders>
              <w:top w:val="single" w:sz="4" w:space="0" w:color="auto"/>
              <w:left w:val="nil"/>
              <w:right w:val="single" w:sz="4" w:space="0" w:color="auto"/>
            </w:tcBorders>
            <w:vAlign w:val="center"/>
            <w:hideMark/>
          </w:tcPr>
          <w:p w14:paraId="4873999C" w14:textId="37A8FAA7" w:rsidR="007B7615" w:rsidRPr="002630E6" w:rsidRDefault="007B7615" w:rsidP="00717969">
            <w:pPr>
              <w:spacing w:after="0"/>
              <w:jc w:val="center"/>
              <w:rPr>
                <w:rFonts w:eastAsia="Times New Roman" w:cs="Times New Roman"/>
                <w:color w:val="2E74B5" w:themeColor="accent5" w:themeShade="BF"/>
                <w:sz w:val="20"/>
                <w:szCs w:val="20"/>
                <w:highlight w:val="yellow"/>
                <w:lang w:val="ro-RO"/>
                <w14:ligatures w14:val="none"/>
              </w:rPr>
            </w:pPr>
            <w:r>
              <w:rPr>
                <w:rFonts w:eastAsia="Times New Roman" w:cs="Times New Roman"/>
                <w:color w:val="2E74B5" w:themeColor="accent5" w:themeShade="BF"/>
                <w:sz w:val="20"/>
                <w:szCs w:val="20"/>
                <w:lang w:val="ro-RO"/>
                <w14:ligatures w14:val="none"/>
              </w:rPr>
              <w:t>162.240</w:t>
            </w:r>
            <w:r w:rsidRPr="002630E6">
              <w:rPr>
                <w:rFonts w:eastAsia="Times New Roman" w:cs="Times New Roman"/>
                <w:color w:val="2E74B5" w:themeColor="accent5" w:themeShade="BF"/>
                <w:sz w:val="20"/>
                <w:szCs w:val="20"/>
                <w:lang w:val="ro-RO"/>
                <w14:ligatures w14:val="none"/>
              </w:rPr>
              <w:t>,0</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5D8CB9E" w14:textId="12DDFA7D" w:rsidR="007B7615" w:rsidRPr="002630E6" w:rsidRDefault="007B7615" w:rsidP="00717969">
            <w:pPr>
              <w:spacing w:after="0"/>
              <w:jc w:val="center"/>
              <w:rPr>
                <w:rFonts w:eastAsia="Times New Roman" w:cs="Times New Roman"/>
                <w:color w:val="2E74B5" w:themeColor="accent5" w:themeShade="BF"/>
                <w:sz w:val="20"/>
                <w:szCs w:val="20"/>
                <w:highlight w:val="yellow"/>
                <w:lang w:val="ro-RO"/>
                <w14:ligatures w14:val="none"/>
              </w:rPr>
            </w:pPr>
          </w:p>
        </w:tc>
        <w:tc>
          <w:tcPr>
            <w:tcW w:w="1015" w:type="dxa"/>
            <w:vMerge w:val="restart"/>
            <w:tcBorders>
              <w:top w:val="single" w:sz="4" w:space="0" w:color="auto"/>
              <w:left w:val="single" w:sz="4" w:space="0" w:color="auto"/>
              <w:right w:val="single" w:sz="4" w:space="0" w:color="auto"/>
            </w:tcBorders>
            <w:vAlign w:val="center"/>
            <w:hideMark/>
          </w:tcPr>
          <w:p w14:paraId="39082CFD" w14:textId="38FA9361" w:rsidR="007B7615" w:rsidRPr="00392578" w:rsidRDefault="007B7615" w:rsidP="00717969">
            <w:pPr>
              <w:spacing w:after="0"/>
              <w:jc w:val="center"/>
              <w:rPr>
                <w:rFonts w:eastAsia="Times New Roman" w:cs="Times New Roman"/>
                <w:color w:val="EE0000"/>
                <w:sz w:val="20"/>
                <w:szCs w:val="20"/>
                <w:highlight w:val="yellow"/>
                <w:lang w:val="ro-RO"/>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09B2AF6B" w14:textId="75C4077F" w:rsidR="007B7615" w:rsidRPr="002630E6" w:rsidRDefault="007B7615" w:rsidP="00717969">
            <w:pPr>
              <w:spacing w:after="0"/>
              <w:jc w:val="center"/>
              <w:rPr>
                <w:rFonts w:eastAsia="Times New Roman" w:cs="Times New Roman"/>
                <w:color w:val="000000" w:themeColor="text1"/>
                <w:sz w:val="20"/>
                <w:szCs w:val="20"/>
                <w:lang w:val="ro-RO"/>
                <w14:ligatures w14:val="none"/>
              </w:rPr>
            </w:pPr>
            <w:r w:rsidRPr="00A278F2">
              <w:rPr>
                <w:rFonts w:eastAsia="Times New Roman" w:cs="Times New Roman"/>
                <w:color w:val="0070C0"/>
                <w:sz w:val="20"/>
                <w:szCs w:val="20"/>
                <w:lang w:val="ro-RO"/>
                <w14:ligatures w14:val="none"/>
              </w:rPr>
              <w:t>106.800,0 </w:t>
            </w:r>
          </w:p>
        </w:tc>
        <w:tc>
          <w:tcPr>
            <w:tcW w:w="1182" w:type="dxa"/>
            <w:vMerge w:val="restart"/>
            <w:tcBorders>
              <w:top w:val="nil"/>
              <w:left w:val="nil"/>
              <w:right w:val="single" w:sz="4" w:space="0" w:color="auto"/>
            </w:tcBorders>
            <w:vAlign w:val="center"/>
            <w:hideMark/>
          </w:tcPr>
          <w:p w14:paraId="2700569E" w14:textId="77777777" w:rsidR="007B7615" w:rsidRPr="002630E6" w:rsidRDefault="007B7615" w:rsidP="00717969">
            <w:pPr>
              <w:spacing w:after="0"/>
              <w:jc w:val="center"/>
              <w:rPr>
                <w:rFonts w:eastAsia="Times New Roman" w:cs="Times New Roman"/>
                <w:color w:val="000000" w:themeColor="text1"/>
                <w:sz w:val="20"/>
                <w:szCs w:val="20"/>
                <w:lang w:val="ro-RO"/>
                <w14:ligatures w14:val="none"/>
              </w:rPr>
            </w:pPr>
            <w:r w:rsidRPr="002630E6">
              <w:rPr>
                <w:rFonts w:eastAsia="Times New Roman" w:cs="Times New Roman"/>
                <w:color w:val="000000" w:themeColor="text1"/>
                <w:sz w:val="20"/>
                <w:szCs w:val="20"/>
                <w:lang w:val="ro-RO"/>
                <w14:ligatures w14:val="none"/>
              </w:rPr>
              <w:t>3502</w:t>
            </w:r>
          </w:p>
        </w:tc>
        <w:tc>
          <w:tcPr>
            <w:tcW w:w="1000" w:type="dxa"/>
            <w:vMerge w:val="restart"/>
            <w:tcBorders>
              <w:top w:val="nil"/>
              <w:left w:val="nil"/>
              <w:right w:val="single" w:sz="4" w:space="0" w:color="auto"/>
            </w:tcBorders>
            <w:vAlign w:val="center"/>
            <w:hideMark/>
          </w:tcPr>
          <w:p w14:paraId="5307AE75" w14:textId="77777777" w:rsidR="007B7615" w:rsidRPr="002630E6" w:rsidRDefault="007B7615" w:rsidP="00717969">
            <w:pPr>
              <w:spacing w:after="0"/>
              <w:jc w:val="center"/>
              <w:rPr>
                <w:rFonts w:eastAsia="Times New Roman" w:cs="Times New Roman"/>
                <w:color w:val="000000"/>
                <w:sz w:val="20"/>
                <w:szCs w:val="20"/>
                <w:lang w:val="ro-RO"/>
                <w14:ligatures w14:val="none"/>
              </w:rPr>
            </w:pPr>
            <w:r w:rsidRPr="002630E6">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68BCAE25" w14:textId="6EAD91D6" w:rsidR="007B7615" w:rsidRPr="002630E6" w:rsidRDefault="007B7615" w:rsidP="00717969">
            <w:pPr>
              <w:spacing w:after="0"/>
              <w:jc w:val="center"/>
              <w:rPr>
                <w:rFonts w:eastAsia="Times New Roman" w:cs="Times New Roman"/>
                <w:color w:val="2E74B5" w:themeColor="accent5" w:themeShade="BF"/>
                <w:sz w:val="20"/>
                <w:szCs w:val="20"/>
                <w:lang w:val="ro-RO"/>
                <w14:ligatures w14:val="none"/>
              </w:rPr>
            </w:pPr>
            <w:r w:rsidRPr="002630E6">
              <w:rPr>
                <w:rFonts w:eastAsia="Times New Roman" w:cs="Times New Roman"/>
                <w:color w:val="2E74B5" w:themeColor="accent5" w:themeShade="BF"/>
                <w:sz w:val="20"/>
                <w:szCs w:val="20"/>
                <w:lang w:val="ro-RO"/>
                <w14:ligatures w14:val="none"/>
              </w:rPr>
              <w:t>63.690,0 </w:t>
            </w:r>
          </w:p>
        </w:tc>
        <w:tc>
          <w:tcPr>
            <w:tcW w:w="1000" w:type="dxa"/>
            <w:tcBorders>
              <w:top w:val="single" w:sz="4" w:space="0" w:color="auto"/>
              <w:left w:val="nil"/>
              <w:bottom w:val="single" w:sz="4" w:space="0" w:color="auto"/>
              <w:right w:val="single" w:sz="4" w:space="0" w:color="auto"/>
            </w:tcBorders>
            <w:vAlign w:val="center"/>
            <w:hideMark/>
          </w:tcPr>
          <w:p w14:paraId="2971B402" w14:textId="513A7749" w:rsidR="007B7615" w:rsidRPr="002630E6" w:rsidRDefault="007B7615" w:rsidP="00717969">
            <w:pPr>
              <w:spacing w:after="0"/>
              <w:jc w:val="center"/>
              <w:rPr>
                <w:rFonts w:eastAsia="Times New Roman" w:cs="Times New Roman"/>
                <w:color w:val="2E74B5" w:themeColor="accent5" w:themeShade="BF"/>
                <w:sz w:val="20"/>
                <w:szCs w:val="20"/>
                <w:lang w:val="ro-RO"/>
                <w14:ligatures w14:val="none"/>
              </w:rPr>
            </w:pPr>
            <w:r w:rsidRPr="002630E6">
              <w:rPr>
                <w:rFonts w:eastAsia="Times New Roman" w:cs="Times New Roman"/>
                <w:color w:val="2E74B5" w:themeColor="accent5" w:themeShade="BF"/>
                <w:sz w:val="20"/>
                <w:szCs w:val="20"/>
                <w:lang w:val="ro-RO"/>
                <w14:ligatures w14:val="none"/>
              </w:rPr>
              <w:t>43.110,0</w:t>
            </w:r>
          </w:p>
        </w:tc>
        <w:tc>
          <w:tcPr>
            <w:tcW w:w="1000" w:type="dxa"/>
            <w:tcBorders>
              <w:top w:val="single" w:sz="4" w:space="0" w:color="auto"/>
              <w:left w:val="nil"/>
              <w:bottom w:val="single" w:sz="4" w:space="0" w:color="auto"/>
              <w:right w:val="single" w:sz="4" w:space="0" w:color="auto"/>
            </w:tcBorders>
            <w:vAlign w:val="center"/>
            <w:hideMark/>
          </w:tcPr>
          <w:p w14:paraId="0A138027" w14:textId="41CCC4C3" w:rsidR="007B7615" w:rsidRPr="002630E6" w:rsidRDefault="007B7615" w:rsidP="00717969">
            <w:pPr>
              <w:spacing w:after="0"/>
              <w:jc w:val="center"/>
              <w:rPr>
                <w:rFonts w:eastAsia="Times New Roman" w:cs="Times New Roman"/>
                <w:color w:val="2E74B5" w:themeColor="accent5" w:themeShade="BF"/>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hideMark/>
          </w:tcPr>
          <w:p w14:paraId="29282053" w14:textId="2ED930A7" w:rsidR="007B7615" w:rsidRPr="002630E6" w:rsidRDefault="007B7615" w:rsidP="00717969">
            <w:pPr>
              <w:spacing w:after="0"/>
              <w:jc w:val="center"/>
              <w:rPr>
                <w:rFonts w:eastAsia="Times New Roman" w:cs="Times New Roman"/>
                <w:color w:val="2E74B5" w:themeColor="accent5" w:themeShade="BF"/>
                <w:sz w:val="20"/>
                <w:szCs w:val="20"/>
                <w:lang w:val="ro-RO"/>
                <w14:ligatures w14:val="none"/>
              </w:rPr>
            </w:pPr>
          </w:p>
        </w:tc>
        <w:tc>
          <w:tcPr>
            <w:tcW w:w="1082" w:type="dxa"/>
            <w:vMerge w:val="restart"/>
            <w:tcBorders>
              <w:top w:val="nil"/>
              <w:left w:val="nil"/>
              <w:right w:val="single" w:sz="4" w:space="0" w:color="auto"/>
            </w:tcBorders>
            <w:vAlign w:val="center"/>
            <w:hideMark/>
          </w:tcPr>
          <w:p w14:paraId="036CE6EC" w14:textId="5934218A"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w:t>
            </w:r>
            <w:r>
              <w:rPr>
                <w:rFonts w:eastAsia="Times New Roman" w:cs="Times New Roman"/>
                <w:color w:val="000000"/>
                <w:sz w:val="20"/>
                <w:szCs w:val="20"/>
                <w:lang w:val="ro-RO"/>
                <w14:ligatures w14:val="none"/>
              </w:rPr>
              <w:t>30</w:t>
            </w:r>
          </w:p>
        </w:tc>
        <w:tc>
          <w:tcPr>
            <w:tcW w:w="1162" w:type="dxa"/>
            <w:vMerge w:val="restart"/>
            <w:tcBorders>
              <w:top w:val="nil"/>
              <w:left w:val="nil"/>
              <w:right w:val="single" w:sz="4" w:space="0" w:color="auto"/>
            </w:tcBorders>
            <w:vAlign w:val="center"/>
            <w:hideMark/>
          </w:tcPr>
          <w:p w14:paraId="03E3AC40"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7B7615" w:rsidRPr="000C6E07" w14:paraId="5F0D5182" w14:textId="77777777" w:rsidTr="007B7615">
        <w:trPr>
          <w:trHeight w:val="462"/>
        </w:trPr>
        <w:tc>
          <w:tcPr>
            <w:tcW w:w="568" w:type="dxa"/>
            <w:vMerge/>
            <w:tcBorders>
              <w:left w:val="single" w:sz="4" w:space="0" w:color="auto"/>
              <w:right w:val="single" w:sz="4" w:space="0" w:color="auto"/>
            </w:tcBorders>
          </w:tcPr>
          <w:p w14:paraId="6FCB9012" w14:textId="77777777" w:rsidR="007B7615" w:rsidRPr="000C6E07" w:rsidRDefault="007B7615"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6F62E61E" w14:textId="77777777" w:rsidR="007B7615" w:rsidRPr="000C6E07" w:rsidRDefault="007B7615"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4022F62C" w14:textId="77777777" w:rsidR="007B7615" w:rsidRPr="000C6E07" w:rsidRDefault="007B7615"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184AD7C5" w14:textId="77777777" w:rsidR="007B7615" w:rsidRDefault="007B7615" w:rsidP="00717969">
            <w:pPr>
              <w:spacing w:after="0"/>
              <w:jc w:val="center"/>
              <w:rPr>
                <w:rFonts w:eastAsia="Times New Roman" w:cs="Times New Roman"/>
                <w:color w:val="2E74B5" w:themeColor="accent5" w:themeShade="BF"/>
                <w:sz w:val="20"/>
                <w:szCs w:val="20"/>
                <w:lang w:val="ro-RO"/>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tcPr>
          <w:p w14:paraId="0A44559F" w14:textId="68DF4800" w:rsidR="007B7615" w:rsidRDefault="007B7615" w:rsidP="00717969">
            <w:pPr>
              <w:spacing w:after="0"/>
              <w:jc w:val="center"/>
              <w:rPr>
                <w:rFonts w:eastAsia="Times New Roman" w:cs="Times New Roman"/>
                <w:color w:val="2E74B5" w:themeColor="accent5" w:themeShade="BF"/>
                <w:sz w:val="20"/>
                <w:szCs w:val="20"/>
                <w:lang w:val="ro-RO"/>
                <w14:ligatures w14:val="none"/>
              </w:rPr>
            </w:pPr>
            <w:r>
              <w:rPr>
                <w:rFonts w:eastAsia="Times New Roman" w:cs="Times New Roman"/>
                <w:color w:val="2E74B5" w:themeColor="accent5" w:themeShade="BF"/>
                <w:sz w:val="20"/>
                <w:szCs w:val="20"/>
                <w:lang w:val="ro-RO"/>
                <w14:ligatures w14:val="none"/>
              </w:rPr>
              <w:t>55</w:t>
            </w:r>
            <w:r w:rsidRPr="002630E6">
              <w:rPr>
                <w:rFonts w:eastAsia="Times New Roman" w:cs="Times New Roman"/>
                <w:color w:val="2E74B5" w:themeColor="accent5" w:themeShade="BF"/>
                <w:sz w:val="20"/>
                <w:szCs w:val="20"/>
                <w:lang w:val="ro-RO"/>
                <w14:ligatures w14:val="none"/>
              </w:rPr>
              <w:t>.</w:t>
            </w:r>
            <w:r>
              <w:rPr>
                <w:rFonts w:eastAsia="Times New Roman" w:cs="Times New Roman"/>
                <w:color w:val="2E74B5" w:themeColor="accent5" w:themeShade="BF"/>
                <w:sz w:val="20"/>
                <w:szCs w:val="20"/>
                <w:lang w:val="ro-RO"/>
                <w14:ligatures w14:val="none"/>
              </w:rPr>
              <w:t>440</w:t>
            </w:r>
            <w:r w:rsidRPr="002630E6">
              <w:rPr>
                <w:rFonts w:eastAsia="Times New Roman" w:cs="Times New Roman"/>
                <w:color w:val="2E74B5" w:themeColor="accent5" w:themeShade="BF"/>
                <w:sz w:val="20"/>
                <w:szCs w:val="20"/>
                <w:lang w:val="ro-RO"/>
                <w14:ligatures w14:val="none"/>
              </w:rPr>
              <w:t>,0</w:t>
            </w:r>
          </w:p>
        </w:tc>
        <w:tc>
          <w:tcPr>
            <w:tcW w:w="1015" w:type="dxa"/>
            <w:vMerge/>
            <w:tcBorders>
              <w:left w:val="single" w:sz="4" w:space="0" w:color="auto"/>
              <w:bottom w:val="single" w:sz="4" w:space="0" w:color="auto"/>
              <w:right w:val="single" w:sz="4" w:space="0" w:color="auto"/>
            </w:tcBorders>
            <w:vAlign w:val="center"/>
          </w:tcPr>
          <w:p w14:paraId="7A9558F3" w14:textId="77777777" w:rsidR="007B7615" w:rsidRPr="00392578" w:rsidRDefault="007B7615" w:rsidP="00717969">
            <w:pPr>
              <w:spacing w:after="0"/>
              <w:jc w:val="center"/>
              <w:rPr>
                <w:rFonts w:eastAsia="Times New Roman" w:cs="Times New Roman"/>
                <w:color w:val="EE0000"/>
                <w:sz w:val="20"/>
                <w:szCs w:val="20"/>
                <w:highlight w:val="yellow"/>
                <w:lang w:val="ro-RO"/>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4E825837" w14:textId="77777777" w:rsidR="007B7615" w:rsidRPr="00A278F2" w:rsidRDefault="007B7615" w:rsidP="00717969">
            <w:pPr>
              <w:spacing w:after="0"/>
              <w:jc w:val="center"/>
              <w:rPr>
                <w:rFonts w:eastAsia="Times New Roman" w:cs="Times New Roman"/>
                <w:color w:val="0070C0"/>
                <w:sz w:val="20"/>
                <w:szCs w:val="20"/>
                <w:lang w:val="ro-RO"/>
                <w14:ligatures w14:val="none"/>
              </w:rPr>
            </w:pPr>
          </w:p>
        </w:tc>
        <w:tc>
          <w:tcPr>
            <w:tcW w:w="1182" w:type="dxa"/>
            <w:vMerge/>
            <w:tcBorders>
              <w:left w:val="nil"/>
              <w:bottom w:val="single" w:sz="4" w:space="0" w:color="auto"/>
              <w:right w:val="single" w:sz="4" w:space="0" w:color="auto"/>
            </w:tcBorders>
            <w:vAlign w:val="center"/>
          </w:tcPr>
          <w:p w14:paraId="797F0C38" w14:textId="77777777" w:rsidR="007B7615" w:rsidRPr="002630E6" w:rsidRDefault="007B7615" w:rsidP="00717969">
            <w:pPr>
              <w:spacing w:after="0"/>
              <w:jc w:val="center"/>
              <w:rPr>
                <w:rFonts w:eastAsia="Times New Roman" w:cs="Times New Roman"/>
                <w:color w:val="000000" w:themeColor="text1"/>
                <w:sz w:val="20"/>
                <w:szCs w:val="20"/>
                <w:lang w:val="ro-RO"/>
                <w14:ligatures w14:val="none"/>
              </w:rPr>
            </w:pPr>
          </w:p>
        </w:tc>
        <w:tc>
          <w:tcPr>
            <w:tcW w:w="1000" w:type="dxa"/>
            <w:vMerge/>
            <w:tcBorders>
              <w:left w:val="nil"/>
              <w:bottom w:val="single" w:sz="4" w:space="0" w:color="auto"/>
              <w:right w:val="single" w:sz="4" w:space="0" w:color="auto"/>
            </w:tcBorders>
            <w:vAlign w:val="center"/>
          </w:tcPr>
          <w:p w14:paraId="1A04C32C" w14:textId="77777777" w:rsidR="007B7615" w:rsidRPr="002630E6" w:rsidRDefault="007B7615" w:rsidP="00717969">
            <w:pPr>
              <w:spacing w:after="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43C02828" w14:textId="77777777" w:rsidR="007B7615" w:rsidRPr="002630E6" w:rsidRDefault="007B7615" w:rsidP="00717969">
            <w:pPr>
              <w:spacing w:after="0"/>
              <w:jc w:val="center"/>
              <w:rPr>
                <w:rFonts w:eastAsia="Times New Roman" w:cs="Times New Roman"/>
                <w:color w:val="2E74B5" w:themeColor="accent5" w:themeShade="BF"/>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3DD150B6" w14:textId="77777777" w:rsidR="007B7615" w:rsidRPr="002630E6" w:rsidRDefault="007B7615" w:rsidP="00717969">
            <w:pPr>
              <w:spacing w:after="0"/>
              <w:jc w:val="center"/>
              <w:rPr>
                <w:rFonts w:eastAsia="Times New Roman" w:cs="Times New Roman"/>
                <w:color w:val="2E74B5" w:themeColor="accent5" w:themeShade="BF"/>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22122937" w14:textId="67A54B66" w:rsidR="007B7615" w:rsidRPr="002630E6" w:rsidRDefault="007B7615" w:rsidP="00717969">
            <w:pPr>
              <w:spacing w:after="0"/>
              <w:jc w:val="center"/>
              <w:rPr>
                <w:rFonts w:eastAsia="Times New Roman" w:cs="Times New Roman"/>
                <w:color w:val="2E74B5" w:themeColor="accent5" w:themeShade="BF"/>
                <w:sz w:val="20"/>
                <w:szCs w:val="20"/>
                <w:lang w:val="ro-RO"/>
                <w14:ligatures w14:val="none"/>
              </w:rPr>
            </w:pPr>
            <w:r w:rsidRPr="002630E6">
              <w:rPr>
                <w:rFonts w:eastAsia="Times New Roman" w:cs="Times New Roman"/>
                <w:color w:val="2E74B5" w:themeColor="accent5" w:themeShade="BF"/>
                <w:sz w:val="20"/>
                <w:szCs w:val="20"/>
                <w:lang w:val="ro-RO"/>
                <w14:ligatures w14:val="none"/>
              </w:rPr>
              <w:t>27.720,0</w:t>
            </w:r>
          </w:p>
        </w:tc>
        <w:tc>
          <w:tcPr>
            <w:tcW w:w="1000" w:type="dxa"/>
            <w:tcBorders>
              <w:top w:val="single" w:sz="4" w:space="0" w:color="auto"/>
              <w:left w:val="nil"/>
              <w:bottom w:val="single" w:sz="4" w:space="0" w:color="auto"/>
              <w:right w:val="single" w:sz="4" w:space="0" w:color="auto"/>
            </w:tcBorders>
            <w:vAlign w:val="center"/>
          </w:tcPr>
          <w:p w14:paraId="2DC3E751" w14:textId="5D2C33A8" w:rsidR="007B7615" w:rsidRPr="002630E6" w:rsidRDefault="007B7615" w:rsidP="00717969">
            <w:pPr>
              <w:spacing w:after="0"/>
              <w:jc w:val="center"/>
              <w:rPr>
                <w:rFonts w:eastAsia="Times New Roman" w:cs="Times New Roman"/>
                <w:color w:val="2E74B5" w:themeColor="accent5" w:themeShade="BF"/>
                <w:sz w:val="20"/>
                <w:szCs w:val="20"/>
                <w:lang w:val="ro-RO"/>
                <w14:ligatures w14:val="none"/>
              </w:rPr>
            </w:pPr>
            <w:r w:rsidRPr="002630E6">
              <w:rPr>
                <w:rFonts w:eastAsia="Times New Roman" w:cs="Times New Roman"/>
                <w:color w:val="2E74B5" w:themeColor="accent5" w:themeShade="BF"/>
                <w:sz w:val="20"/>
                <w:szCs w:val="20"/>
                <w:lang w:val="ro-RO"/>
                <w14:ligatures w14:val="none"/>
              </w:rPr>
              <w:t>27.720,0</w:t>
            </w:r>
          </w:p>
        </w:tc>
        <w:tc>
          <w:tcPr>
            <w:tcW w:w="1082" w:type="dxa"/>
            <w:vMerge/>
            <w:tcBorders>
              <w:left w:val="nil"/>
              <w:bottom w:val="single" w:sz="4" w:space="0" w:color="auto"/>
              <w:right w:val="single" w:sz="4" w:space="0" w:color="auto"/>
            </w:tcBorders>
            <w:vAlign w:val="center"/>
          </w:tcPr>
          <w:p w14:paraId="4F8DDB14" w14:textId="77777777" w:rsidR="007B7615" w:rsidRPr="000C6E07" w:rsidRDefault="007B7615"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101A6124" w14:textId="77777777" w:rsidR="007B7615" w:rsidRPr="000C6E07" w:rsidRDefault="007B7615" w:rsidP="00717969">
            <w:pPr>
              <w:spacing w:after="0"/>
              <w:jc w:val="center"/>
              <w:rPr>
                <w:rFonts w:eastAsia="Times New Roman" w:cs="Times New Roman"/>
                <w:color w:val="000000"/>
                <w:sz w:val="20"/>
                <w:szCs w:val="20"/>
                <w:lang w:val="ro-RO"/>
                <w14:ligatures w14:val="none"/>
              </w:rPr>
            </w:pPr>
          </w:p>
        </w:tc>
      </w:tr>
      <w:tr w:rsidR="007B7615" w:rsidRPr="001939C4" w14:paraId="5FA8C8AF" w14:textId="77777777" w:rsidTr="001F4262">
        <w:trPr>
          <w:trHeight w:val="1560"/>
        </w:trPr>
        <w:tc>
          <w:tcPr>
            <w:tcW w:w="568" w:type="dxa"/>
            <w:vMerge/>
            <w:tcBorders>
              <w:left w:val="single" w:sz="4" w:space="0" w:color="auto"/>
              <w:bottom w:val="single" w:sz="4" w:space="0" w:color="auto"/>
              <w:right w:val="single" w:sz="4" w:space="0" w:color="auto"/>
            </w:tcBorders>
            <w:hideMark/>
          </w:tcPr>
          <w:p w14:paraId="3B3D6540" w14:textId="77777777" w:rsidR="007B7615" w:rsidRPr="000C6E07" w:rsidRDefault="007B7615"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hideMark/>
          </w:tcPr>
          <w:p w14:paraId="3D620AF0" w14:textId="77777777" w:rsidR="007B7615" w:rsidRPr="000C6E07" w:rsidRDefault="007B7615"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54A65FC"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Ponderea pe sexe în cadrul echipelor de patrulare și reacționare rapidă reflectă ponderea din instituție</w:t>
            </w:r>
          </w:p>
        </w:tc>
        <w:tc>
          <w:tcPr>
            <w:tcW w:w="1026" w:type="dxa"/>
            <w:tcBorders>
              <w:top w:val="single" w:sz="4" w:space="0" w:color="auto"/>
              <w:left w:val="nil"/>
              <w:bottom w:val="single" w:sz="4" w:space="0" w:color="auto"/>
              <w:right w:val="single" w:sz="4" w:space="0" w:color="auto"/>
            </w:tcBorders>
            <w:vAlign w:val="center"/>
            <w:hideMark/>
          </w:tcPr>
          <w:p w14:paraId="42377BB8" w14:textId="6F59861E" w:rsidR="007B7615" w:rsidRPr="00322C15" w:rsidRDefault="007B7615"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50,0</w:t>
            </w:r>
          </w:p>
        </w:tc>
        <w:tc>
          <w:tcPr>
            <w:tcW w:w="1100" w:type="dxa"/>
            <w:tcBorders>
              <w:top w:val="single" w:sz="4" w:space="0" w:color="auto"/>
              <w:left w:val="nil"/>
              <w:bottom w:val="single" w:sz="4" w:space="0" w:color="auto"/>
              <w:right w:val="single" w:sz="4" w:space="0" w:color="auto"/>
            </w:tcBorders>
            <w:vAlign w:val="center"/>
            <w:hideMark/>
          </w:tcPr>
          <w:p w14:paraId="65920F64" w14:textId="607C1B0D" w:rsidR="007B7615" w:rsidRPr="00322C15" w:rsidRDefault="007B7615"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50,0</w:t>
            </w:r>
          </w:p>
        </w:tc>
        <w:tc>
          <w:tcPr>
            <w:tcW w:w="1015" w:type="dxa"/>
            <w:tcBorders>
              <w:top w:val="single" w:sz="4" w:space="0" w:color="auto"/>
              <w:left w:val="nil"/>
              <w:bottom w:val="single" w:sz="4" w:space="0" w:color="auto"/>
              <w:right w:val="single" w:sz="4" w:space="0" w:color="auto"/>
            </w:tcBorders>
            <w:vAlign w:val="center"/>
            <w:hideMark/>
          </w:tcPr>
          <w:p w14:paraId="2F656F75"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single" w:sz="4" w:space="0" w:color="auto"/>
              <w:left w:val="nil"/>
              <w:bottom w:val="single" w:sz="4" w:space="0" w:color="auto"/>
              <w:right w:val="single" w:sz="4" w:space="0" w:color="auto"/>
            </w:tcBorders>
            <w:vAlign w:val="center"/>
            <w:hideMark/>
          </w:tcPr>
          <w:p w14:paraId="6171A635"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0021CC3"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4C16590E"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0633D5D"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A35D301"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DECAC60"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B9D9EA3" w14:textId="1426BA83" w:rsidR="007B7615" w:rsidRPr="000C6E07" w:rsidRDefault="007B7615" w:rsidP="00717969">
            <w:pPr>
              <w:spacing w:after="0"/>
              <w:jc w:val="center"/>
              <w:rPr>
                <w:rFonts w:eastAsia="Times New Roman" w:cs="Times New Roman"/>
                <w:color w:val="000000"/>
                <w:sz w:val="20"/>
                <w:szCs w:val="20"/>
                <w:lang w:val="ro-RO"/>
                <w14:ligatures w14:val="none"/>
              </w:rPr>
            </w:pPr>
            <w:r w:rsidRPr="00322C15">
              <w:rPr>
                <w:rFonts w:eastAsia="Times New Roman" w:cs="Times New Roman"/>
                <w:color w:val="0070C0"/>
                <w:sz w:val="20"/>
                <w:szCs w:val="20"/>
                <w:lang w:val="ro-RO"/>
                <w14:ligatures w14:val="none"/>
              </w:rPr>
              <w:t> 50,0</w:t>
            </w:r>
          </w:p>
        </w:tc>
        <w:tc>
          <w:tcPr>
            <w:tcW w:w="1082" w:type="dxa"/>
            <w:tcBorders>
              <w:top w:val="nil"/>
              <w:left w:val="nil"/>
              <w:bottom w:val="single" w:sz="4" w:space="0" w:color="auto"/>
              <w:right w:val="single" w:sz="4" w:space="0" w:color="auto"/>
            </w:tcBorders>
            <w:vAlign w:val="center"/>
            <w:hideMark/>
          </w:tcPr>
          <w:p w14:paraId="78DBC328" w14:textId="77777777"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21DABD9C" w14:textId="6879604F" w:rsidR="007B7615" w:rsidRPr="000C6E07" w:rsidRDefault="007B7615"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Asociația Femeilor din Poliție</w:t>
            </w:r>
          </w:p>
        </w:tc>
      </w:tr>
      <w:tr w:rsidR="00717969" w:rsidRPr="000C6E07" w14:paraId="086A6A00"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6927D88F" w14:textId="5856383F"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38ABD0DF"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Optimizarea răspunsului la apelurile de urgență </w:t>
            </w:r>
          </w:p>
        </w:tc>
        <w:tc>
          <w:tcPr>
            <w:tcW w:w="1843" w:type="dxa"/>
            <w:tcBorders>
              <w:top w:val="nil"/>
              <w:left w:val="nil"/>
              <w:bottom w:val="single" w:sz="4" w:space="0" w:color="auto"/>
              <w:right w:val="single" w:sz="4" w:space="0" w:color="auto"/>
            </w:tcBorders>
            <w:vAlign w:val="center"/>
            <w:hideMark/>
          </w:tcPr>
          <w:p w14:paraId="3278DC9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Clasificator al apelurilor de urgență aprobat (inclusiv privind gestionarea apelurilor fără conținut).</w:t>
            </w:r>
          </w:p>
        </w:tc>
        <w:tc>
          <w:tcPr>
            <w:tcW w:w="1026" w:type="dxa"/>
            <w:tcBorders>
              <w:top w:val="nil"/>
              <w:left w:val="nil"/>
              <w:bottom w:val="single" w:sz="4" w:space="0" w:color="auto"/>
              <w:right w:val="single" w:sz="4" w:space="0" w:color="auto"/>
            </w:tcBorders>
            <w:vAlign w:val="center"/>
            <w:hideMark/>
          </w:tcPr>
          <w:p w14:paraId="61B2938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1AD338C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3435F8B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59471A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ADA062F" w14:textId="45C64F16"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92C417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51D77C5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2CB06B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1CCF81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F5655E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E299C8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tcBorders>
              <w:top w:val="nil"/>
              <w:left w:val="nil"/>
              <w:bottom w:val="single" w:sz="4" w:space="0" w:color="auto"/>
              <w:right w:val="single" w:sz="4" w:space="0" w:color="auto"/>
            </w:tcBorders>
            <w:vAlign w:val="center"/>
            <w:hideMark/>
          </w:tcPr>
          <w:p w14:paraId="4D67210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1F7ED834"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757149C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62857F3"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4C2B41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Metodologie pentru elaborarea planurilor de intervenție în baza clasificatorului apelurilor de urgență, aprobată</w:t>
            </w:r>
          </w:p>
        </w:tc>
        <w:tc>
          <w:tcPr>
            <w:tcW w:w="1026" w:type="dxa"/>
            <w:tcBorders>
              <w:top w:val="nil"/>
              <w:left w:val="nil"/>
              <w:bottom w:val="single" w:sz="4" w:space="0" w:color="auto"/>
              <w:right w:val="single" w:sz="4" w:space="0" w:color="auto"/>
            </w:tcBorders>
            <w:vAlign w:val="center"/>
            <w:hideMark/>
          </w:tcPr>
          <w:p w14:paraId="5C845DC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5D0F743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34E932C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14EA26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0B8877A" w14:textId="3A3B536C"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7232598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0A1031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0C00064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7FDE73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9B70B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03FC03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2027</w:t>
            </w:r>
          </w:p>
        </w:tc>
        <w:tc>
          <w:tcPr>
            <w:tcW w:w="1162" w:type="dxa"/>
            <w:tcBorders>
              <w:top w:val="nil"/>
              <w:left w:val="nil"/>
              <w:bottom w:val="single" w:sz="4" w:space="0" w:color="auto"/>
              <w:right w:val="single" w:sz="4" w:space="0" w:color="auto"/>
            </w:tcBorders>
            <w:vAlign w:val="center"/>
            <w:hideMark/>
          </w:tcPr>
          <w:p w14:paraId="28BE16D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2323448C" w14:textId="77777777" w:rsidTr="001C765F">
        <w:trPr>
          <w:trHeight w:val="499"/>
        </w:trPr>
        <w:tc>
          <w:tcPr>
            <w:tcW w:w="568" w:type="dxa"/>
            <w:vMerge/>
            <w:tcBorders>
              <w:top w:val="nil"/>
              <w:left w:val="single" w:sz="4" w:space="0" w:color="auto"/>
              <w:bottom w:val="single" w:sz="4" w:space="0" w:color="auto"/>
              <w:right w:val="single" w:sz="4" w:space="0" w:color="auto"/>
            </w:tcBorders>
            <w:hideMark/>
          </w:tcPr>
          <w:p w14:paraId="6038F730"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46FE46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399EF7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Sistem informațional automatizat pentru echipajele de intervenție integrat </w:t>
            </w:r>
            <w:r w:rsidRPr="000C6E07">
              <w:rPr>
                <w:rFonts w:eastAsia="Times New Roman" w:cs="Times New Roman"/>
                <w:color w:val="000000"/>
                <w:sz w:val="20"/>
                <w:szCs w:val="20"/>
                <w:lang w:val="ro-RO"/>
                <w14:ligatures w14:val="none"/>
              </w:rPr>
              <w:lastRenderedPageBreak/>
              <w:t>cu SIA 112 dezvoltat</w:t>
            </w:r>
          </w:p>
        </w:tc>
        <w:tc>
          <w:tcPr>
            <w:tcW w:w="1026" w:type="dxa"/>
            <w:tcBorders>
              <w:top w:val="nil"/>
              <w:left w:val="nil"/>
              <w:bottom w:val="single" w:sz="4" w:space="0" w:color="auto"/>
              <w:right w:val="single" w:sz="4" w:space="0" w:color="auto"/>
            </w:tcBorders>
            <w:vAlign w:val="center"/>
            <w:hideMark/>
          </w:tcPr>
          <w:p w14:paraId="5384EDAA"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772,8</w:t>
            </w:r>
          </w:p>
        </w:tc>
        <w:tc>
          <w:tcPr>
            <w:tcW w:w="1100" w:type="dxa"/>
            <w:tcBorders>
              <w:top w:val="nil"/>
              <w:left w:val="nil"/>
              <w:bottom w:val="single" w:sz="4" w:space="0" w:color="auto"/>
              <w:right w:val="single" w:sz="4" w:space="0" w:color="auto"/>
            </w:tcBorders>
            <w:vAlign w:val="center"/>
            <w:hideMark/>
          </w:tcPr>
          <w:p w14:paraId="2D9E8480" w14:textId="42EB32C0" w:rsidR="00717969" w:rsidRPr="000C6E07"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70C0"/>
                <w:sz w:val="20"/>
                <w:szCs w:val="20"/>
                <w:lang w:val="ro-RO"/>
                <w14:ligatures w14:val="none"/>
              </w:rPr>
              <w:t>772,8</w:t>
            </w:r>
          </w:p>
        </w:tc>
        <w:tc>
          <w:tcPr>
            <w:tcW w:w="1015" w:type="dxa"/>
            <w:tcBorders>
              <w:top w:val="nil"/>
              <w:left w:val="nil"/>
              <w:bottom w:val="single" w:sz="4" w:space="0" w:color="auto"/>
              <w:right w:val="single" w:sz="4" w:space="0" w:color="auto"/>
            </w:tcBorders>
            <w:vAlign w:val="center"/>
            <w:hideMark/>
          </w:tcPr>
          <w:p w14:paraId="354DF200" w14:textId="5406CBD6"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0A49B92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94FD345" w14:textId="18E6B828" w:rsidR="00717969" w:rsidRPr="00CB1061" w:rsidRDefault="00717969" w:rsidP="00717969">
            <w:pPr>
              <w:spacing w:after="0"/>
              <w:jc w:val="center"/>
              <w:rPr>
                <w:rFonts w:eastAsia="Times New Roman" w:cs="Times New Roman"/>
                <w:color w:val="000000"/>
                <w:sz w:val="20"/>
                <w:szCs w:val="20"/>
                <w:highlight w:val="yellow"/>
                <w:lang w:val="ro-RO"/>
                <w14:ligatures w14:val="none"/>
              </w:rPr>
            </w:pPr>
            <w:r w:rsidRPr="00CB1061">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668E55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772,8</w:t>
            </w:r>
          </w:p>
        </w:tc>
        <w:tc>
          <w:tcPr>
            <w:tcW w:w="1000" w:type="dxa"/>
            <w:tcBorders>
              <w:top w:val="nil"/>
              <w:left w:val="nil"/>
              <w:bottom w:val="single" w:sz="4" w:space="0" w:color="auto"/>
              <w:right w:val="single" w:sz="4" w:space="0" w:color="auto"/>
            </w:tcBorders>
            <w:vAlign w:val="center"/>
            <w:hideMark/>
          </w:tcPr>
          <w:p w14:paraId="513239C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EE0647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17AC76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E41822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22AFF09" w14:textId="3CAEEB4A"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w:t>
            </w:r>
            <w:r>
              <w:rPr>
                <w:rFonts w:eastAsia="Times New Roman" w:cs="Times New Roman"/>
                <w:color w:val="000000"/>
                <w:sz w:val="20"/>
                <w:szCs w:val="20"/>
                <w:lang w:val="ro-RO"/>
                <w14:ligatures w14:val="none"/>
              </w:rPr>
              <w:t>6</w:t>
            </w:r>
          </w:p>
        </w:tc>
        <w:tc>
          <w:tcPr>
            <w:tcW w:w="1162" w:type="dxa"/>
            <w:tcBorders>
              <w:top w:val="nil"/>
              <w:left w:val="nil"/>
              <w:bottom w:val="single" w:sz="4" w:space="0" w:color="auto"/>
              <w:right w:val="single" w:sz="4" w:space="0" w:color="auto"/>
            </w:tcBorders>
            <w:vAlign w:val="center"/>
            <w:hideMark/>
          </w:tcPr>
          <w:p w14:paraId="2686F9A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53E93229"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1B096509"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275CA4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BDD2477" w14:textId="3828AA92"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xml:space="preserve">Campanii comune de sensibilizare a populației cu privire la apelurile de urgență și </w:t>
            </w:r>
            <w:proofErr w:type="spellStart"/>
            <w:r w:rsidRPr="00CB1061">
              <w:rPr>
                <w:rFonts w:eastAsia="Times New Roman" w:cs="Times New Roman"/>
                <w:color w:val="000000"/>
                <w:sz w:val="20"/>
                <w:szCs w:val="20"/>
                <w:lang w:val="ro-RO"/>
                <w14:ligatures w14:val="none"/>
              </w:rPr>
              <w:t>prioritizarea</w:t>
            </w:r>
            <w:proofErr w:type="spellEnd"/>
            <w:r w:rsidRPr="00CB1061">
              <w:rPr>
                <w:rFonts w:eastAsia="Times New Roman" w:cs="Times New Roman"/>
                <w:color w:val="000000"/>
                <w:sz w:val="20"/>
                <w:szCs w:val="20"/>
                <w:lang w:val="ro-RO"/>
                <w14:ligatures w14:val="none"/>
              </w:rPr>
              <w:t xml:space="preserve"> situațiilor de urgență, cu implicarea serviciilor specializate de urgență, organizate</w:t>
            </w:r>
          </w:p>
        </w:tc>
        <w:tc>
          <w:tcPr>
            <w:tcW w:w="1026" w:type="dxa"/>
            <w:tcBorders>
              <w:top w:val="nil"/>
              <w:left w:val="nil"/>
              <w:bottom w:val="single" w:sz="4" w:space="0" w:color="auto"/>
              <w:right w:val="single" w:sz="4" w:space="0" w:color="auto"/>
            </w:tcBorders>
            <w:vAlign w:val="center"/>
            <w:hideMark/>
          </w:tcPr>
          <w:p w14:paraId="3DCC9E9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100" w:type="dxa"/>
            <w:tcBorders>
              <w:top w:val="nil"/>
              <w:left w:val="nil"/>
              <w:bottom w:val="single" w:sz="4" w:space="0" w:color="auto"/>
              <w:right w:val="single" w:sz="4" w:space="0" w:color="auto"/>
            </w:tcBorders>
            <w:vAlign w:val="center"/>
            <w:hideMark/>
          </w:tcPr>
          <w:p w14:paraId="6DEC7A3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015" w:type="dxa"/>
            <w:tcBorders>
              <w:top w:val="nil"/>
              <w:left w:val="nil"/>
              <w:bottom w:val="single" w:sz="4" w:space="0" w:color="auto"/>
              <w:right w:val="single" w:sz="4" w:space="0" w:color="auto"/>
            </w:tcBorders>
            <w:vAlign w:val="center"/>
            <w:hideMark/>
          </w:tcPr>
          <w:p w14:paraId="24188F4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D3C885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647D96E" w14:textId="41DB1C19"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3D6D510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5C9CA4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000" w:type="dxa"/>
            <w:tcBorders>
              <w:top w:val="nil"/>
              <w:left w:val="nil"/>
              <w:bottom w:val="single" w:sz="4" w:space="0" w:color="auto"/>
              <w:right w:val="single" w:sz="4" w:space="0" w:color="auto"/>
            </w:tcBorders>
            <w:vAlign w:val="center"/>
            <w:hideMark/>
          </w:tcPr>
          <w:p w14:paraId="496154F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6046AE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86197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D8B4271" w14:textId="12B1D78A"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7280D7F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3B9E9228"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3436213E"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BA612E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D2FF76B" w14:textId="3C998A71"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Cadru normativ modificat pentru încadrarea conceptului de </w:t>
            </w:r>
            <w:proofErr w:type="spellStart"/>
            <w:r w:rsidRPr="000C6E07">
              <w:rPr>
                <w:rFonts w:eastAsia="Times New Roman" w:cs="Times New Roman"/>
                <w:color w:val="000000"/>
                <w:sz w:val="20"/>
                <w:szCs w:val="20"/>
                <w:lang w:val="ro-RO"/>
                <w14:ligatures w14:val="none"/>
              </w:rPr>
              <w:t>prioritizare</w:t>
            </w:r>
            <w:proofErr w:type="spellEnd"/>
            <w:r w:rsidRPr="000C6E07">
              <w:rPr>
                <w:rFonts w:eastAsia="Times New Roman" w:cs="Times New Roman"/>
                <w:color w:val="000000"/>
                <w:sz w:val="20"/>
                <w:szCs w:val="20"/>
                <w:lang w:val="ro-RO"/>
                <w14:ligatures w14:val="none"/>
              </w:rPr>
              <w:t xml:space="preserve"> a apelurilor de urgență</w:t>
            </w:r>
          </w:p>
        </w:tc>
        <w:tc>
          <w:tcPr>
            <w:tcW w:w="1026" w:type="dxa"/>
            <w:tcBorders>
              <w:top w:val="nil"/>
              <w:left w:val="nil"/>
              <w:bottom w:val="single" w:sz="4" w:space="0" w:color="auto"/>
              <w:right w:val="single" w:sz="4" w:space="0" w:color="auto"/>
            </w:tcBorders>
            <w:vAlign w:val="center"/>
            <w:hideMark/>
          </w:tcPr>
          <w:p w14:paraId="443392FF"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099B134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1D3F986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BC6B32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0D3FC86" w14:textId="41153F15"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5F8B3EE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F7F8E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7315BAC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3ABF32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69C37A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20FA749" w14:textId="4FE71D3C"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2D91560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26517976" w14:textId="77777777" w:rsidTr="008670F5">
        <w:trPr>
          <w:trHeight w:val="1300"/>
        </w:trPr>
        <w:tc>
          <w:tcPr>
            <w:tcW w:w="568" w:type="dxa"/>
            <w:vMerge/>
            <w:tcBorders>
              <w:top w:val="nil"/>
              <w:left w:val="single" w:sz="4" w:space="0" w:color="auto"/>
              <w:bottom w:val="single" w:sz="4" w:space="0" w:color="auto"/>
              <w:right w:val="single" w:sz="4" w:space="0" w:color="auto"/>
            </w:tcBorders>
            <w:hideMark/>
          </w:tcPr>
          <w:p w14:paraId="4D59CED0"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95FE9F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F9E7700" w14:textId="76F3D025" w:rsidR="00717969" w:rsidRPr="00CB1061" w:rsidRDefault="00717969" w:rsidP="00717969">
            <w:pPr>
              <w:spacing w:after="0"/>
              <w:jc w:val="center"/>
              <w:rPr>
                <w:rFonts w:eastAsia="Times New Roman" w:cs="Times New Roman"/>
                <w:color w:val="000000"/>
                <w:sz w:val="20"/>
                <w:szCs w:val="20"/>
                <w:lang w:val="ro-RO"/>
                <w14:ligatures w14:val="none"/>
              </w:rPr>
            </w:pPr>
            <w:r w:rsidRPr="00983B0D">
              <w:rPr>
                <w:rFonts w:eastAsia="Times New Roman" w:cs="Times New Roman"/>
                <w:color w:val="000000"/>
                <w:sz w:val="20"/>
                <w:szCs w:val="20"/>
                <w:lang w:val="ro-RO"/>
                <w14:ligatures w14:val="none"/>
              </w:rPr>
              <w:t>Analiză de oportunitate privind încadrarea IGC și IGPF în gestionarea apelurilor de urgență, realizată</w:t>
            </w:r>
          </w:p>
        </w:tc>
        <w:tc>
          <w:tcPr>
            <w:tcW w:w="1026" w:type="dxa"/>
            <w:tcBorders>
              <w:top w:val="nil"/>
              <w:left w:val="nil"/>
              <w:bottom w:val="single" w:sz="4" w:space="0" w:color="auto"/>
              <w:right w:val="single" w:sz="4" w:space="0" w:color="auto"/>
            </w:tcBorders>
            <w:vAlign w:val="center"/>
            <w:hideMark/>
          </w:tcPr>
          <w:p w14:paraId="3D481A89" w14:textId="77777777" w:rsidR="00717969" w:rsidRPr="00CB1061" w:rsidRDefault="00717969" w:rsidP="00717969">
            <w:pPr>
              <w:spacing w:after="0"/>
              <w:jc w:val="center"/>
              <w:rPr>
                <w:rFonts w:eastAsia="Times New Roman" w:cs="Times New Roman"/>
                <w:color w:val="0070C0"/>
                <w:sz w:val="20"/>
                <w:szCs w:val="20"/>
                <w:lang w:val="ro-RO"/>
                <w14:ligatures w14:val="none"/>
              </w:rPr>
            </w:pPr>
            <w:r w:rsidRPr="00CB1061">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122EC3F4" w14:textId="77777777" w:rsidR="00717969" w:rsidRPr="00CB1061" w:rsidRDefault="00717969" w:rsidP="00717969">
            <w:pPr>
              <w:spacing w:after="0"/>
              <w:jc w:val="center"/>
              <w:rPr>
                <w:rFonts w:eastAsia="Times New Roman" w:cs="Times New Roman"/>
                <w:color w:val="0070C0"/>
                <w:sz w:val="20"/>
                <w:szCs w:val="20"/>
                <w:lang w:val="ro-RO"/>
                <w14:ligatures w14:val="none"/>
              </w:rPr>
            </w:pPr>
            <w:r w:rsidRPr="00CB1061">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27201460" w14:textId="77777777"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4BA6B36" w14:textId="77777777"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EAFC345" w14:textId="23389B25"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47E300F0" w14:textId="6233E10B"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r w:rsidRPr="00CB1061">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6AA7CCFA" w14:textId="7B4D50FD" w:rsidR="00717969" w:rsidRPr="00CB1061" w:rsidRDefault="00717969" w:rsidP="00717969">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426F9233" w14:textId="77777777"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D488046" w14:textId="77777777"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16DDDC9" w14:textId="77777777"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EE2587D" w14:textId="35034CDA"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hideMark/>
          </w:tcPr>
          <w:p w14:paraId="6C697F9C" w14:textId="77777777" w:rsidR="00717969" w:rsidRPr="00CB1061" w:rsidRDefault="00717969" w:rsidP="00717969">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xml:space="preserve">Ministerul Afacerilor Interne </w:t>
            </w:r>
          </w:p>
        </w:tc>
      </w:tr>
      <w:tr w:rsidR="00717969" w:rsidRPr="001939C4" w14:paraId="708D2D31" w14:textId="77777777" w:rsidTr="001C765F">
        <w:trPr>
          <w:trHeight w:val="215"/>
        </w:trPr>
        <w:tc>
          <w:tcPr>
            <w:tcW w:w="568" w:type="dxa"/>
            <w:vMerge w:val="restart"/>
            <w:tcBorders>
              <w:top w:val="nil"/>
              <w:left w:val="single" w:sz="4" w:space="0" w:color="auto"/>
              <w:right w:val="single" w:sz="4" w:space="0" w:color="auto"/>
            </w:tcBorders>
            <w:hideMark/>
          </w:tcPr>
          <w:p w14:paraId="1EAD6C07" w14:textId="6C3FFE60"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7E15F8F1" w14:textId="77777777" w:rsidR="00717969" w:rsidRPr="000C6E07" w:rsidRDefault="00717969" w:rsidP="00717969">
            <w:pPr>
              <w:spacing w:before="24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Consolidarea conlucrării dintre serviciile de </w:t>
            </w:r>
            <w:r w:rsidRPr="000C6E07">
              <w:rPr>
                <w:rFonts w:eastAsia="Times New Roman" w:cs="Times New Roman"/>
                <w:color w:val="000000"/>
                <w:sz w:val="20"/>
                <w:szCs w:val="20"/>
                <w:lang w:val="ro-RO"/>
                <w14:ligatures w14:val="none"/>
              </w:rPr>
              <w:lastRenderedPageBreak/>
              <w:t>ordine publică cu alte structurile de forță și servicii publice  de intervenție primară</w:t>
            </w:r>
          </w:p>
        </w:tc>
        <w:tc>
          <w:tcPr>
            <w:tcW w:w="1843" w:type="dxa"/>
            <w:vMerge w:val="restart"/>
            <w:tcBorders>
              <w:top w:val="nil"/>
              <w:left w:val="nil"/>
              <w:right w:val="single" w:sz="4" w:space="0" w:color="auto"/>
            </w:tcBorders>
            <w:vAlign w:val="center"/>
            <w:hideMark/>
          </w:tcPr>
          <w:p w14:paraId="2BFC42CB"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 xml:space="preserve">Acorduri privind intervenția comună pe cazuri de </w:t>
            </w:r>
            <w:r w:rsidRPr="000C6E07">
              <w:rPr>
                <w:rFonts w:eastAsia="Times New Roman" w:cs="Times New Roman"/>
                <w:color w:val="000000"/>
                <w:sz w:val="20"/>
                <w:szCs w:val="20"/>
                <w:lang w:val="ro-RO"/>
                <w14:ligatures w14:val="none"/>
              </w:rPr>
              <w:lastRenderedPageBreak/>
              <w:t>competență aprobate</w:t>
            </w:r>
          </w:p>
        </w:tc>
        <w:tc>
          <w:tcPr>
            <w:tcW w:w="1026" w:type="dxa"/>
            <w:vMerge w:val="restart"/>
            <w:tcBorders>
              <w:top w:val="nil"/>
              <w:left w:val="nil"/>
              <w:right w:val="single" w:sz="4" w:space="0" w:color="auto"/>
            </w:tcBorders>
            <w:vAlign w:val="center"/>
            <w:hideMark/>
          </w:tcPr>
          <w:p w14:paraId="079B285C" w14:textId="07EBB2BC" w:rsidR="00717969" w:rsidRPr="00322C15" w:rsidRDefault="00717969" w:rsidP="00717969">
            <w:pPr>
              <w:spacing w:before="24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lastRenderedPageBreak/>
              <w:t>189,1</w:t>
            </w:r>
          </w:p>
        </w:tc>
        <w:tc>
          <w:tcPr>
            <w:tcW w:w="1100" w:type="dxa"/>
            <w:vMerge w:val="restart"/>
            <w:tcBorders>
              <w:top w:val="nil"/>
              <w:left w:val="nil"/>
              <w:right w:val="single" w:sz="4" w:space="0" w:color="auto"/>
            </w:tcBorders>
            <w:vAlign w:val="center"/>
            <w:hideMark/>
          </w:tcPr>
          <w:p w14:paraId="66681741" w14:textId="128DA2FE" w:rsidR="00717969" w:rsidRPr="00322C15" w:rsidRDefault="00717969" w:rsidP="00717969">
            <w:pPr>
              <w:spacing w:before="24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189,1</w:t>
            </w:r>
          </w:p>
        </w:tc>
        <w:tc>
          <w:tcPr>
            <w:tcW w:w="1015" w:type="dxa"/>
            <w:vMerge w:val="restart"/>
            <w:tcBorders>
              <w:top w:val="nil"/>
              <w:left w:val="nil"/>
              <w:right w:val="single" w:sz="4" w:space="0" w:color="auto"/>
            </w:tcBorders>
            <w:vAlign w:val="center"/>
            <w:hideMark/>
          </w:tcPr>
          <w:p w14:paraId="4250FD8B"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381B8AAC"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471171ED" w14:textId="77777777" w:rsidR="00717969"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Pr>
                <w:rFonts w:eastAsia="Times New Roman" w:cs="Times New Roman"/>
                <w:color w:val="000000"/>
                <w:sz w:val="20"/>
                <w:szCs w:val="20"/>
                <w:lang w:val="ro-RO"/>
                <w14:ligatures w14:val="none"/>
              </w:rPr>
              <w:t>3502</w:t>
            </w:r>
          </w:p>
          <w:p w14:paraId="13A3C5C6" w14:textId="002AE022"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hideMark/>
          </w:tcPr>
          <w:p w14:paraId="0CE6F5E1"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3736E04" w14:textId="477706E4" w:rsidR="00717969" w:rsidRPr="000C6E07" w:rsidRDefault="00717969" w:rsidP="00717969">
            <w:pPr>
              <w:spacing w:before="240"/>
              <w:jc w:val="center"/>
              <w:rPr>
                <w:rFonts w:eastAsia="Times New Roman" w:cs="Times New Roman"/>
                <w:color w:val="000000"/>
                <w:sz w:val="20"/>
                <w:szCs w:val="20"/>
                <w:lang w:val="ro-RO"/>
                <w14:ligatures w14:val="none"/>
              </w:rPr>
            </w:pPr>
            <w:r w:rsidRPr="00322C15">
              <w:rPr>
                <w:rFonts w:eastAsia="Times New Roman" w:cs="Times New Roman"/>
                <w:color w:val="0070C0"/>
                <w:sz w:val="20"/>
                <w:szCs w:val="20"/>
                <w:lang w:val="ro-RO"/>
                <w14:ligatures w14:val="none"/>
              </w:rPr>
              <w:t> </w:t>
            </w:r>
            <w:r>
              <w:rPr>
                <w:rFonts w:eastAsia="Times New Roman" w:cs="Times New Roman"/>
                <w:color w:val="0070C0"/>
                <w:sz w:val="20"/>
                <w:szCs w:val="20"/>
                <w:lang w:val="ro-RO"/>
                <w14:ligatures w14:val="none"/>
              </w:rPr>
              <w:t>37,8</w:t>
            </w:r>
          </w:p>
        </w:tc>
        <w:tc>
          <w:tcPr>
            <w:tcW w:w="1000" w:type="dxa"/>
            <w:vMerge w:val="restart"/>
            <w:tcBorders>
              <w:top w:val="nil"/>
              <w:left w:val="nil"/>
              <w:right w:val="single" w:sz="4" w:space="0" w:color="auto"/>
            </w:tcBorders>
            <w:vAlign w:val="center"/>
            <w:hideMark/>
          </w:tcPr>
          <w:p w14:paraId="4E50488C"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78FC0C6E"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7875D58A"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5B8DF974" w14:textId="0C35B422"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w:t>
            </w:r>
            <w:r>
              <w:rPr>
                <w:rFonts w:eastAsia="Times New Roman" w:cs="Times New Roman"/>
                <w:color w:val="000000"/>
                <w:sz w:val="20"/>
                <w:szCs w:val="20"/>
                <w:lang w:val="ro-RO"/>
                <w14:ligatures w14:val="none"/>
              </w:rPr>
              <w:t>V</w:t>
            </w:r>
            <w:r w:rsidRPr="000C6E07">
              <w:rPr>
                <w:rFonts w:eastAsia="Times New Roman" w:cs="Times New Roman"/>
                <w:color w:val="000000"/>
                <w:sz w:val="20"/>
                <w:szCs w:val="20"/>
                <w:lang w:val="ro-RO"/>
                <w14:ligatures w14:val="none"/>
              </w:rPr>
              <w:t>, 202</w:t>
            </w:r>
            <w:r>
              <w:rPr>
                <w:rFonts w:eastAsia="Times New Roman" w:cs="Times New Roman"/>
                <w:color w:val="000000"/>
                <w:sz w:val="20"/>
                <w:szCs w:val="20"/>
                <w:lang w:val="ro-RO"/>
                <w14:ligatures w14:val="none"/>
              </w:rPr>
              <w:t>7</w:t>
            </w:r>
          </w:p>
        </w:tc>
        <w:tc>
          <w:tcPr>
            <w:tcW w:w="1162" w:type="dxa"/>
            <w:vMerge w:val="restart"/>
            <w:tcBorders>
              <w:top w:val="nil"/>
              <w:left w:val="single" w:sz="4" w:space="0" w:color="auto"/>
              <w:right w:val="single" w:sz="4" w:space="0" w:color="auto"/>
            </w:tcBorders>
            <w:vAlign w:val="center"/>
            <w:hideMark/>
          </w:tcPr>
          <w:p w14:paraId="6635FA70" w14:textId="77777777" w:rsidR="00717969"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Ministerul </w:t>
            </w:r>
            <w:r w:rsidRPr="000C6E07">
              <w:rPr>
                <w:rFonts w:eastAsia="Times New Roman" w:cs="Times New Roman"/>
                <w:color w:val="000000"/>
                <w:sz w:val="20"/>
                <w:szCs w:val="20"/>
                <w:lang w:val="ro-RO"/>
                <w14:ligatures w14:val="none"/>
              </w:rPr>
              <w:lastRenderedPageBreak/>
              <w:t>Apărării Ministerul Mediului</w:t>
            </w:r>
          </w:p>
          <w:p w14:paraId="2A41B6A5" w14:textId="3949FB2F" w:rsidR="00717969"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Serviciul de Informații și Securitate</w:t>
            </w:r>
          </w:p>
          <w:p w14:paraId="70A7CDC0" w14:textId="7D28BC11"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Centrul Național Anticorupție</w:t>
            </w:r>
          </w:p>
        </w:tc>
      </w:tr>
      <w:tr w:rsidR="00717969" w:rsidRPr="000C6E07" w14:paraId="5D26DF40" w14:textId="77777777" w:rsidTr="008670F5">
        <w:trPr>
          <w:trHeight w:val="231"/>
        </w:trPr>
        <w:tc>
          <w:tcPr>
            <w:tcW w:w="568" w:type="dxa"/>
            <w:vMerge/>
            <w:tcBorders>
              <w:left w:val="single" w:sz="4" w:space="0" w:color="auto"/>
              <w:right w:val="single" w:sz="4" w:space="0" w:color="auto"/>
            </w:tcBorders>
          </w:tcPr>
          <w:p w14:paraId="045DDDAF"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200E348E"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left w:val="nil"/>
              <w:right w:val="single" w:sz="4" w:space="0" w:color="auto"/>
            </w:tcBorders>
            <w:vAlign w:val="center"/>
          </w:tcPr>
          <w:p w14:paraId="5C02E4FB"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tcPr>
          <w:p w14:paraId="76175044" w14:textId="77777777" w:rsidR="00717969" w:rsidRPr="00322C15"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776F2DCC" w14:textId="77777777" w:rsidR="00717969" w:rsidRPr="00322C15"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7F3CD6ED"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tcPr>
          <w:p w14:paraId="5C0E50FC"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2C45BC60" w14:textId="6850C445"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40</w:t>
            </w:r>
          </w:p>
        </w:tc>
        <w:tc>
          <w:tcPr>
            <w:tcW w:w="1000" w:type="dxa"/>
            <w:vMerge/>
            <w:tcBorders>
              <w:left w:val="nil"/>
              <w:right w:val="single" w:sz="4" w:space="0" w:color="auto"/>
            </w:tcBorders>
            <w:vAlign w:val="center"/>
          </w:tcPr>
          <w:p w14:paraId="0A5866C6"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7C6B80BC" w14:textId="1E892B6B" w:rsidR="00717969" w:rsidRPr="00322C15" w:rsidRDefault="00717969" w:rsidP="00717969">
            <w:pPr>
              <w:spacing w:before="24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w:t>
            </w:r>
            <w:r>
              <w:rPr>
                <w:rFonts w:eastAsia="Times New Roman" w:cs="Times New Roman"/>
                <w:color w:val="0070C0"/>
                <w:sz w:val="20"/>
                <w:szCs w:val="20"/>
                <w:lang w:val="ro-RO"/>
                <w14:ligatures w14:val="none"/>
              </w:rPr>
              <w:t>37,8</w:t>
            </w:r>
          </w:p>
        </w:tc>
        <w:tc>
          <w:tcPr>
            <w:tcW w:w="1000" w:type="dxa"/>
            <w:vMerge/>
            <w:tcBorders>
              <w:left w:val="nil"/>
              <w:right w:val="single" w:sz="4" w:space="0" w:color="auto"/>
            </w:tcBorders>
            <w:vAlign w:val="center"/>
          </w:tcPr>
          <w:p w14:paraId="43369F16"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2181F35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116072F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82" w:type="dxa"/>
            <w:vMerge/>
            <w:tcBorders>
              <w:left w:val="nil"/>
              <w:right w:val="single" w:sz="4" w:space="0" w:color="auto"/>
            </w:tcBorders>
            <w:vAlign w:val="center"/>
          </w:tcPr>
          <w:p w14:paraId="3C2685CE"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2CE80C26"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r>
      <w:tr w:rsidR="00717969" w:rsidRPr="000C6E07" w14:paraId="125AF898" w14:textId="77777777" w:rsidTr="008670F5">
        <w:trPr>
          <w:trHeight w:val="231"/>
        </w:trPr>
        <w:tc>
          <w:tcPr>
            <w:tcW w:w="568" w:type="dxa"/>
            <w:vMerge/>
            <w:tcBorders>
              <w:left w:val="single" w:sz="4" w:space="0" w:color="auto"/>
              <w:right w:val="single" w:sz="4" w:space="0" w:color="auto"/>
            </w:tcBorders>
          </w:tcPr>
          <w:p w14:paraId="374F8519"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00B1EAAD"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left w:val="nil"/>
              <w:right w:val="single" w:sz="4" w:space="0" w:color="auto"/>
            </w:tcBorders>
            <w:vAlign w:val="center"/>
          </w:tcPr>
          <w:p w14:paraId="4484931D"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tcPr>
          <w:p w14:paraId="2D0C9614" w14:textId="77777777" w:rsidR="00717969" w:rsidRPr="00322C15"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56E65AB3" w14:textId="77777777" w:rsidR="00717969" w:rsidRPr="00322C15"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5E327245"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tcPr>
          <w:p w14:paraId="5056BAD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2A4A10DD" w14:textId="09ADB6F6"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31</w:t>
            </w:r>
          </w:p>
        </w:tc>
        <w:tc>
          <w:tcPr>
            <w:tcW w:w="1000" w:type="dxa"/>
            <w:vMerge/>
            <w:tcBorders>
              <w:left w:val="nil"/>
              <w:right w:val="single" w:sz="4" w:space="0" w:color="auto"/>
            </w:tcBorders>
            <w:vAlign w:val="center"/>
          </w:tcPr>
          <w:p w14:paraId="7675AA7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1B18F883" w14:textId="0F536AEF" w:rsidR="00717969" w:rsidRPr="00322C15" w:rsidRDefault="00717969" w:rsidP="00717969">
            <w:pPr>
              <w:spacing w:before="24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w:t>
            </w:r>
            <w:r>
              <w:rPr>
                <w:rFonts w:eastAsia="Times New Roman" w:cs="Times New Roman"/>
                <w:color w:val="0070C0"/>
                <w:sz w:val="20"/>
                <w:szCs w:val="20"/>
                <w:lang w:val="ro-RO"/>
                <w14:ligatures w14:val="none"/>
              </w:rPr>
              <w:t>37,8</w:t>
            </w:r>
          </w:p>
        </w:tc>
        <w:tc>
          <w:tcPr>
            <w:tcW w:w="1000" w:type="dxa"/>
            <w:vMerge/>
            <w:tcBorders>
              <w:left w:val="nil"/>
              <w:right w:val="single" w:sz="4" w:space="0" w:color="auto"/>
            </w:tcBorders>
            <w:vAlign w:val="center"/>
          </w:tcPr>
          <w:p w14:paraId="2802817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032CD3AD"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69C13E7B"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82" w:type="dxa"/>
            <w:vMerge/>
            <w:tcBorders>
              <w:left w:val="nil"/>
              <w:right w:val="single" w:sz="4" w:space="0" w:color="auto"/>
            </w:tcBorders>
            <w:vAlign w:val="center"/>
          </w:tcPr>
          <w:p w14:paraId="3586DC17"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11B61BF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r>
      <w:tr w:rsidR="00717969" w:rsidRPr="000C6E07" w14:paraId="448E782B" w14:textId="77777777" w:rsidTr="008670F5">
        <w:trPr>
          <w:trHeight w:val="231"/>
        </w:trPr>
        <w:tc>
          <w:tcPr>
            <w:tcW w:w="568" w:type="dxa"/>
            <w:vMerge/>
            <w:tcBorders>
              <w:left w:val="single" w:sz="4" w:space="0" w:color="auto"/>
              <w:right w:val="single" w:sz="4" w:space="0" w:color="auto"/>
            </w:tcBorders>
          </w:tcPr>
          <w:p w14:paraId="46FFA55A"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58774822"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left w:val="nil"/>
              <w:right w:val="single" w:sz="4" w:space="0" w:color="auto"/>
            </w:tcBorders>
            <w:vAlign w:val="center"/>
          </w:tcPr>
          <w:p w14:paraId="73172367"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tcPr>
          <w:p w14:paraId="59B62B90" w14:textId="77777777" w:rsidR="00717969" w:rsidRPr="00322C15"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3CB22AF9" w14:textId="77777777" w:rsidR="00717969" w:rsidRPr="00322C15"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1A276F5F"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tcPr>
          <w:p w14:paraId="75E84BFA"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6BB7A610" w14:textId="6EC15383"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70</w:t>
            </w:r>
          </w:p>
        </w:tc>
        <w:tc>
          <w:tcPr>
            <w:tcW w:w="1000" w:type="dxa"/>
            <w:vMerge/>
            <w:tcBorders>
              <w:left w:val="nil"/>
              <w:right w:val="single" w:sz="4" w:space="0" w:color="auto"/>
            </w:tcBorders>
            <w:vAlign w:val="center"/>
          </w:tcPr>
          <w:p w14:paraId="7F6A918B"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365E8AB1" w14:textId="0E3A1C1C" w:rsidR="00717969" w:rsidRPr="00322C15" w:rsidRDefault="00717969" w:rsidP="00717969">
            <w:pPr>
              <w:spacing w:before="24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w:t>
            </w:r>
            <w:r>
              <w:rPr>
                <w:rFonts w:eastAsia="Times New Roman" w:cs="Times New Roman"/>
                <w:color w:val="0070C0"/>
                <w:sz w:val="20"/>
                <w:szCs w:val="20"/>
                <w:lang w:val="ro-RO"/>
                <w14:ligatures w14:val="none"/>
              </w:rPr>
              <w:t>37,8</w:t>
            </w:r>
          </w:p>
        </w:tc>
        <w:tc>
          <w:tcPr>
            <w:tcW w:w="1000" w:type="dxa"/>
            <w:vMerge/>
            <w:tcBorders>
              <w:left w:val="nil"/>
              <w:right w:val="single" w:sz="4" w:space="0" w:color="auto"/>
            </w:tcBorders>
            <w:vAlign w:val="center"/>
          </w:tcPr>
          <w:p w14:paraId="63FB7241"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405B0C2B"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7FEE9E51"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82" w:type="dxa"/>
            <w:vMerge/>
            <w:tcBorders>
              <w:left w:val="nil"/>
              <w:right w:val="single" w:sz="4" w:space="0" w:color="auto"/>
            </w:tcBorders>
            <w:vAlign w:val="center"/>
          </w:tcPr>
          <w:p w14:paraId="003C7B52"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2B53AFDD"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r>
      <w:tr w:rsidR="00717969" w:rsidRPr="000C6E07" w14:paraId="17A6C8BD" w14:textId="77777777" w:rsidTr="008670F5">
        <w:trPr>
          <w:trHeight w:val="231"/>
        </w:trPr>
        <w:tc>
          <w:tcPr>
            <w:tcW w:w="568" w:type="dxa"/>
            <w:vMerge/>
            <w:tcBorders>
              <w:left w:val="single" w:sz="4" w:space="0" w:color="auto"/>
              <w:right w:val="single" w:sz="4" w:space="0" w:color="auto"/>
            </w:tcBorders>
          </w:tcPr>
          <w:p w14:paraId="28A4EB67"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59E7A9D4"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276B1AEF"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52F51266" w14:textId="77777777" w:rsidR="00717969" w:rsidRPr="00322C15"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1ECFA926" w14:textId="77777777" w:rsidR="00717969" w:rsidRPr="00322C15"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1F98E555"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47A2AF24"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4725D9EF" w14:textId="38AD6325"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36</w:t>
            </w:r>
          </w:p>
        </w:tc>
        <w:tc>
          <w:tcPr>
            <w:tcW w:w="1000" w:type="dxa"/>
            <w:vMerge/>
            <w:tcBorders>
              <w:left w:val="nil"/>
              <w:bottom w:val="single" w:sz="4" w:space="0" w:color="auto"/>
              <w:right w:val="single" w:sz="4" w:space="0" w:color="auto"/>
            </w:tcBorders>
            <w:vAlign w:val="center"/>
          </w:tcPr>
          <w:p w14:paraId="12268835"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6B441FAF" w14:textId="66550402" w:rsidR="00717969" w:rsidRPr="00322C15" w:rsidRDefault="00717969" w:rsidP="00717969">
            <w:pPr>
              <w:spacing w:before="24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w:t>
            </w:r>
            <w:r>
              <w:rPr>
                <w:rFonts w:eastAsia="Times New Roman" w:cs="Times New Roman"/>
                <w:color w:val="0070C0"/>
                <w:sz w:val="20"/>
                <w:szCs w:val="20"/>
                <w:lang w:val="ro-RO"/>
                <w14:ligatures w14:val="none"/>
              </w:rPr>
              <w:t>37,8</w:t>
            </w:r>
          </w:p>
        </w:tc>
        <w:tc>
          <w:tcPr>
            <w:tcW w:w="1000" w:type="dxa"/>
            <w:vMerge/>
            <w:tcBorders>
              <w:left w:val="nil"/>
              <w:bottom w:val="single" w:sz="4" w:space="0" w:color="auto"/>
              <w:right w:val="single" w:sz="4" w:space="0" w:color="auto"/>
            </w:tcBorders>
            <w:vAlign w:val="center"/>
          </w:tcPr>
          <w:p w14:paraId="2F8072E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6DC4411C"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1D02B66D"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0C1D32C4"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57314166"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r>
      <w:tr w:rsidR="00717969" w:rsidRPr="000C6E07" w14:paraId="67ACA6D7" w14:textId="77777777" w:rsidTr="008670F5">
        <w:trPr>
          <w:trHeight w:val="816"/>
        </w:trPr>
        <w:tc>
          <w:tcPr>
            <w:tcW w:w="568" w:type="dxa"/>
            <w:vMerge/>
            <w:tcBorders>
              <w:left w:val="single" w:sz="4" w:space="0" w:color="auto"/>
              <w:right w:val="single" w:sz="4" w:space="0" w:color="auto"/>
            </w:tcBorders>
            <w:hideMark/>
          </w:tcPr>
          <w:p w14:paraId="730BA71C"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2116D62F"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04238A0B" w14:textId="0F071186"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Exerciții comune pentru sinergia răspunsului serviciilor de ordine publică și altor servicii publice de intervenție primară și structuri de forță</w:t>
            </w:r>
          </w:p>
        </w:tc>
        <w:tc>
          <w:tcPr>
            <w:tcW w:w="1026" w:type="dxa"/>
            <w:vMerge w:val="restart"/>
            <w:tcBorders>
              <w:top w:val="nil"/>
              <w:left w:val="nil"/>
              <w:right w:val="single" w:sz="4" w:space="0" w:color="auto"/>
            </w:tcBorders>
            <w:vAlign w:val="center"/>
            <w:hideMark/>
          </w:tcPr>
          <w:p w14:paraId="6273679D"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280,0</w:t>
            </w:r>
          </w:p>
        </w:tc>
        <w:tc>
          <w:tcPr>
            <w:tcW w:w="1100" w:type="dxa"/>
            <w:vMerge w:val="restart"/>
            <w:tcBorders>
              <w:top w:val="nil"/>
              <w:left w:val="nil"/>
              <w:right w:val="single" w:sz="4" w:space="0" w:color="auto"/>
            </w:tcBorders>
            <w:vAlign w:val="center"/>
            <w:hideMark/>
          </w:tcPr>
          <w:p w14:paraId="005AE4E8"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280,0</w:t>
            </w:r>
          </w:p>
        </w:tc>
        <w:tc>
          <w:tcPr>
            <w:tcW w:w="1015" w:type="dxa"/>
            <w:vMerge w:val="restart"/>
            <w:tcBorders>
              <w:top w:val="nil"/>
              <w:left w:val="nil"/>
              <w:right w:val="single" w:sz="4" w:space="0" w:color="auto"/>
            </w:tcBorders>
            <w:vAlign w:val="center"/>
            <w:hideMark/>
          </w:tcPr>
          <w:p w14:paraId="3A0C36DA"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01A1273C"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3ACF9B4C" w14:textId="6D9A224D" w:rsidR="00717969"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Pr>
                <w:rFonts w:eastAsia="Times New Roman" w:cs="Times New Roman"/>
                <w:color w:val="000000"/>
                <w:sz w:val="20"/>
                <w:szCs w:val="20"/>
                <w:lang w:val="ro-RO"/>
                <w14:ligatures w14:val="none"/>
              </w:rPr>
              <w:t>3502</w:t>
            </w:r>
          </w:p>
          <w:p w14:paraId="1E6AE916" w14:textId="6EA7793F"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hideMark/>
          </w:tcPr>
          <w:p w14:paraId="067CC4FE"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7B9DF4A3"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5BF07C9" w14:textId="6C133088"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00" w:type="dxa"/>
            <w:vMerge w:val="restart"/>
            <w:tcBorders>
              <w:top w:val="nil"/>
              <w:left w:val="nil"/>
              <w:right w:val="single" w:sz="4" w:space="0" w:color="auto"/>
            </w:tcBorders>
            <w:vAlign w:val="center"/>
            <w:hideMark/>
          </w:tcPr>
          <w:p w14:paraId="3C9AA846"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143661D2" w14:textId="56EFAABE"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82" w:type="dxa"/>
            <w:vMerge w:val="restart"/>
            <w:tcBorders>
              <w:top w:val="nil"/>
              <w:left w:val="nil"/>
              <w:right w:val="single" w:sz="4" w:space="0" w:color="auto"/>
            </w:tcBorders>
            <w:vAlign w:val="center"/>
            <w:hideMark/>
          </w:tcPr>
          <w:p w14:paraId="05536758"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left w:val="single" w:sz="4" w:space="0" w:color="auto"/>
              <w:right w:val="single" w:sz="4" w:space="0" w:color="auto"/>
            </w:tcBorders>
            <w:vAlign w:val="center"/>
            <w:hideMark/>
          </w:tcPr>
          <w:p w14:paraId="6BB05B54"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1FBE2C80" w14:textId="77777777" w:rsidTr="001C765F">
        <w:trPr>
          <w:trHeight w:val="241"/>
        </w:trPr>
        <w:tc>
          <w:tcPr>
            <w:tcW w:w="568" w:type="dxa"/>
            <w:vMerge/>
            <w:tcBorders>
              <w:left w:val="single" w:sz="4" w:space="0" w:color="auto"/>
              <w:right w:val="single" w:sz="4" w:space="0" w:color="auto"/>
            </w:tcBorders>
          </w:tcPr>
          <w:p w14:paraId="6717D550"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185F4504"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left w:val="nil"/>
              <w:right w:val="single" w:sz="4" w:space="0" w:color="auto"/>
            </w:tcBorders>
            <w:vAlign w:val="center"/>
          </w:tcPr>
          <w:p w14:paraId="19E773F6"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tcPr>
          <w:p w14:paraId="5F585F1C" w14:textId="77777777"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5C459E98" w14:textId="77777777"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75E21CDC"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tcPr>
          <w:p w14:paraId="7E7A167C"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2CBD88E9" w14:textId="247CDEDD"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40</w:t>
            </w:r>
          </w:p>
        </w:tc>
        <w:tc>
          <w:tcPr>
            <w:tcW w:w="1000" w:type="dxa"/>
            <w:vMerge/>
            <w:tcBorders>
              <w:left w:val="nil"/>
              <w:right w:val="single" w:sz="4" w:space="0" w:color="auto"/>
            </w:tcBorders>
            <w:vAlign w:val="center"/>
          </w:tcPr>
          <w:p w14:paraId="7E3A21D7"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17313516"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55CE49C2" w14:textId="43947B5B"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00" w:type="dxa"/>
            <w:vMerge/>
            <w:tcBorders>
              <w:left w:val="nil"/>
              <w:right w:val="single" w:sz="4" w:space="0" w:color="auto"/>
            </w:tcBorders>
            <w:vAlign w:val="center"/>
          </w:tcPr>
          <w:p w14:paraId="65F07D3A"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56010D89" w14:textId="437612D7"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82" w:type="dxa"/>
            <w:vMerge/>
            <w:tcBorders>
              <w:left w:val="nil"/>
              <w:right w:val="single" w:sz="4" w:space="0" w:color="auto"/>
            </w:tcBorders>
            <w:vAlign w:val="center"/>
          </w:tcPr>
          <w:p w14:paraId="01711717"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6A8F8A6B"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1139EEB7" w14:textId="77777777" w:rsidTr="001C765F">
        <w:trPr>
          <w:trHeight w:val="53"/>
        </w:trPr>
        <w:tc>
          <w:tcPr>
            <w:tcW w:w="568" w:type="dxa"/>
            <w:vMerge/>
            <w:tcBorders>
              <w:left w:val="single" w:sz="4" w:space="0" w:color="auto"/>
              <w:right w:val="single" w:sz="4" w:space="0" w:color="auto"/>
            </w:tcBorders>
          </w:tcPr>
          <w:p w14:paraId="5DBDF294"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5B100DED"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left w:val="nil"/>
              <w:right w:val="single" w:sz="4" w:space="0" w:color="auto"/>
            </w:tcBorders>
            <w:vAlign w:val="center"/>
          </w:tcPr>
          <w:p w14:paraId="11F32819"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tcPr>
          <w:p w14:paraId="3856093F" w14:textId="77777777"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57AD7846" w14:textId="77777777"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34EBECB9"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tcPr>
          <w:p w14:paraId="59E54022"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4ADA4AC4" w14:textId="488CA32E"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31</w:t>
            </w:r>
          </w:p>
        </w:tc>
        <w:tc>
          <w:tcPr>
            <w:tcW w:w="1000" w:type="dxa"/>
            <w:vMerge/>
            <w:tcBorders>
              <w:left w:val="nil"/>
              <w:right w:val="single" w:sz="4" w:space="0" w:color="auto"/>
            </w:tcBorders>
            <w:vAlign w:val="center"/>
          </w:tcPr>
          <w:p w14:paraId="3373290E"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63FACE7B"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27D04111" w14:textId="324D1F29"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00" w:type="dxa"/>
            <w:vMerge/>
            <w:tcBorders>
              <w:left w:val="nil"/>
              <w:right w:val="single" w:sz="4" w:space="0" w:color="auto"/>
            </w:tcBorders>
            <w:vAlign w:val="center"/>
          </w:tcPr>
          <w:p w14:paraId="7B5CF0BB"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378C21AE" w14:textId="1CE2D672"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82" w:type="dxa"/>
            <w:vMerge/>
            <w:tcBorders>
              <w:left w:val="nil"/>
              <w:right w:val="single" w:sz="4" w:space="0" w:color="auto"/>
            </w:tcBorders>
            <w:vAlign w:val="center"/>
          </w:tcPr>
          <w:p w14:paraId="15F4F1D8"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70EEB8F1"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236776D0" w14:textId="77777777" w:rsidTr="001C765F">
        <w:trPr>
          <w:trHeight w:val="53"/>
        </w:trPr>
        <w:tc>
          <w:tcPr>
            <w:tcW w:w="568" w:type="dxa"/>
            <w:vMerge/>
            <w:tcBorders>
              <w:left w:val="single" w:sz="4" w:space="0" w:color="auto"/>
              <w:right w:val="single" w:sz="4" w:space="0" w:color="auto"/>
            </w:tcBorders>
          </w:tcPr>
          <w:p w14:paraId="76878B04"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48ECFC8F"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left w:val="nil"/>
              <w:right w:val="single" w:sz="4" w:space="0" w:color="auto"/>
            </w:tcBorders>
            <w:vAlign w:val="center"/>
          </w:tcPr>
          <w:p w14:paraId="46A1C73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tcPr>
          <w:p w14:paraId="4763D3C8" w14:textId="77777777"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tcPr>
          <w:p w14:paraId="5BC07AD8" w14:textId="77777777"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tcPr>
          <w:p w14:paraId="02358C7C"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tcPr>
          <w:p w14:paraId="5B5B269F"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52E576BB" w14:textId="565CE73D"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70</w:t>
            </w:r>
          </w:p>
        </w:tc>
        <w:tc>
          <w:tcPr>
            <w:tcW w:w="1000" w:type="dxa"/>
            <w:vMerge/>
            <w:tcBorders>
              <w:left w:val="nil"/>
              <w:right w:val="single" w:sz="4" w:space="0" w:color="auto"/>
            </w:tcBorders>
            <w:vAlign w:val="center"/>
          </w:tcPr>
          <w:p w14:paraId="4808D407"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right w:val="single" w:sz="4" w:space="0" w:color="auto"/>
            </w:tcBorders>
            <w:vAlign w:val="center"/>
          </w:tcPr>
          <w:p w14:paraId="15BAE032"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3D3794DD" w14:textId="53B13E36"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00" w:type="dxa"/>
            <w:vMerge/>
            <w:tcBorders>
              <w:left w:val="nil"/>
              <w:right w:val="single" w:sz="4" w:space="0" w:color="auto"/>
            </w:tcBorders>
            <w:vAlign w:val="center"/>
          </w:tcPr>
          <w:p w14:paraId="1856ACB1"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502BC3F0" w14:textId="45498B29"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82" w:type="dxa"/>
            <w:vMerge/>
            <w:tcBorders>
              <w:left w:val="nil"/>
              <w:right w:val="single" w:sz="4" w:space="0" w:color="auto"/>
            </w:tcBorders>
            <w:vAlign w:val="center"/>
          </w:tcPr>
          <w:p w14:paraId="3A08AC86"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79CF5E74"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742F4B54" w14:textId="77777777" w:rsidTr="001C765F">
        <w:trPr>
          <w:trHeight w:val="53"/>
        </w:trPr>
        <w:tc>
          <w:tcPr>
            <w:tcW w:w="568" w:type="dxa"/>
            <w:vMerge/>
            <w:tcBorders>
              <w:left w:val="single" w:sz="4" w:space="0" w:color="auto"/>
              <w:bottom w:val="single" w:sz="4" w:space="0" w:color="auto"/>
              <w:right w:val="single" w:sz="4" w:space="0" w:color="auto"/>
            </w:tcBorders>
          </w:tcPr>
          <w:p w14:paraId="5345C7FA"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3715A76D"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54C4BFC3"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1AFD7A67" w14:textId="77777777"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094D7DBD" w14:textId="77777777" w:rsidR="00717969" w:rsidRPr="000C6E07" w:rsidRDefault="00717969" w:rsidP="00717969">
            <w:pPr>
              <w:spacing w:before="24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7CDD7799"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574234C6"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21EF6414" w14:textId="451FEC99"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36</w:t>
            </w:r>
          </w:p>
        </w:tc>
        <w:tc>
          <w:tcPr>
            <w:tcW w:w="1000" w:type="dxa"/>
            <w:vMerge/>
            <w:tcBorders>
              <w:left w:val="nil"/>
              <w:bottom w:val="single" w:sz="4" w:space="0" w:color="auto"/>
              <w:right w:val="single" w:sz="4" w:space="0" w:color="auto"/>
            </w:tcBorders>
            <w:vAlign w:val="center"/>
          </w:tcPr>
          <w:p w14:paraId="77DF0610"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41F899DC"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7933651C" w14:textId="51AC810C"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00" w:type="dxa"/>
            <w:vMerge/>
            <w:tcBorders>
              <w:left w:val="nil"/>
              <w:bottom w:val="single" w:sz="4" w:space="0" w:color="auto"/>
              <w:right w:val="single" w:sz="4" w:space="0" w:color="auto"/>
            </w:tcBorders>
            <w:vAlign w:val="center"/>
          </w:tcPr>
          <w:p w14:paraId="43BADB5B"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727E1962" w14:textId="316C8321" w:rsidR="00717969" w:rsidRPr="000C6E07" w:rsidRDefault="00717969" w:rsidP="00717969">
            <w:pPr>
              <w:spacing w:before="24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28</w:t>
            </w:r>
            <w:r w:rsidRPr="000C6E07">
              <w:rPr>
                <w:rFonts w:eastAsia="Times New Roman" w:cs="Times New Roman"/>
                <w:color w:val="0070C0"/>
                <w:sz w:val="20"/>
                <w:szCs w:val="20"/>
                <w:lang w:val="ro-RO"/>
                <w14:ligatures w14:val="none"/>
              </w:rPr>
              <w:t>,0</w:t>
            </w:r>
          </w:p>
        </w:tc>
        <w:tc>
          <w:tcPr>
            <w:tcW w:w="1082" w:type="dxa"/>
            <w:vMerge/>
            <w:tcBorders>
              <w:left w:val="nil"/>
              <w:bottom w:val="single" w:sz="4" w:space="0" w:color="auto"/>
              <w:right w:val="single" w:sz="4" w:space="0" w:color="auto"/>
            </w:tcBorders>
            <w:vAlign w:val="center"/>
          </w:tcPr>
          <w:p w14:paraId="6AA0B0F2" w14:textId="77777777"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162" w:type="dxa"/>
            <w:vMerge/>
            <w:tcBorders>
              <w:left w:val="single" w:sz="4" w:space="0" w:color="auto"/>
              <w:bottom w:val="single" w:sz="4" w:space="0" w:color="000000"/>
              <w:right w:val="single" w:sz="4" w:space="0" w:color="auto"/>
            </w:tcBorders>
            <w:vAlign w:val="center"/>
          </w:tcPr>
          <w:p w14:paraId="31B126EE"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5DC1F7FD" w14:textId="77777777" w:rsidTr="009D1079">
        <w:trPr>
          <w:trHeight w:val="3265"/>
        </w:trPr>
        <w:tc>
          <w:tcPr>
            <w:tcW w:w="568" w:type="dxa"/>
            <w:tcBorders>
              <w:top w:val="nil"/>
              <w:left w:val="single" w:sz="4" w:space="0" w:color="auto"/>
              <w:bottom w:val="single" w:sz="4" w:space="0" w:color="auto"/>
              <w:right w:val="single" w:sz="4" w:space="0" w:color="auto"/>
            </w:tcBorders>
            <w:hideMark/>
          </w:tcPr>
          <w:p w14:paraId="658973B9" w14:textId="50C6CD49"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65297671" w14:textId="151DC156" w:rsidR="00717969" w:rsidRPr="000C6E07" w:rsidRDefault="00717969" w:rsidP="00717969">
            <w:pPr>
              <w:spacing w:after="0"/>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E</w:t>
            </w:r>
            <w:r w:rsidRPr="000C6E07">
              <w:rPr>
                <w:rFonts w:eastAsia="Times New Roman" w:cs="Times New Roman"/>
                <w:color w:val="000000"/>
                <w:sz w:val="20"/>
                <w:szCs w:val="20"/>
                <w:lang w:val="ro-RO"/>
                <w14:ligatures w14:val="none"/>
              </w:rPr>
              <w:t>valu</w:t>
            </w:r>
            <w:r>
              <w:rPr>
                <w:rFonts w:eastAsia="Times New Roman" w:cs="Times New Roman"/>
                <w:color w:val="000000"/>
                <w:sz w:val="20"/>
                <w:szCs w:val="20"/>
                <w:lang w:val="ro-RO"/>
                <w14:ligatures w14:val="none"/>
              </w:rPr>
              <w:t>area</w:t>
            </w:r>
            <w:r w:rsidRPr="000C6E07">
              <w:rPr>
                <w:rFonts w:eastAsia="Times New Roman" w:cs="Times New Roman"/>
                <w:color w:val="000000"/>
                <w:sz w:val="20"/>
                <w:szCs w:val="20"/>
                <w:lang w:val="ro-RO"/>
                <w14:ligatures w14:val="none"/>
              </w:rPr>
              <w:t xml:space="preserve"> funcțiilor necesare pentru crearea EPRO prin prisma proceselor de regionalizare, reorganizarea unor servicii, digitalizare, revizuirea și redistribuirea atribuțiilor</w:t>
            </w:r>
          </w:p>
        </w:tc>
        <w:tc>
          <w:tcPr>
            <w:tcW w:w="1843" w:type="dxa"/>
            <w:tcBorders>
              <w:top w:val="nil"/>
              <w:left w:val="nil"/>
              <w:bottom w:val="single" w:sz="4" w:space="0" w:color="auto"/>
              <w:right w:val="single" w:sz="4" w:space="0" w:color="auto"/>
            </w:tcBorders>
            <w:vAlign w:val="center"/>
            <w:hideMark/>
          </w:tcPr>
          <w:p w14:paraId="7F2E639D" w14:textId="28BE7D2B" w:rsidR="00717969" w:rsidRPr="00530B0A" w:rsidRDefault="00717969" w:rsidP="00717969">
            <w:pPr>
              <w:spacing w:after="0"/>
              <w:jc w:val="center"/>
              <w:rPr>
                <w:rFonts w:eastAsia="Times New Roman" w:cs="Times New Roman"/>
                <w:color w:val="000000"/>
                <w:sz w:val="20"/>
                <w:szCs w:val="20"/>
                <w:lang w:val="ro-RO"/>
                <w14:ligatures w14:val="none"/>
              </w:rPr>
            </w:pPr>
            <w:r w:rsidRPr="00530B0A">
              <w:rPr>
                <w:rFonts w:eastAsia="Times New Roman" w:cs="Times New Roman"/>
                <w:color w:val="000000"/>
                <w:sz w:val="20"/>
                <w:szCs w:val="20"/>
                <w:lang w:val="ro-RO"/>
                <w14:ligatures w14:val="none"/>
              </w:rPr>
              <w:t>Raport de evaluare realizat</w:t>
            </w:r>
          </w:p>
          <w:p w14:paraId="02B1BF05" w14:textId="2EFA39A7" w:rsidR="00717969" w:rsidRPr="000C6E07" w:rsidRDefault="00717969" w:rsidP="00717969">
            <w:pPr>
              <w:spacing w:after="0"/>
              <w:jc w:val="center"/>
              <w:rPr>
                <w:rFonts w:eastAsia="Times New Roman" w:cs="Times New Roman"/>
                <w:color w:val="000000"/>
                <w:sz w:val="20"/>
                <w:szCs w:val="20"/>
                <w:lang w:val="ro-RO"/>
                <w14:ligatures w14:val="none"/>
              </w:rPr>
            </w:pPr>
            <w:r w:rsidRPr="00530B0A">
              <w:rPr>
                <w:rFonts w:eastAsia="Times New Roman" w:cs="Times New Roman"/>
                <w:color w:val="000000"/>
                <w:sz w:val="20"/>
                <w:szCs w:val="20"/>
                <w:lang w:val="ro-RO"/>
                <w14:ligatures w14:val="none"/>
              </w:rPr>
              <w:t xml:space="preserve">Funcții identificate </w:t>
            </w:r>
          </w:p>
        </w:tc>
        <w:tc>
          <w:tcPr>
            <w:tcW w:w="1026" w:type="dxa"/>
            <w:tcBorders>
              <w:top w:val="nil"/>
              <w:left w:val="nil"/>
              <w:bottom w:val="single" w:sz="4" w:space="0" w:color="auto"/>
              <w:right w:val="single" w:sz="4" w:space="0" w:color="auto"/>
            </w:tcBorders>
            <w:vAlign w:val="center"/>
            <w:hideMark/>
          </w:tcPr>
          <w:p w14:paraId="77F9E0DB" w14:textId="7671D82B" w:rsidR="00717969" w:rsidRPr="000C6E07" w:rsidRDefault="00717969" w:rsidP="00717969">
            <w:pPr>
              <w:spacing w:after="0"/>
              <w:jc w:val="center"/>
              <w:rPr>
                <w:rFonts w:eastAsia="Times New Roman" w:cs="Times New Roman"/>
                <w:color w:val="0070C0"/>
                <w:sz w:val="20"/>
                <w:szCs w:val="20"/>
                <w:lang w:val="ro-RO"/>
                <w14:ligatures w14:val="none"/>
              </w:rPr>
            </w:pPr>
            <w:r>
              <w:rPr>
                <w:color w:val="0070C0"/>
                <w:sz w:val="20"/>
                <w:szCs w:val="20"/>
              </w:rPr>
              <w:t>189,1</w:t>
            </w:r>
          </w:p>
        </w:tc>
        <w:tc>
          <w:tcPr>
            <w:tcW w:w="1100" w:type="dxa"/>
            <w:tcBorders>
              <w:top w:val="nil"/>
              <w:left w:val="nil"/>
              <w:bottom w:val="single" w:sz="4" w:space="0" w:color="auto"/>
              <w:right w:val="single" w:sz="4" w:space="0" w:color="auto"/>
            </w:tcBorders>
            <w:vAlign w:val="center"/>
            <w:hideMark/>
          </w:tcPr>
          <w:p w14:paraId="48341AAF" w14:textId="05958F95" w:rsidR="00717969" w:rsidRPr="000C6E07" w:rsidRDefault="00717969" w:rsidP="00717969">
            <w:pPr>
              <w:spacing w:after="0"/>
              <w:jc w:val="center"/>
              <w:rPr>
                <w:rFonts w:eastAsia="Times New Roman" w:cs="Times New Roman"/>
                <w:color w:val="0070C0"/>
                <w:sz w:val="20"/>
                <w:szCs w:val="20"/>
                <w:lang w:val="ro-RO"/>
                <w14:ligatures w14:val="none"/>
              </w:rPr>
            </w:pPr>
            <w:r>
              <w:rPr>
                <w:color w:val="0070C0"/>
                <w:sz w:val="20"/>
                <w:szCs w:val="20"/>
              </w:rPr>
              <w:t>189,1</w:t>
            </w:r>
          </w:p>
        </w:tc>
        <w:tc>
          <w:tcPr>
            <w:tcW w:w="1015" w:type="dxa"/>
            <w:tcBorders>
              <w:top w:val="nil"/>
              <w:left w:val="nil"/>
              <w:bottom w:val="single" w:sz="4" w:space="0" w:color="auto"/>
              <w:right w:val="single" w:sz="4" w:space="0" w:color="auto"/>
            </w:tcBorders>
            <w:vAlign w:val="center"/>
            <w:hideMark/>
          </w:tcPr>
          <w:p w14:paraId="11F0965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5C4A7F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46C0A63" w14:textId="63CBD43C"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D7747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9D01C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D5A20D0" w14:textId="1607503C" w:rsidR="00717969" w:rsidRPr="000C6E07" w:rsidRDefault="00717969" w:rsidP="00717969">
            <w:pPr>
              <w:spacing w:after="0"/>
              <w:jc w:val="center"/>
              <w:rPr>
                <w:rFonts w:eastAsia="Times New Roman" w:cs="Times New Roman"/>
                <w:color w:val="0070C0"/>
                <w:sz w:val="20"/>
                <w:szCs w:val="20"/>
                <w:lang w:val="ro-RO"/>
                <w14:ligatures w14:val="none"/>
              </w:rPr>
            </w:pPr>
            <w:r>
              <w:rPr>
                <w:color w:val="0070C0"/>
                <w:sz w:val="20"/>
                <w:szCs w:val="20"/>
              </w:rPr>
              <w:t>189,1</w:t>
            </w: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5A9862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38C880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14AF956" w14:textId="6B8A7D7F"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w:t>
            </w:r>
            <w:r>
              <w:rPr>
                <w:rFonts w:eastAsia="Times New Roman" w:cs="Times New Roman"/>
                <w:color w:val="000000"/>
                <w:sz w:val="20"/>
                <w:szCs w:val="20"/>
                <w:lang w:val="ro-RO"/>
                <w14:ligatures w14:val="none"/>
              </w:rPr>
              <w:t>8</w:t>
            </w:r>
          </w:p>
        </w:tc>
        <w:tc>
          <w:tcPr>
            <w:tcW w:w="1162" w:type="dxa"/>
            <w:tcBorders>
              <w:top w:val="nil"/>
              <w:left w:val="nil"/>
              <w:bottom w:val="single" w:sz="4" w:space="0" w:color="auto"/>
              <w:right w:val="single" w:sz="4" w:space="0" w:color="auto"/>
            </w:tcBorders>
            <w:vAlign w:val="center"/>
            <w:hideMark/>
          </w:tcPr>
          <w:p w14:paraId="644C4A0E" w14:textId="667F3D88"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bookmarkEnd w:id="23"/>
      <w:tr w:rsidR="00717969" w:rsidRPr="001939C4" w14:paraId="2310701A" w14:textId="77777777" w:rsidTr="00214FC9">
        <w:trPr>
          <w:trHeight w:val="107"/>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31624C28" w14:textId="6C8F7713" w:rsidR="00717969" w:rsidRPr="000C6E07" w:rsidRDefault="00717969" w:rsidP="00717969">
            <w:pPr>
              <w:spacing w:after="0"/>
              <w:jc w:val="both"/>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5. </w:t>
            </w:r>
            <w:r w:rsidRPr="00164A11">
              <w:rPr>
                <w:b/>
                <w:sz w:val="20"/>
                <w:szCs w:val="20"/>
                <w:lang w:val="ro-RO"/>
              </w:rPr>
              <w:t>Modernizarea infrastructurii și dotărilor serviciilor de ordine și securitate publică în zona de securitate, prin reabilitarea a minimum 90% din posturile existente și echiparea acestora cu tehnică modernă până în anul 2030</w:t>
            </w:r>
          </w:p>
        </w:tc>
      </w:tr>
      <w:tr w:rsidR="00717969" w:rsidRPr="000C6E07" w14:paraId="36D77C69" w14:textId="77777777" w:rsidTr="004356CF">
        <w:trPr>
          <w:trHeight w:val="780"/>
        </w:trPr>
        <w:tc>
          <w:tcPr>
            <w:tcW w:w="568" w:type="dxa"/>
            <w:vMerge w:val="restart"/>
            <w:tcBorders>
              <w:top w:val="nil"/>
              <w:left w:val="single" w:sz="4" w:space="0" w:color="auto"/>
              <w:bottom w:val="single" w:sz="4" w:space="0" w:color="auto"/>
              <w:right w:val="single" w:sz="4" w:space="0" w:color="auto"/>
            </w:tcBorders>
            <w:hideMark/>
          </w:tcPr>
          <w:p w14:paraId="75539D3E" w14:textId="13C6C4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23C448CA"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Implementarea mecanismului de protecție a angajaților din zona de securitate</w:t>
            </w:r>
          </w:p>
        </w:tc>
        <w:tc>
          <w:tcPr>
            <w:tcW w:w="1843" w:type="dxa"/>
            <w:tcBorders>
              <w:top w:val="nil"/>
              <w:left w:val="nil"/>
              <w:bottom w:val="single" w:sz="4" w:space="0" w:color="auto"/>
              <w:right w:val="single" w:sz="4" w:space="0" w:color="auto"/>
            </w:tcBorders>
            <w:vAlign w:val="center"/>
            <w:hideMark/>
          </w:tcPr>
          <w:p w14:paraId="3C292B33" w14:textId="0B77939A" w:rsidR="00717969" w:rsidRPr="00EC4744" w:rsidRDefault="00717969" w:rsidP="00717969">
            <w:pPr>
              <w:spacing w:after="0"/>
              <w:jc w:val="center"/>
              <w:rPr>
                <w:rFonts w:eastAsia="Times New Roman" w:cs="Times New Roman"/>
                <w:color w:val="000000" w:themeColor="text1"/>
                <w:sz w:val="20"/>
                <w:szCs w:val="20"/>
                <w:lang w:val="ro-RO"/>
                <w14:ligatures w14:val="none"/>
              </w:rPr>
            </w:pPr>
            <w:r w:rsidRPr="00EC4744">
              <w:rPr>
                <w:rFonts w:eastAsia="Times New Roman" w:cs="Times New Roman"/>
                <w:color w:val="000000" w:themeColor="text1"/>
                <w:sz w:val="20"/>
                <w:szCs w:val="20"/>
                <w:lang w:val="ro-RO"/>
                <w14:ligatures w14:val="none"/>
              </w:rPr>
              <w:t>Mecanism aprobată</w:t>
            </w:r>
          </w:p>
        </w:tc>
        <w:tc>
          <w:tcPr>
            <w:tcW w:w="1026" w:type="dxa"/>
            <w:tcBorders>
              <w:top w:val="nil"/>
              <w:left w:val="nil"/>
              <w:bottom w:val="single" w:sz="4" w:space="0" w:color="auto"/>
              <w:right w:val="single" w:sz="4" w:space="0" w:color="auto"/>
            </w:tcBorders>
            <w:vAlign w:val="center"/>
            <w:hideMark/>
          </w:tcPr>
          <w:p w14:paraId="126B17C0" w14:textId="77777777" w:rsidR="00717969" w:rsidRPr="00E05213" w:rsidRDefault="00717969" w:rsidP="00717969">
            <w:pPr>
              <w:spacing w:after="0"/>
              <w:jc w:val="center"/>
              <w:rPr>
                <w:rFonts w:eastAsia="Times New Roman" w:cs="Times New Roman"/>
                <w:color w:val="4472C4" w:themeColor="accent1"/>
                <w:sz w:val="20"/>
                <w:szCs w:val="20"/>
                <w:lang w:val="ro-RO"/>
                <w14:ligatures w14:val="none"/>
              </w:rPr>
            </w:pPr>
            <w:r w:rsidRPr="00E05213">
              <w:rPr>
                <w:rFonts w:eastAsia="Times New Roman" w:cs="Times New Roman"/>
                <w:color w:val="4472C4" w:themeColor="accent1"/>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317ADA85" w14:textId="77777777" w:rsidR="00717969" w:rsidRPr="00E05213" w:rsidRDefault="00717969" w:rsidP="00717969">
            <w:pPr>
              <w:spacing w:after="0"/>
              <w:jc w:val="center"/>
              <w:rPr>
                <w:rFonts w:eastAsia="Times New Roman" w:cs="Times New Roman"/>
                <w:color w:val="4472C4" w:themeColor="accent1"/>
                <w:sz w:val="20"/>
                <w:szCs w:val="20"/>
                <w:lang w:val="ro-RO"/>
                <w14:ligatures w14:val="none"/>
              </w:rPr>
            </w:pPr>
            <w:r w:rsidRPr="00E05213">
              <w:rPr>
                <w:rFonts w:eastAsia="Times New Roman" w:cs="Times New Roman"/>
                <w:color w:val="4472C4" w:themeColor="accent1"/>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511DFBE1" w14:textId="77777777" w:rsidR="00717969" w:rsidRPr="00EC4744" w:rsidRDefault="00717969" w:rsidP="00717969">
            <w:pPr>
              <w:spacing w:after="0"/>
              <w:jc w:val="center"/>
              <w:rPr>
                <w:rFonts w:eastAsia="Times New Roman" w:cs="Times New Roman"/>
                <w:color w:val="000000" w:themeColor="text1"/>
                <w:sz w:val="20"/>
                <w:szCs w:val="20"/>
                <w:lang w:val="ro-RO"/>
                <w14:ligatures w14:val="none"/>
              </w:rPr>
            </w:pPr>
            <w:r w:rsidRPr="00EC4744">
              <w:rPr>
                <w:rFonts w:eastAsia="Times New Roman" w:cs="Times New Roman"/>
                <w:color w:val="000000" w:themeColor="text1"/>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654BF3C" w14:textId="77777777" w:rsidR="00717969" w:rsidRPr="00EC4744" w:rsidRDefault="00717969" w:rsidP="00717969">
            <w:pPr>
              <w:spacing w:after="0"/>
              <w:jc w:val="center"/>
              <w:rPr>
                <w:rFonts w:eastAsia="Times New Roman" w:cs="Times New Roman"/>
                <w:color w:val="000000" w:themeColor="text1"/>
                <w:sz w:val="20"/>
                <w:szCs w:val="20"/>
                <w:lang w:val="ro-RO"/>
                <w14:ligatures w14:val="none"/>
              </w:rPr>
            </w:pPr>
            <w:r w:rsidRPr="00EC4744">
              <w:rPr>
                <w:rFonts w:eastAsia="Times New Roman" w:cs="Times New Roman"/>
                <w:color w:val="000000" w:themeColor="text1"/>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C3901C3" w14:textId="77777777" w:rsidR="00717969" w:rsidRPr="00EC4744" w:rsidRDefault="00717969" w:rsidP="00717969">
            <w:pPr>
              <w:spacing w:after="0"/>
              <w:jc w:val="center"/>
              <w:rPr>
                <w:rFonts w:eastAsia="Times New Roman" w:cs="Times New Roman"/>
                <w:color w:val="000000" w:themeColor="text1"/>
                <w:sz w:val="20"/>
                <w:szCs w:val="20"/>
                <w:lang w:val="ro-RO"/>
                <w14:ligatures w14:val="none"/>
              </w:rPr>
            </w:pPr>
            <w:r w:rsidRPr="00EC4744">
              <w:rPr>
                <w:rFonts w:eastAsia="Times New Roman" w:cs="Times New Roman"/>
                <w:color w:val="000000" w:themeColor="text1"/>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3205930C" w14:textId="77777777" w:rsidR="00717969" w:rsidRPr="00EC4744" w:rsidRDefault="00717969" w:rsidP="00717969">
            <w:pPr>
              <w:spacing w:after="0"/>
              <w:jc w:val="center"/>
              <w:rPr>
                <w:rFonts w:eastAsia="Times New Roman" w:cs="Times New Roman"/>
                <w:color w:val="000000" w:themeColor="text1"/>
                <w:sz w:val="20"/>
                <w:szCs w:val="20"/>
                <w:lang w:val="ro-RO"/>
                <w14:ligatures w14:val="none"/>
              </w:rPr>
            </w:pPr>
            <w:r w:rsidRPr="00EC4744">
              <w:rPr>
                <w:rFonts w:eastAsia="Times New Roman" w:cs="Times New Roman"/>
                <w:color w:val="000000" w:themeColor="text1"/>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E6FAEB" w14:textId="77777777" w:rsidR="00717969" w:rsidRPr="00EC4744" w:rsidRDefault="00717969" w:rsidP="00717969">
            <w:pPr>
              <w:spacing w:after="0"/>
              <w:jc w:val="center"/>
              <w:rPr>
                <w:rFonts w:eastAsia="Times New Roman" w:cs="Times New Roman"/>
                <w:color w:val="000000" w:themeColor="text1"/>
                <w:sz w:val="20"/>
                <w:szCs w:val="20"/>
                <w:lang w:val="ro-RO"/>
                <w14:ligatures w14:val="none"/>
              </w:rPr>
            </w:pPr>
            <w:r w:rsidRPr="00E05213">
              <w:rPr>
                <w:rFonts w:eastAsia="Times New Roman" w:cs="Times New Roman"/>
                <w:color w:val="4472C4" w:themeColor="accent1"/>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2A34CEC2" w14:textId="77777777" w:rsidR="00717969" w:rsidRPr="00EC4744" w:rsidRDefault="00717969" w:rsidP="00717969">
            <w:pPr>
              <w:spacing w:after="0"/>
              <w:jc w:val="center"/>
              <w:rPr>
                <w:rFonts w:eastAsia="Times New Roman" w:cs="Times New Roman"/>
                <w:color w:val="000000" w:themeColor="text1"/>
                <w:sz w:val="20"/>
                <w:szCs w:val="20"/>
                <w:lang w:val="ro-RO"/>
                <w14:ligatures w14:val="none"/>
              </w:rPr>
            </w:pPr>
            <w:r w:rsidRPr="00EC4744">
              <w:rPr>
                <w:rFonts w:eastAsia="Times New Roman" w:cs="Times New Roman"/>
                <w:color w:val="000000" w:themeColor="text1"/>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6ECA398" w14:textId="77777777" w:rsidR="00717969" w:rsidRPr="00AF574E" w:rsidRDefault="00717969" w:rsidP="00717969">
            <w:pPr>
              <w:spacing w:after="0"/>
              <w:jc w:val="center"/>
              <w:rPr>
                <w:rFonts w:eastAsia="Times New Roman" w:cs="Times New Roman"/>
                <w:color w:val="C00000"/>
                <w:sz w:val="20"/>
                <w:szCs w:val="20"/>
                <w:lang w:val="ro-RO"/>
                <w14:ligatures w14:val="none"/>
              </w:rPr>
            </w:pPr>
            <w:r w:rsidRPr="00AF574E">
              <w:rPr>
                <w:rFonts w:eastAsia="Times New Roman" w:cs="Times New Roman"/>
                <w:color w:val="C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F4CE41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3D8544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2027</w:t>
            </w:r>
          </w:p>
        </w:tc>
        <w:tc>
          <w:tcPr>
            <w:tcW w:w="1162" w:type="dxa"/>
            <w:tcBorders>
              <w:top w:val="nil"/>
              <w:left w:val="nil"/>
              <w:bottom w:val="single" w:sz="4" w:space="0" w:color="auto"/>
              <w:right w:val="single" w:sz="4" w:space="0" w:color="auto"/>
            </w:tcBorders>
            <w:vAlign w:val="center"/>
            <w:hideMark/>
          </w:tcPr>
          <w:p w14:paraId="5D26DC1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50CEEDC0" w14:textId="77777777" w:rsidTr="00EC4744">
        <w:trPr>
          <w:trHeight w:val="1040"/>
        </w:trPr>
        <w:tc>
          <w:tcPr>
            <w:tcW w:w="568" w:type="dxa"/>
            <w:vMerge/>
            <w:tcBorders>
              <w:top w:val="nil"/>
              <w:left w:val="single" w:sz="4" w:space="0" w:color="auto"/>
              <w:bottom w:val="single" w:sz="4" w:space="0" w:color="auto"/>
              <w:right w:val="single" w:sz="4" w:space="0" w:color="auto"/>
            </w:tcBorders>
            <w:hideMark/>
          </w:tcPr>
          <w:p w14:paraId="03CC983F"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AF9630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C5901F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100% din angajați care activează în zona de securitate, beneficiari ai mecanismului</w:t>
            </w:r>
          </w:p>
        </w:tc>
        <w:tc>
          <w:tcPr>
            <w:tcW w:w="1026" w:type="dxa"/>
            <w:tcBorders>
              <w:top w:val="nil"/>
              <w:left w:val="nil"/>
              <w:bottom w:val="single" w:sz="4" w:space="0" w:color="auto"/>
              <w:right w:val="single" w:sz="4" w:space="0" w:color="auto"/>
            </w:tcBorders>
            <w:vAlign w:val="center"/>
            <w:hideMark/>
          </w:tcPr>
          <w:p w14:paraId="6DAC8B29" w14:textId="313AF351"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280,0</w:t>
            </w:r>
          </w:p>
        </w:tc>
        <w:tc>
          <w:tcPr>
            <w:tcW w:w="1100" w:type="dxa"/>
            <w:tcBorders>
              <w:top w:val="nil"/>
              <w:left w:val="nil"/>
              <w:bottom w:val="single" w:sz="4" w:space="0" w:color="auto"/>
              <w:right w:val="single" w:sz="4" w:space="0" w:color="auto"/>
            </w:tcBorders>
            <w:vAlign w:val="center"/>
            <w:hideMark/>
          </w:tcPr>
          <w:p w14:paraId="0F639377" w14:textId="12C71A4F"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280,0</w:t>
            </w:r>
          </w:p>
        </w:tc>
        <w:tc>
          <w:tcPr>
            <w:tcW w:w="1015" w:type="dxa"/>
            <w:tcBorders>
              <w:top w:val="nil"/>
              <w:left w:val="nil"/>
              <w:bottom w:val="single" w:sz="4" w:space="0" w:color="auto"/>
              <w:right w:val="single" w:sz="4" w:space="0" w:color="auto"/>
            </w:tcBorders>
            <w:vAlign w:val="center"/>
            <w:hideMark/>
          </w:tcPr>
          <w:p w14:paraId="7A1D018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5D0E5A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A06D4F6" w14:textId="3A7D9654"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w:t>
            </w:r>
            <w:r>
              <w:rPr>
                <w:rFonts w:eastAsia="Times New Roman" w:cs="Times New Roman"/>
                <w:color w:val="000000"/>
                <w:sz w:val="20"/>
                <w:szCs w:val="20"/>
                <w:lang w:val="ro-RO"/>
                <w14:ligatures w14:val="none"/>
              </w:rPr>
              <w:t>2</w:t>
            </w:r>
          </w:p>
        </w:tc>
        <w:tc>
          <w:tcPr>
            <w:tcW w:w="1000" w:type="dxa"/>
            <w:tcBorders>
              <w:top w:val="nil"/>
              <w:left w:val="nil"/>
              <w:bottom w:val="single" w:sz="4" w:space="0" w:color="auto"/>
              <w:right w:val="single" w:sz="4" w:space="0" w:color="auto"/>
            </w:tcBorders>
            <w:vAlign w:val="center"/>
            <w:hideMark/>
          </w:tcPr>
          <w:p w14:paraId="7324E26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90E0E7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B4CBF1E" w14:textId="64E656B1"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93,3 </w:t>
            </w:r>
          </w:p>
        </w:tc>
        <w:tc>
          <w:tcPr>
            <w:tcW w:w="1000" w:type="dxa"/>
            <w:tcBorders>
              <w:top w:val="nil"/>
              <w:left w:val="nil"/>
              <w:bottom w:val="single" w:sz="4" w:space="0" w:color="auto"/>
              <w:right w:val="single" w:sz="4" w:space="0" w:color="auto"/>
            </w:tcBorders>
            <w:vAlign w:val="center"/>
            <w:hideMark/>
          </w:tcPr>
          <w:p w14:paraId="2A4CD956" w14:textId="3A4BD6CF"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93,3  </w:t>
            </w:r>
          </w:p>
        </w:tc>
        <w:tc>
          <w:tcPr>
            <w:tcW w:w="1000" w:type="dxa"/>
            <w:tcBorders>
              <w:top w:val="nil"/>
              <w:left w:val="nil"/>
              <w:bottom w:val="single" w:sz="4" w:space="0" w:color="auto"/>
              <w:right w:val="single" w:sz="4" w:space="0" w:color="auto"/>
            </w:tcBorders>
            <w:vAlign w:val="center"/>
            <w:hideMark/>
          </w:tcPr>
          <w:p w14:paraId="613A803F" w14:textId="0A7C9360"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 93,3 </w:t>
            </w:r>
          </w:p>
        </w:tc>
        <w:tc>
          <w:tcPr>
            <w:tcW w:w="1082" w:type="dxa"/>
            <w:tcBorders>
              <w:top w:val="nil"/>
              <w:left w:val="nil"/>
              <w:bottom w:val="single" w:sz="4" w:space="0" w:color="auto"/>
              <w:right w:val="single" w:sz="4" w:space="0" w:color="auto"/>
            </w:tcBorders>
            <w:vAlign w:val="center"/>
            <w:hideMark/>
          </w:tcPr>
          <w:p w14:paraId="1C56E01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4BDF4E6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02932A28" w14:textId="77777777" w:rsidTr="00EC4744">
        <w:trPr>
          <w:trHeight w:val="2415"/>
        </w:trPr>
        <w:tc>
          <w:tcPr>
            <w:tcW w:w="568" w:type="dxa"/>
            <w:vMerge w:val="restart"/>
            <w:tcBorders>
              <w:top w:val="nil"/>
              <w:left w:val="single" w:sz="4" w:space="0" w:color="auto"/>
              <w:right w:val="single" w:sz="4" w:space="0" w:color="auto"/>
            </w:tcBorders>
          </w:tcPr>
          <w:p w14:paraId="758CB774" w14:textId="77777777" w:rsidR="00717969" w:rsidRPr="00092DC1"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tcPr>
          <w:p w14:paraId="3266DEC5" w14:textId="261E4539" w:rsidR="00717969" w:rsidRPr="00092DC1" w:rsidRDefault="00717969" w:rsidP="00717969">
            <w:pPr>
              <w:spacing w:after="0"/>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 xml:space="preserve">Revizuirea Ordinului comun între Serviciul Vamal și MAI cu nr.02-O/3 din 04.01.2012 cu privire la aprobarea Regulamentului privind interacțiunea dintre angajații SV și MAI antrenați în serviciu la posturile vamale interne de control </w:t>
            </w:r>
          </w:p>
        </w:tc>
        <w:tc>
          <w:tcPr>
            <w:tcW w:w="1843" w:type="dxa"/>
            <w:vMerge w:val="restart"/>
            <w:tcBorders>
              <w:top w:val="nil"/>
              <w:left w:val="nil"/>
              <w:right w:val="single" w:sz="4" w:space="0" w:color="auto"/>
            </w:tcBorders>
            <w:vAlign w:val="center"/>
          </w:tcPr>
          <w:p w14:paraId="2F7CE856" w14:textId="2A5B2FC6" w:rsidR="00717969" w:rsidRPr="00092DC1" w:rsidRDefault="00717969" w:rsidP="00717969">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Ordin comun revizuit ți modificat</w:t>
            </w:r>
          </w:p>
        </w:tc>
        <w:tc>
          <w:tcPr>
            <w:tcW w:w="1026" w:type="dxa"/>
            <w:vMerge w:val="restart"/>
            <w:tcBorders>
              <w:top w:val="nil"/>
              <w:left w:val="nil"/>
              <w:right w:val="single" w:sz="4" w:space="0" w:color="auto"/>
            </w:tcBorders>
            <w:vAlign w:val="center"/>
          </w:tcPr>
          <w:p w14:paraId="65E9EAA1" w14:textId="49F89BF1" w:rsidR="00717969" w:rsidRPr="00092DC1" w:rsidRDefault="00717969" w:rsidP="00717969">
            <w:pPr>
              <w:spacing w:after="0"/>
              <w:jc w:val="center"/>
              <w:rPr>
                <w:rFonts w:eastAsia="Times New Roman" w:cs="Times New Roman"/>
                <w:color w:val="0070C0"/>
                <w:sz w:val="20"/>
                <w:szCs w:val="20"/>
                <w:lang w:val="ro-RO"/>
                <w14:ligatures w14:val="none"/>
              </w:rPr>
            </w:pPr>
            <w:r w:rsidRPr="00092DC1">
              <w:rPr>
                <w:rFonts w:eastAsia="Times New Roman" w:cs="Times New Roman"/>
                <w:color w:val="0070C0"/>
                <w:sz w:val="20"/>
                <w:szCs w:val="20"/>
                <w:lang w:val="ro-RO"/>
                <w14:ligatures w14:val="none"/>
              </w:rPr>
              <w:t xml:space="preserve">189,1 </w:t>
            </w:r>
          </w:p>
        </w:tc>
        <w:tc>
          <w:tcPr>
            <w:tcW w:w="1100" w:type="dxa"/>
            <w:vMerge w:val="restart"/>
            <w:tcBorders>
              <w:top w:val="nil"/>
              <w:left w:val="nil"/>
              <w:right w:val="single" w:sz="4" w:space="0" w:color="auto"/>
            </w:tcBorders>
            <w:vAlign w:val="center"/>
          </w:tcPr>
          <w:p w14:paraId="59DB15F4" w14:textId="03BA614E" w:rsidR="00717969" w:rsidRPr="00092DC1" w:rsidRDefault="00717969" w:rsidP="00717969">
            <w:pPr>
              <w:spacing w:after="0"/>
              <w:jc w:val="center"/>
              <w:rPr>
                <w:rFonts w:eastAsia="Times New Roman" w:cs="Times New Roman"/>
                <w:color w:val="000000"/>
                <w:sz w:val="20"/>
                <w:szCs w:val="20"/>
                <w:lang w:val="ro-RO"/>
                <w14:ligatures w14:val="none"/>
              </w:rPr>
            </w:pPr>
            <w:r w:rsidRPr="00092DC1">
              <w:rPr>
                <w:rFonts w:eastAsia="Times New Roman" w:cs="Times New Roman"/>
                <w:color w:val="0070C0"/>
                <w:sz w:val="20"/>
                <w:szCs w:val="20"/>
                <w:lang w:val="ro-RO"/>
                <w14:ligatures w14:val="none"/>
              </w:rPr>
              <w:t>189,1</w:t>
            </w:r>
          </w:p>
        </w:tc>
        <w:tc>
          <w:tcPr>
            <w:tcW w:w="1015" w:type="dxa"/>
            <w:vMerge w:val="restart"/>
            <w:tcBorders>
              <w:top w:val="nil"/>
              <w:left w:val="nil"/>
              <w:right w:val="single" w:sz="4" w:space="0" w:color="auto"/>
            </w:tcBorders>
            <w:vAlign w:val="center"/>
          </w:tcPr>
          <w:p w14:paraId="44E607F5"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922" w:type="dxa"/>
            <w:vMerge w:val="restart"/>
            <w:tcBorders>
              <w:top w:val="nil"/>
              <w:left w:val="nil"/>
              <w:right w:val="single" w:sz="4" w:space="0" w:color="auto"/>
            </w:tcBorders>
            <w:vAlign w:val="center"/>
          </w:tcPr>
          <w:p w14:paraId="47CC256F"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7DC4EE95" w14:textId="1CD883BD" w:rsidR="00717969" w:rsidRPr="00092DC1" w:rsidRDefault="00717969" w:rsidP="00717969">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05</w:t>
            </w:r>
          </w:p>
        </w:tc>
        <w:tc>
          <w:tcPr>
            <w:tcW w:w="1000" w:type="dxa"/>
            <w:tcBorders>
              <w:top w:val="nil"/>
              <w:left w:val="nil"/>
              <w:bottom w:val="single" w:sz="4" w:space="0" w:color="auto"/>
              <w:right w:val="single" w:sz="4" w:space="0" w:color="auto"/>
            </w:tcBorders>
            <w:vAlign w:val="center"/>
          </w:tcPr>
          <w:p w14:paraId="0701D37A" w14:textId="197D54E9" w:rsidR="00717969" w:rsidRPr="00092DC1"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70C0"/>
                <w:sz w:val="20"/>
                <w:szCs w:val="20"/>
                <w:lang w:val="ro-RO"/>
                <w14:ligatures w14:val="none"/>
              </w:rPr>
              <w:t>94</w:t>
            </w:r>
            <w:r w:rsidRPr="00092DC1">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5</w:t>
            </w:r>
          </w:p>
        </w:tc>
        <w:tc>
          <w:tcPr>
            <w:tcW w:w="1000" w:type="dxa"/>
            <w:vMerge w:val="restart"/>
            <w:tcBorders>
              <w:top w:val="nil"/>
              <w:left w:val="nil"/>
              <w:right w:val="single" w:sz="4" w:space="0" w:color="auto"/>
            </w:tcBorders>
            <w:vAlign w:val="center"/>
          </w:tcPr>
          <w:p w14:paraId="6C1AA0D8"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tcPr>
          <w:p w14:paraId="54998125"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tcPr>
          <w:p w14:paraId="1FFC39E4"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00" w:type="dxa"/>
            <w:vMerge w:val="restart"/>
            <w:tcBorders>
              <w:top w:val="nil"/>
              <w:left w:val="nil"/>
              <w:right w:val="single" w:sz="4" w:space="0" w:color="auto"/>
            </w:tcBorders>
            <w:vAlign w:val="center"/>
          </w:tcPr>
          <w:p w14:paraId="2A45A450"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82" w:type="dxa"/>
            <w:vMerge w:val="restart"/>
            <w:tcBorders>
              <w:top w:val="nil"/>
              <w:left w:val="nil"/>
              <w:right w:val="single" w:sz="4" w:space="0" w:color="auto"/>
            </w:tcBorders>
            <w:vAlign w:val="center"/>
          </w:tcPr>
          <w:p w14:paraId="4CBD6BA6" w14:textId="3164CAE1" w:rsidR="00717969" w:rsidRPr="00092DC1" w:rsidRDefault="00717969" w:rsidP="00717969">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Trimestrul II, 2026</w:t>
            </w:r>
          </w:p>
        </w:tc>
        <w:tc>
          <w:tcPr>
            <w:tcW w:w="1162" w:type="dxa"/>
            <w:vMerge w:val="restart"/>
            <w:tcBorders>
              <w:top w:val="nil"/>
              <w:left w:val="nil"/>
              <w:right w:val="single" w:sz="4" w:space="0" w:color="auto"/>
            </w:tcBorders>
            <w:vAlign w:val="center"/>
          </w:tcPr>
          <w:p w14:paraId="1E999070" w14:textId="3AEA392D" w:rsidR="00717969" w:rsidRPr="00092DC1" w:rsidRDefault="00717969" w:rsidP="00717969">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Serviciul Vamal</w:t>
            </w:r>
          </w:p>
          <w:p w14:paraId="19D7B04D" w14:textId="672C41D3" w:rsidR="00717969" w:rsidRPr="00092DC1" w:rsidRDefault="00717969" w:rsidP="00717969">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Ministerul Afacerilor Interne</w:t>
            </w:r>
          </w:p>
        </w:tc>
      </w:tr>
      <w:tr w:rsidR="00717969" w:rsidRPr="000C6E07" w14:paraId="148638A2" w14:textId="77777777" w:rsidTr="001C765F">
        <w:trPr>
          <w:trHeight w:val="1868"/>
        </w:trPr>
        <w:tc>
          <w:tcPr>
            <w:tcW w:w="568" w:type="dxa"/>
            <w:vMerge/>
            <w:tcBorders>
              <w:left w:val="single" w:sz="4" w:space="0" w:color="auto"/>
              <w:bottom w:val="single" w:sz="4" w:space="0" w:color="auto"/>
              <w:right w:val="single" w:sz="4" w:space="0" w:color="auto"/>
            </w:tcBorders>
          </w:tcPr>
          <w:p w14:paraId="246064AB" w14:textId="77777777" w:rsidR="00717969" w:rsidRPr="00092DC1"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tcPr>
          <w:p w14:paraId="2102BD54" w14:textId="77777777" w:rsidR="00717969" w:rsidRPr="00092DC1"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012604C1"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2A910D4C" w14:textId="77777777" w:rsidR="00717969" w:rsidRPr="00092DC1"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19B7E465" w14:textId="77777777" w:rsidR="00717969" w:rsidRPr="00092DC1"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3EC1B61E"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287480AB"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1878E129" w14:textId="6DC179D0" w:rsidR="00717969" w:rsidRPr="00092DC1" w:rsidRDefault="00717969" w:rsidP="00717969">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tcPr>
          <w:p w14:paraId="7062AED8" w14:textId="7ACD1179" w:rsidR="00717969" w:rsidRPr="00092DC1"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94</w:t>
            </w:r>
            <w:r w:rsidRPr="00092DC1">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5</w:t>
            </w:r>
          </w:p>
        </w:tc>
        <w:tc>
          <w:tcPr>
            <w:tcW w:w="1000" w:type="dxa"/>
            <w:vMerge/>
            <w:tcBorders>
              <w:left w:val="nil"/>
              <w:bottom w:val="single" w:sz="4" w:space="0" w:color="auto"/>
              <w:right w:val="single" w:sz="4" w:space="0" w:color="auto"/>
            </w:tcBorders>
            <w:vAlign w:val="center"/>
          </w:tcPr>
          <w:p w14:paraId="14DA8337"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1DE89A71"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7F79A322"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7874577E"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224D7EA0"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11FF91BA" w14:textId="77777777" w:rsidR="00717969" w:rsidRPr="00092DC1" w:rsidRDefault="00717969" w:rsidP="00717969">
            <w:pPr>
              <w:spacing w:after="0"/>
              <w:jc w:val="center"/>
              <w:rPr>
                <w:rFonts w:eastAsia="Times New Roman" w:cs="Times New Roman"/>
                <w:color w:val="000000"/>
                <w:sz w:val="20"/>
                <w:szCs w:val="20"/>
                <w:lang w:val="ro-RO"/>
                <w14:ligatures w14:val="none"/>
              </w:rPr>
            </w:pPr>
          </w:p>
        </w:tc>
      </w:tr>
      <w:tr w:rsidR="00717969" w:rsidRPr="000C6E07" w14:paraId="06583D80" w14:textId="77777777" w:rsidTr="00BA5CC8">
        <w:trPr>
          <w:trHeight w:val="1300"/>
        </w:trPr>
        <w:tc>
          <w:tcPr>
            <w:tcW w:w="568" w:type="dxa"/>
            <w:vMerge w:val="restart"/>
            <w:tcBorders>
              <w:top w:val="nil"/>
              <w:left w:val="single" w:sz="4" w:space="0" w:color="auto"/>
              <w:right w:val="single" w:sz="4" w:space="0" w:color="auto"/>
            </w:tcBorders>
            <w:hideMark/>
          </w:tcPr>
          <w:p w14:paraId="2D83CB06" w14:textId="652B452E"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34106AB7"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condițiilor operaționale de activitate ale posturilor vamale interne de control pentru în raport cu amenințările la adresa ordinii și securității publice</w:t>
            </w:r>
          </w:p>
        </w:tc>
        <w:tc>
          <w:tcPr>
            <w:tcW w:w="1843" w:type="dxa"/>
            <w:tcBorders>
              <w:top w:val="nil"/>
              <w:left w:val="nil"/>
              <w:bottom w:val="single" w:sz="4" w:space="0" w:color="auto"/>
              <w:right w:val="single" w:sz="4" w:space="0" w:color="auto"/>
            </w:tcBorders>
            <w:vAlign w:val="center"/>
            <w:hideMark/>
          </w:tcPr>
          <w:p w14:paraId="74DAB788" w14:textId="2B34C4BA" w:rsidR="00717969" w:rsidRPr="000C6E07" w:rsidRDefault="00717969" w:rsidP="00717969">
            <w:pPr>
              <w:spacing w:after="0"/>
              <w:jc w:val="center"/>
              <w:rPr>
                <w:rFonts w:eastAsia="Times New Roman" w:cs="Times New Roman"/>
                <w:color w:val="000000"/>
                <w:sz w:val="20"/>
                <w:szCs w:val="20"/>
                <w:lang w:val="ro-RO"/>
                <w14:ligatures w14:val="none"/>
              </w:rPr>
            </w:pPr>
            <w:r w:rsidRPr="00530B0A">
              <w:rPr>
                <w:rFonts w:eastAsia="Times New Roman" w:cs="Times New Roman"/>
                <w:color w:val="000000"/>
                <w:sz w:val="20"/>
                <w:szCs w:val="20"/>
                <w:lang w:val="ro-RO"/>
                <w14:ligatures w14:val="none"/>
              </w:rPr>
              <w:t>100% din posturile vamale interne de control amenajate, dotate și conectate la sistemele de telecomunicații</w:t>
            </w:r>
          </w:p>
        </w:tc>
        <w:tc>
          <w:tcPr>
            <w:tcW w:w="1026" w:type="dxa"/>
            <w:tcBorders>
              <w:top w:val="nil"/>
              <w:left w:val="nil"/>
              <w:bottom w:val="single" w:sz="4" w:space="0" w:color="auto"/>
              <w:right w:val="single" w:sz="4" w:space="0" w:color="auto"/>
            </w:tcBorders>
            <w:vAlign w:val="center"/>
            <w:hideMark/>
          </w:tcPr>
          <w:p w14:paraId="05BFE06F" w14:textId="2DA83E52" w:rsidR="00717969" w:rsidRPr="00AA6A32" w:rsidRDefault="00717969" w:rsidP="00717969">
            <w:pPr>
              <w:spacing w:after="0"/>
              <w:jc w:val="center"/>
              <w:rPr>
                <w:rFonts w:eastAsia="Times New Roman" w:cs="Times New Roman"/>
                <w:strike/>
                <w:color w:val="0070C0"/>
                <w:sz w:val="20"/>
                <w:szCs w:val="20"/>
                <w:lang w:val="ro-RO"/>
                <w14:ligatures w14:val="none"/>
              </w:rPr>
            </w:pPr>
            <w:r w:rsidRPr="002630E6">
              <w:rPr>
                <w:rFonts w:eastAsia="Times New Roman" w:cs="Times New Roman"/>
                <w:color w:val="0070C0"/>
                <w:sz w:val="20"/>
                <w:szCs w:val="20"/>
                <w:lang w:val="ro-RO"/>
                <w14:ligatures w14:val="none"/>
              </w:rPr>
              <w:t>1700,0</w:t>
            </w:r>
          </w:p>
        </w:tc>
        <w:tc>
          <w:tcPr>
            <w:tcW w:w="1100" w:type="dxa"/>
            <w:tcBorders>
              <w:top w:val="nil"/>
              <w:left w:val="nil"/>
              <w:bottom w:val="single" w:sz="4" w:space="0" w:color="auto"/>
              <w:right w:val="single" w:sz="4" w:space="0" w:color="auto"/>
            </w:tcBorders>
            <w:vAlign w:val="center"/>
            <w:hideMark/>
          </w:tcPr>
          <w:p w14:paraId="2D11B7E6" w14:textId="7E7804F9" w:rsidR="00717969" w:rsidRPr="00AA6A32" w:rsidRDefault="00717969" w:rsidP="00717969">
            <w:pPr>
              <w:spacing w:after="0"/>
              <w:jc w:val="center"/>
              <w:rPr>
                <w:rFonts w:eastAsia="Times New Roman" w:cs="Times New Roman"/>
                <w:color w:val="0070C0"/>
                <w:sz w:val="20"/>
                <w:szCs w:val="20"/>
                <w:lang w:val="ro-RO"/>
                <w14:ligatures w14:val="none"/>
              </w:rPr>
            </w:pPr>
            <w:r w:rsidRPr="002630E6">
              <w:rPr>
                <w:rFonts w:eastAsia="Times New Roman" w:cs="Times New Roman"/>
                <w:color w:val="0070C0"/>
                <w:sz w:val="20"/>
                <w:szCs w:val="20"/>
                <w:lang w:val="ro-RO"/>
                <w14:ligatures w14:val="none"/>
              </w:rPr>
              <w:t>1700,0</w:t>
            </w:r>
          </w:p>
        </w:tc>
        <w:tc>
          <w:tcPr>
            <w:tcW w:w="1015" w:type="dxa"/>
            <w:tcBorders>
              <w:top w:val="nil"/>
              <w:left w:val="nil"/>
              <w:bottom w:val="single" w:sz="4" w:space="0" w:color="auto"/>
              <w:right w:val="single" w:sz="4" w:space="0" w:color="auto"/>
            </w:tcBorders>
            <w:vAlign w:val="center"/>
            <w:hideMark/>
          </w:tcPr>
          <w:p w14:paraId="1BC8C787" w14:textId="77777777" w:rsidR="00717969" w:rsidRPr="00AA6A32" w:rsidRDefault="00717969" w:rsidP="00717969">
            <w:pPr>
              <w:spacing w:after="0"/>
              <w:jc w:val="center"/>
              <w:rPr>
                <w:rFonts w:eastAsia="Times New Roman" w:cs="Times New Roman"/>
                <w:color w:val="0070C0"/>
                <w:sz w:val="20"/>
                <w:szCs w:val="20"/>
                <w:lang w:val="ro-RO"/>
                <w14:ligatures w14:val="none"/>
              </w:rPr>
            </w:pPr>
            <w:r w:rsidRPr="00AA6A32">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09B38C6" w14:textId="77777777" w:rsidR="00717969" w:rsidRPr="00AA6A32" w:rsidRDefault="00717969" w:rsidP="00717969">
            <w:pPr>
              <w:spacing w:after="0"/>
              <w:jc w:val="center"/>
              <w:rPr>
                <w:rFonts w:eastAsia="Times New Roman" w:cs="Times New Roman"/>
                <w:color w:val="0070C0"/>
                <w:sz w:val="20"/>
                <w:szCs w:val="20"/>
                <w:lang w:val="ro-RO"/>
                <w14:ligatures w14:val="none"/>
              </w:rPr>
            </w:pPr>
            <w:r w:rsidRPr="00AA6A32">
              <w:rPr>
                <w:rFonts w:eastAsia="Times New Roman" w:cs="Times New Roman"/>
                <w:color w:val="0070C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DDDB648" w14:textId="4CB270BC" w:rsidR="00717969" w:rsidRPr="00AA6A32" w:rsidRDefault="00717969" w:rsidP="00717969">
            <w:pPr>
              <w:spacing w:after="0"/>
              <w:jc w:val="center"/>
              <w:rPr>
                <w:rFonts w:eastAsia="Times New Roman" w:cs="Times New Roman"/>
                <w:color w:val="0070C0"/>
                <w:sz w:val="20"/>
                <w:szCs w:val="20"/>
                <w:lang w:val="ro-RO"/>
                <w14:ligatures w14:val="none"/>
              </w:rPr>
            </w:pPr>
            <w:r w:rsidRPr="00AA6A32">
              <w:rPr>
                <w:rFonts w:eastAsia="Times New Roman" w:cs="Times New Roman"/>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1DA6C466" w14:textId="14420FF5" w:rsidR="00717969" w:rsidRPr="000C6E07" w:rsidRDefault="00717969" w:rsidP="00717969">
            <w:pPr>
              <w:spacing w:after="0"/>
              <w:jc w:val="center"/>
              <w:rPr>
                <w:rFonts w:eastAsia="Times New Roman" w:cs="Times New Roman"/>
                <w:color w:val="0070C0"/>
                <w:sz w:val="20"/>
                <w:szCs w:val="20"/>
                <w:lang w:val="ro-RO"/>
                <w14:ligatures w14:val="none"/>
              </w:rPr>
            </w:pPr>
            <w:r w:rsidRPr="002630E6">
              <w:rPr>
                <w:rFonts w:eastAsia="Times New Roman" w:cs="Times New Roman"/>
                <w:color w:val="0070C0"/>
                <w:sz w:val="20"/>
                <w:szCs w:val="20"/>
                <w:lang w:val="ro-RO"/>
                <w14:ligatures w14:val="none"/>
              </w:rPr>
              <w:t>1200,0</w:t>
            </w:r>
          </w:p>
        </w:tc>
        <w:tc>
          <w:tcPr>
            <w:tcW w:w="1000" w:type="dxa"/>
            <w:tcBorders>
              <w:top w:val="nil"/>
              <w:left w:val="nil"/>
              <w:bottom w:val="single" w:sz="4" w:space="0" w:color="auto"/>
              <w:right w:val="single" w:sz="4" w:space="0" w:color="auto"/>
            </w:tcBorders>
            <w:vAlign w:val="center"/>
            <w:hideMark/>
          </w:tcPr>
          <w:p w14:paraId="21C92CA3" w14:textId="25614C79" w:rsidR="00717969" w:rsidRPr="000C6E07" w:rsidRDefault="00717969" w:rsidP="00717969">
            <w:pPr>
              <w:spacing w:after="0"/>
              <w:jc w:val="center"/>
              <w:rPr>
                <w:rFonts w:eastAsia="Times New Roman" w:cs="Times New Roman"/>
                <w:color w:val="0070C0"/>
                <w:sz w:val="20"/>
                <w:szCs w:val="20"/>
                <w:lang w:val="ro-RO"/>
                <w14:ligatures w14:val="none"/>
              </w:rPr>
            </w:pPr>
            <w:r w:rsidRPr="002630E6">
              <w:rPr>
                <w:rFonts w:eastAsia="Times New Roman" w:cs="Times New Roman"/>
                <w:color w:val="0070C0"/>
                <w:sz w:val="20"/>
                <w:szCs w:val="20"/>
                <w:lang w:val="ro-RO"/>
                <w14:ligatures w14:val="none"/>
              </w:rPr>
              <w:t>500,0</w:t>
            </w:r>
          </w:p>
        </w:tc>
        <w:tc>
          <w:tcPr>
            <w:tcW w:w="1000" w:type="dxa"/>
            <w:tcBorders>
              <w:top w:val="nil"/>
              <w:left w:val="nil"/>
              <w:bottom w:val="single" w:sz="4" w:space="0" w:color="auto"/>
              <w:right w:val="single" w:sz="4" w:space="0" w:color="auto"/>
            </w:tcBorders>
            <w:vAlign w:val="center"/>
            <w:hideMark/>
          </w:tcPr>
          <w:p w14:paraId="3DC229CE" w14:textId="493B237D" w:rsidR="00717969" w:rsidRPr="001B45ED" w:rsidRDefault="00717969" w:rsidP="00717969">
            <w:pPr>
              <w:spacing w:after="0"/>
              <w:jc w:val="center"/>
              <w:rPr>
                <w:rFonts w:eastAsia="Times New Roman" w:cs="Times New Roman"/>
                <w:strike/>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5CCA8D5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9D23B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46FE68A" w14:textId="20736521"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w:t>
            </w:r>
            <w:r>
              <w:rPr>
                <w:rFonts w:eastAsia="Times New Roman" w:cs="Times New Roman"/>
                <w:color w:val="000000"/>
                <w:sz w:val="20"/>
                <w:szCs w:val="20"/>
                <w:lang w:val="ro-RO"/>
                <w14:ligatures w14:val="none"/>
              </w:rPr>
              <w:t>V</w:t>
            </w:r>
            <w:r w:rsidRPr="000C6E07">
              <w:rPr>
                <w:rFonts w:eastAsia="Times New Roman" w:cs="Times New Roman"/>
                <w:color w:val="000000"/>
                <w:sz w:val="20"/>
                <w:szCs w:val="20"/>
                <w:lang w:val="ro-RO"/>
                <w14:ligatures w14:val="none"/>
              </w:rPr>
              <w:t>, 202</w:t>
            </w:r>
            <w:r>
              <w:rPr>
                <w:rFonts w:eastAsia="Times New Roman" w:cs="Times New Roman"/>
                <w:color w:val="000000"/>
                <w:sz w:val="20"/>
                <w:szCs w:val="20"/>
                <w:lang w:val="ro-RO"/>
                <w14:ligatures w14:val="none"/>
              </w:rPr>
              <w:t>7</w:t>
            </w:r>
          </w:p>
        </w:tc>
        <w:tc>
          <w:tcPr>
            <w:tcW w:w="1162" w:type="dxa"/>
            <w:tcBorders>
              <w:top w:val="nil"/>
              <w:left w:val="nil"/>
              <w:bottom w:val="single" w:sz="4" w:space="0" w:color="auto"/>
              <w:right w:val="single" w:sz="4" w:space="0" w:color="auto"/>
            </w:tcBorders>
            <w:vAlign w:val="center"/>
            <w:hideMark/>
          </w:tcPr>
          <w:p w14:paraId="33EC2BC7" w14:textId="5B7B387F" w:rsidR="00717969" w:rsidRPr="00092DC1" w:rsidRDefault="00717969" w:rsidP="00717969">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Ministerul Afacerilor Interne</w:t>
            </w:r>
          </w:p>
        </w:tc>
      </w:tr>
      <w:tr w:rsidR="00717969" w:rsidRPr="000C6E07" w14:paraId="36E1EE2A" w14:textId="77777777" w:rsidTr="00510F42">
        <w:trPr>
          <w:trHeight w:val="215"/>
        </w:trPr>
        <w:tc>
          <w:tcPr>
            <w:tcW w:w="568" w:type="dxa"/>
            <w:vMerge/>
            <w:tcBorders>
              <w:left w:val="single" w:sz="4" w:space="0" w:color="auto"/>
              <w:bottom w:val="single" w:sz="4" w:space="0" w:color="auto"/>
              <w:right w:val="single" w:sz="4" w:space="0" w:color="auto"/>
            </w:tcBorders>
            <w:hideMark/>
          </w:tcPr>
          <w:p w14:paraId="023C0091" w14:textId="08B17141"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2EE5C7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D5E3E5E" w14:textId="77777777" w:rsidR="00717969" w:rsidRPr="000C6E07" w:rsidRDefault="00717969"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100% din angajați instruiți privind utilizarea sistemului informațional de monitorizare a circulației mijloacelor de </w:t>
            </w:r>
            <w:r w:rsidRPr="000C6E07">
              <w:rPr>
                <w:rFonts w:eastAsia="Times New Roman" w:cs="Times New Roman"/>
                <w:sz w:val="20"/>
                <w:szCs w:val="20"/>
                <w:lang w:val="ro-RO"/>
                <w14:ligatures w14:val="none"/>
              </w:rPr>
              <w:lastRenderedPageBreak/>
              <w:t>transport în/din zona de securitate</w:t>
            </w:r>
          </w:p>
        </w:tc>
        <w:tc>
          <w:tcPr>
            <w:tcW w:w="1026" w:type="dxa"/>
            <w:tcBorders>
              <w:top w:val="nil"/>
              <w:left w:val="nil"/>
              <w:bottom w:val="single" w:sz="4" w:space="0" w:color="auto"/>
              <w:right w:val="single" w:sz="4" w:space="0" w:color="auto"/>
            </w:tcBorders>
            <w:vAlign w:val="center"/>
            <w:hideMark/>
          </w:tcPr>
          <w:p w14:paraId="438B4D4D" w14:textId="12730344"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lastRenderedPageBreak/>
              <w:t>280,0</w:t>
            </w:r>
          </w:p>
        </w:tc>
        <w:tc>
          <w:tcPr>
            <w:tcW w:w="1100" w:type="dxa"/>
            <w:tcBorders>
              <w:top w:val="nil"/>
              <w:left w:val="nil"/>
              <w:bottom w:val="single" w:sz="4" w:space="0" w:color="auto"/>
              <w:right w:val="single" w:sz="4" w:space="0" w:color="auto"/>
            </w:tcBorders>
            <w:vAlign w:val="center"/>
            <w:hideMark/>
          </w:tcPr>
          <w:p w14:paraId="522162CE" w14:textId="7A53AA4B" w:rsidR="00717969" w:rsidRPr="00322C15" w:rsidRDefault="00717969" w:rsidP="00717969">
            <w:pPr>
              <w:spacing w:after="0"/>
              <w:jc w:val="center"/>
              <w:rPr>
                <w:rFonts w:eastAsia="Times New Roman" w:cs="Times New Roman"/>
                <w:color w:val="0070C0"/>
                <w:sz w:val="20"/>
                <w:szCs w:val="20"/>
                <w:lang w:val="ro-RO"/>
                <w14:ligatures w14:val="none"/>
              </w:rPr>
            </w:pPr>
            <w:r w:rsidRPr="00322C15">
              <w:rPr>
                <w:rFonts w:eastAsia="Times New Roman" w:cs="Times New Roman"/>
                <w:color w:val="0070C0"/>
                <w:sz w:val="20"/>
                <w:szCs w:val="20"/>
                <w:lang w:val="ro-RO"/>
                <w14:ligatures w14:val="none"/>
              </w:rPr>
              <w:t>280,0</w:t>
            </w:r>
          </w:p>
        </w:tc>
        <w:tc>
          <w:tcPr>
            <w:tcW w:w="1015" w:type="dxa"/>
            <w:tcBorders>
              <w:top w:val="nil"/>
              <w:left w:val="nil"/>
              <w:bottom w:val="single" w:sz="4" w:space="0" w:color="auto"/>
              <w:right w:val="single" w:sz="4" w:space="0" w:color="auto"/>
            </w:tcBorders>
            <w:vAlign w:val="center"/>
            <w:hideMark/>
          </w:tcPr>
          <w:p w14:paraId="65D85EE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8BD137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89F9BE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E2C1208" w14:textId="76B90225" w:rsidR="00717969" w:rsidRPr="000C6E07" w:rsidRDefault="00717969" w:rsidP="00717969">
            <w:pPr>
              <w:spacing w:after="0"/>
              <w:jc w:val="center"/>
              <w:rPr>
                <w:rFonts w:eastAsia="Times New Roman" w:cs="Times New Roman"/>
                <w:color w:val="000000"/>
                <w:sz w:val="20"/>
                <w:szCs w:val="20"/>
                <w:lang w:val="ro-RO"/>
                <w14:ligatures w14:val="none"/>
              </w:rPr>
            </w:pPr>
            <w:r w:rsidRPr="00322C15">
              <w:rPr>
                <w:rFonts w:eastAsia="Times New Roman" w:cs="Times New Roman"/>
                <w:color w:val="0070C0"/>
                <w:sz w:val="20"/>
                <w:szCs w:val="20"/>
                <w:lang w:val="ro-RO"/>
                <w14:ligatures w14:val="none"/>
              </w:rPr>
              <w:t>280,0 </w:t>
            </w:r>
          </w:p>
        </w:tc>
        <w:tc>
          <w:tcPr>
            <w:tcW w:w="1000" w:type="dxa"/>
            <w:tcBorders>
              <w:top w:val="nil"/>
              <w:left w:val="nil"/>
              <w:bottom w:val="single" w:sz="4" w:space="0" w:color="auto"/>
              <w:right w:val="single" w:sz="4" w:space="0" w:color="auto"/>
            </w:tcBorders>
            <w:vAlign w:val="center"/>
            <w:hideMark/>
          </w:tcPr>
          <w:p w14:paraId="6BBC8A1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B0A24E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F37046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CB052E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36A762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4643ECD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10F42" w:rsidRPr="000C6E07" w14:paraId="27A447F7" w14:textId="77777777" w:rsidTr="00510F42">
        <w:trPr>
          <w:trHeight w:val="1152"/>
        </w:trPr>
        <w:tc>
          <w:tcPr>
            <w:tcW w:w="568" w:type="dxa"/>
            <w:vMerge w:val="restart"/>
            <w:tcBorders>
              <w:top w:val="nil"/>
              <w:left w:val="single" w:sz="4" w:space="0" w:color="auto"/>
              <w:right w:val="single" w:sz="4" w:space="0" w:color="auto"/>
            </w:tcBorders>
            <w:hideMark/>
          </w:tcPr>
          <w:p w14:paraId="147A96FB" w14:textId="1E9BCBD0" w:rsidR="00510F42" w:rsidRPr="000C6E07" w:rsidRDefault="00510F42"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nil"/>
              <w:right w:val="single" w:sz="4" w:space="0" w:color="auto"/>
            </w:tcBorders>
            <w:hideMark/>
          </w:tcPr>
          <w:p w14:paraId="08A1E296" w14:textId="77777777" w:rsidR="00510F42" w:rsidRDefault="00510F42"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Îmbunătățirea condițiilor de muncă în </w:t>
            </w:r>
            <w:r>
              <w:rPr>
                <w:rFonts w:eastAsia="Times New Roman" w:cs="Times New Roman"/>
                <w:color w:val="000000"/>
                <w:sz w:val="20"/>
                <w:szCs w:val="20"/>
                <w:lang w:val="ro-RO"/>
                <w14:ligatures w14:val="none"/>
              </w:rPr>
              <w:t>inspectoratele</w:t>
            </w:r>
            <w:r w:rsidRPr="000C6E07">
              <w:rPr>
                <w:rFonts w:eastAsia="Times New Roman" w:cs="Times New Roman"/>
                <w:color w:val="000000"/>
                <w:sz w:val="20"/>
                <w:szCs w:val="20"/>
                <w:lang w:val="ro-RO"/>
                <w14:ligatures w14:val="none"/>
              </w:rPr>
              <w:t xml:space="preserve"> de poliție din zona de securitate și zona de securitate sporită </w:t>
            </w:r>
          </w:p>
          <w:p w14:paraId="3DFEC6DE" w14:textId="6071CBBC" w:rsidR="00510F42" w:rsidRPr="000C6E07" w:rsidRDefault="00510F42" w:rsidP="00717969">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72200883" w14:textId="7D3C9C21" w:rsidR="00510F42" w:rsidRPr="000C6E07" w:rsidRDefault="00510F42" w:rsidP="00717969">
            <w:pPr>
              <w:spacing w:after="0"/>
              <w:jc w:val="center"/>
              <w:rPr>
                <w:rFonts w:eastAsia="Times New Roman" w:cs="Times New Roman"/>
                <w:sz w:val="20"/>
                <w:szCs w:val="20"/>
                <w:lang w:val="ro-RO"/>
                <w14:ligatures w14:val="none"/>
              </w:rPr>
            </w:pPr>
            <w:r w:rsidRPr="007B491C">
              <w:rPr>
                <w:rFonts w:eastAsia="Times New Roman" w:cs="Times New Roman"/>
                <w:sz w:val="20"/>
                <w:szCs w:val="20"/>
                <w:lang w:val="ro-RO"/>
                <w14:ligatures w14:val="none"/>
              </w:rPr>
              <w:t>60% din</w:t>
            </w:r>
            <w:r w:rsidRPr="000C6E07">
              <w:rPr>
                <w:rFonts w:eastAsia="Times New Roman" w:cs="Times New Roman"/>
                <w:sz w:val="20"/>
                <w:szCs w:val="20"/>
                <w:lang w:val="ro-RO"/>
                <w14:ligatures w14:val="none"/>
              </w:rPr>
              <w:t xml:space="preserve"> inspectorate și sectoare de poliție din zonele de securitate și securitate sporită modernizate și adaptate la necesitățile femeilor și bărbaților </w:t>
            </w:r>
          </w:p>
        </w:tc>
        <w:tc>
          <w:tcPr>
            <w:tcW w:w="1026" w:type="dxa"/>
            <w:vMerge w:val="restart"/>
            <w:tcBorders>
              <w:top w:val="nil"/>
              <w:left w:val="nil"/>
              <w:right w:val="single" w:sz="4" w:space="0" w:color="auto"/>
            </w:tcBorders>
            <w:vAlign w:val="center"/>
            <w:hideMark/>
          </w:tcPr>
          <w:p w14:paraId="51F38FEF" w14:textId="54B945D4" w:rsidR="00510F42" w:rsidRPr="007B491C" w:rsidRDefault="00510F42" w:rsidP="00717969">
            <w:pPr>
              <w:spacing w:after="0"/>
              <w:jc w:val="center"/>
              <w:rPr>
                <w:rFonts w:eastAsia="Times New Roman" w:cs="Times New Roman"/>
                <w:color w:val="0070C0"/>
                <w:sz w:val="20"/>
                <w:szCs w:val="20"/>
                <w:highlight w:val="yellow"/>
                <w:lang w:val="ro-RO"/>
                <w14:ligatures w14:val="none"/>
              </w:rPr>
            </w:pPr>
            <w:r w:rsidRPr="007B491C">
              <w:rPr>
                <w:color w:val="0070C0"/>
                <w:sz w:val="20"/>
                <w:szCs w:val="20"/>
              </w:rPr>
              <w:t>149.208,7</w:t>
            </w:r>
          </w:p>
        </w:tc>
        <w:tc>
          <w:tcPr>
            <w:tcW w:w="1100" w:type="dxa"/>
            <w:tcBorders>
              <w:top w:val="single" w:sz="4" w:space="0" w:color="auto"/>
              <w:left w:val="nil"/>
              <w:bottom w:val="single" w:sz="4" w:space="0" w:color="auto"/>
              <w:right w:val="single" w:sz="4" w:space="0" w:color="auto"/>
            </w:tcBorders>
            <w:vAlign w:val="center"/>
            <w:hideMark/>
          </w:tcPr>
          <w:p w14:paraId="07E5B7E4" w14:textId="1689B9D3" w:rsidR="00510F42" w:rsidRPr="000447C0" w:rsidRDefault="00510F42" w:rsidP="00717969">
            <w:pPr>
              <w:spacing w:after="0"/>
              <w:jc w:val="center"/>
              <w:rPr>
                <w:rFonts w:eastAsia="Times New Roman" w:cs="Times New Roman"/>
                <w:color w:val="0070C0"/>
                <w:sz w:val="20"/>
                <w:szCs w:val="20"/>
                <w:highlight w:val="yellow"/>
                <w:lang w:val="ro-RO"/>
                <w14:ligatures w14:val="none"/>
              </w:rPr>
            </w:pPr>
          </w:p>
        </w:tc>
        <w:tc>
          <w:tcPr>
            <w:tcW w:w="1015" w:type="dxa"/>
            <w:vMerge w:val="restart"/>
            <w:tcBorders>
              <w:top w:val="single" w:sz="4" w:space="0" w:color="auto"/>
              <w:left w:val="nil"/>
              <w:bottom w:val="single" w:sz="4" w:space="0" w:color="auto"/>
              <w:right w:val="single" w:sz="4" w:space="0" w:color="auto"/>
            </w:tcBorders>
            <w:vAlign w:val="center"/>
            <w:hideMark/>
          </w:tcPr>
          <w:p w14:paraId="12CC672B" w14:textId="77777777" w:rsidR="00510F42" w:rsidRPr="007B491C" w:rsidRDefault="00510F42" w:rsidP="00717969">
            <w:pPr>
              <w:spacing w:after="0"/>
              <w:jc w:val="center"/>
              <w:rPr>
                <w:rFonts w:eastAsia="Times New Roman" w:cs="Times New Roman"/>
                <w:color w:val="000000"/>
                <w:sz w:val="20"/>
                <w:szCs w:val="20"/>
                <w:lang w:val="ro-RO"/>
                <w14:ligatures w14:val="none"/>
              </w:rPr>
            </w:pPr>
            <w:r w:rsidRPr="007B491C">
              <w:rPr>
                <w:rFonts w:eastAsia="Times New Roman" w:cs="Times New Roman"/>
                <w:color w:val="000000"/>
                <w:sz w:val="20"/>
                <w:szCs w:val="20"/>
                <w:lang w:val="ro-RO"/>
                <w14:ligatures w14:val="none"/>
              </w:rPr>
              <w:t> </w:t>
            </w:r>
          </w:p>
        </w:tc>
        <w:tc>
          <w:tcPr>
            <w:tcW w:w="922" w:type="dxa"/>
            <w:tcBorders>
              <w:top w:val="single" w:sz="4" w:space="0" w:color="auto"/>
              <w:left w:val="nil"/>
              <w:bottom w:val="single" w:sz="4" w:space="0" w:color="auto"/>
              <w:right w:val="single" w:sz="4" w:space="0" w:color="auto"/>
            </w:tcBorders>
            <w:vAlign w:val="center"/>
            <w:hideMark/>
          </w:tcPr>
          <w:p w14:paraId="469E9F15" w14:textId="6A7FC58D" w:rsidR="00510F42" w:rsidRPr="007B491C" w:rsidRDefault="00510F42" w:rsidP="00717969">
            <w:pPr>
              <w:spacing w:after="0"/>
              <w:jc w:val="center"/>
              <w:rPr>
                <w:rFonts w:eastAsia="Times New Roman" w:cs="Times New Roman"/>
                <w:color w:val="000000"/>
                <w:sz w:val="20"/>
                <w:szCs w:val="20"/>
                <w:lang w:val="ro-RO"/>
                <w14:ligatures w14:val="none"/>
              </w:rPr>
            </w:pPr>
            <w:r w:rsidRPr="000447C0">
              <w:rPr>
                <w:rFonts w:eastAsia="Times New Roman" w:cs="Times New Roman"/>
                <w:color w:val="0070C0"/>
                <w:sz w:val="20"/>
                <w:szCs w:val="20"/>
                <w:lang w:val="ro-RO"/>
                <w14:ligatures w14:val="none"/>
              </w:rPr>
              <w:t>86.414,3</w:t>
            </w:r>
          </w:p>
        </w:tc>
        <w:tc>
          <w:tcPr>
            <w:tcW w:w="1182" w:type="dxa"/>
            <w:vMerge w:val="restart"/>
            <w:tcBorders>
              <w:top w:val="single" w:sz="4" w:space="0" w:color="auto"/>
              <w:left w:val="nil"/>
              <w:bottom w:val="single" w:sz="4" w:space="0" w:color="auto"/>
              <w:right w:val="single" w:sz="4" w:space="0" w:color="auto"/>
            </w:tcBorders>
            <w:vAlign w:val="center"/>
            <w:hideMark/>
          </w:tcPr>
          <w:p w14:paraId="4E49C6E3" w14:textId="77777777" w:rsidR="00510F42" w:rsidRPr="007B491C" w:rsidRDefault="00510F42" w:rsidP="00717969">
            <w:pPr>
              <w:spacing w:after="0"/>
              <w:jc w:val="center"/>
              <w:rPr>
                <w:rFonts w:eastAsia="Times New Roman" w:cs="Times New Roman"/>
                <w:sz w:val="20"/>
                <w:szCs w:val="20"/>
                <w:lang w:val="ro-RO"/>
                <w14:ligatures w14:val="none"/>
              </w:rPr>
            </w:pPr>
            <w:r w:rsidRPr="007B491C">
              <w:rPr>
                <w:rFonts w:eastAsia="Times New Roman" w:cs="Times New Roman"/>
                <w:sz w:val="20"/>
                <w:szCs w:val="20"/>
                <w:lang w:val="ro-RO"/>
                <w14:ligatures w14:val="none"/>
              </w:rPr>
              <w:t>3502</w:t>
            </w:r>
          </w:p>
        </w:tc>
        <w:tc>
          <w:tcPr>
            <w:tcW w:w="1000" w:type="dxa"/>
            <w:vMerge w:val="restart"/>
            <w:tcBorders>
              <w:top w:val="single" w:sz="4" w:space="0" w:color="auto"/>
              <w:left w:val="nil"/>
              <w:bottom w:val="single" w:sz="4" w:space="0" w:color="auto"/>
              <w:right w:val="single" w:sz="4" w:space="0" w:color="auto"/>
            </w:tcBorders>
            <w:vAlign w:val="center"/>
            <w:hideMark/>
          </w:tcPr>
          <w:p w14:paraId="7F5FDFA2" w14:textId="47C2CC82" w:rsidR="00510F42" w:rsidRPr="007B491C" w:rsidRDefault="00510F42" w:rsidP="00717969">
            <w:pPr>
              <w:spacing w:after="0"/>
              <w:jc w:val="center"/>
              <w:rPr>
                <w:rFonts w:eastAsia="Times New Roman" w:cs="Times New Roman"/>
                <w:strike/>
                <w:color w:val="EE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hideMark/>
          </w:tcPr>
          <w:p w14:paraId="1C133CA5" w14:textId="08D25DC6" w:rsidR="00510F42" w:rsidRPr="007B491C" w:rsidRDefault="00510F42" w:rsidP="00717969">
            <w:pPr>
              <w:spacing w:after="0"/>
              <w:jc w:val="center"/>
              <w:rPr>
                <w:rFonts w:eastAsia="Times New Roman" w:cs="Times New Roman"/>
                <w:color w:val="0070C0"/>
                <w:sz w:val="20"/>
                <w:szCs w:val="20"/>
                <w:lang w:val="ro-RO"/>
                <w14:ligatures w14:val="none"/>
              </w:rPr>
            </w:pPr>
            <w:r w:rsidRPr="007B491C">
              <w:rPr>
                <w:rFonts w:eastAsia="Times New Roman" w:cs="Times New Roman"/>
                <w:color w:val="0070C0"/>
                <w:sz w:val="20"/>
                <w:szCs w:val="20"/>
                <w:lang w:val="ro-RO"/>
                <w14:ligatures w14:val="none"/>
              </w:rPr>
              <w:t>50.935,1</w:t>
            </w:r>
          </w:p>
        </w:tc>
        <w:tc>
          <w:tcPr>
            <w:tcW w:w="1000" w:type="dxa"/>
            <w:tcBorders>
              <w:top w:val="single" w:sz="4" w:space="0" w:color="auto"/>
              <w:left w:val="nil"/>
              <w:bottom w:val="single" w:sz="4" w:space="0" w:color="auto"/>
              <w:right w:val="single" w:sz="4" w:space="0" w:color="auto"/>
            </w:tcBorders>
            <w:vAlign w:val="center"/>
            <w:hideMark/>
          </w:tcPr>
          <w:p w14:paraId="290A43E9" w14:textId="1B7C40E5" w:rsidR="00510F42" w:rsidRPr="007B491C" w:rsidRDefault="00510F42" w:rsidP="00717969">
            <w:pPr>
              <w:spacing w:after="0"/>
              <w:jc w:val="center"/>
              <w:rPr>
                <w:rFonts w:eastAsia="Times New Roman" w:cs="Times New Roman"/>
                <w:color w:val="0070C0"/>
                <w:sz w:val="20"/>
                <w:szCs w:val="20"/>
                <w:lang w:val="ro-RO"/>
                <w14:ligatures w14:val="none"/>
              </w:rPr>
            </w:pPr>
            <w:r w:rsidRPr="007B491C">
              <w:rPr>
                <w:rFonts w:eastAsia="Times New Roman" w:cs="Times New Roman"/>
                <w:color w:val="0070C0"/>
                <w:sz w:val="20"/>
                <w:szCs w:val="20"/>
                <w:lang w:val="ro-RO"/>
                <w14:ligatures w14:val="none"/>
              </w:rPr>
              <w:t>35.479,2</w:t>
            </w:r>
          </w:p>
        </w:tc>
        <w:tc>
          <w:tcPr>
            <w:tcW w:w="1000" w:type="dxa"/>
            <w:tcBorders>
              <w:top w:val="single" w:sz="4" w:space="0" w:color="auto"/>
              <w:left w:val="nil"/>
              <w:bottom w:val="single" w:sz="4" w:space="0" w:color="auto"/>
              <w:right w:val="single" w:sz="4" w:space="0" w:color="auto"/>
            </w:tcBorders>
            <w:vAlign w:val="center"/>
            <w:hideMark/>
          </w:tcPr>
          <w:p w14:paraId="09DBFD71" w14:textId="2BE7766F" w:rsidR="00510F42" w:rsidRPr="007B491C" w:rsidRDefault="00510F42"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hideMark/>
          </w:tcPr>
          <w:p w14:paraId="57968994" w14:textId="4F4047F0" w:rsidR="00510F42" w:rsidRPr="007B491C" w:rsidRDefault="00510F42" w:rsidP="00717969">
            <w:pPr>
              <w:spacing w:after="0"/>
              <w:jc w:val="center"/>
              <w:rPr>
                <w:rFonts w:eastAsia="Times New Roman" w:cs="Times New Roman"/>
                <w:color w:val="0070C0"/>
                <w:sz w:val="20"/>
                <w:szCs w:val="20"/>
                <w:lang w:val="ro-RO"/>
                <w14:ligatures w14:val="none"/>
              </w:rPr>
            </w:pPr>
          </w:p>
        </w:tc>
        <w:tc>
          <w:tcPr>
            <w:tcW w:w="1082" w:type="dxa"/>
            <w:vMerge w:val="restart"/>
            <w:tcBorders>
              <w:top w:val="nil"/>
              <w:left w:val="nil"/>
              <w:right w:val="single" w:sz="4" w:space="0" w:color="auto"/>
            </w:tcBorders>
            <w:vAlign w:val="center"/>
            <w:hideMark/>
          </w:tcPr>
          <w:p w14:paraId="4528CF14" w14:textId="77777777" w:rsidR="00510F42" w:rsidRPr="000C6E07" w:rsidRDefault="00510F42"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nil"/>
              <w:right w:val="single" w:sz="4" w:space="0" w:color="auto"/>
            </w:tcBorders>
            <w:vAlign w:val="center"/>
            <w:hideMark/>
          </w:tcPr>
          <w:p w14:paraId="499D03B6" w14:textId="77777777" w:rsidR="00510F42" w:rsidRPr="000C6E07" w:rsidRDefault="00510F42"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10F42" w:rsidRPr="000C6E07" w14:paraId="0654B47B" w14:textId="77777777" w:rsidTr="00510F42">
        <w:trPr>
          <w:trHeight w:val="1152"/>
        </w:trPr>
        <w:tc>
          <w:tcPr>
            <w:tcW w:w="568" w:type="dxa"/>
            <w:vMerge/>
            <w:tcBorders>
              <w:left w:val="single" w:sz="4" w:space="0" w:color="auto"/>
              <w:bottom w:val="single" w:sz="4" w:space="0" w:color="auto"/>
              <w:right w:val="single" w:sz="4" w:space="0" w:color="auto"/>
            </w:tcBorders>
          </w:tcPr>
          <w:p w14:paraId="7AE53C3C" w14:textId="77777777" w:rsidR="00510F42" w:rsidRPr="000C6E07" w:rsidRDefault="00510F42"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nil"/>
              <w:bottom w:val="single" w:sz="4" w:space="0" w:color="auto"/>
              <w:right w:val="single" w:sz="4" w:space="0" w:color="auto"/>
            </w:tcBorders>
          </w:tcPr>
          <w:p w14:paraId="4744C8CD" w14:textId="77777777" w:rsidR="00510F42" w:rsidRPr="000C6E07" w:rsidRDefault="00510F42"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34D835D1" w14:textId="77777777" w:rsidR="00510F42" w:rsidRPr="007B491C" w:rsidRDefault="00510F42" w:rsidP="00717969">
            <w:pPr>
              <w:spacing w:after="0"/>
              <w:jc w:val="center"/>
              <w:rPr>
                <w:rFonts w:eastAsia="Times New Roman" w:cs="Times New Roman"/>
                <w:sz w:val="20"/>
                <w:szCs w:val="20"/>
                <w:lang w:val="ro-RO"/>
                <w14:ligatures w14:val="none"/>
              </w:rPr>
            </w:pPr>
          </w:p>
        </w:tc>
        <w:tc>
          <w:tcPr>
            <w:tcW w:w="1026" w:type="dxa"/>
            <w:vMerge/>
            <w:tcBorders>
              <w:left w:val="nil"/>
              <w:bottom w:val="single" w:sz="4" w:space="0" w:color="auto"/>
              <w:right w:val="single" w:sz="4" w:space="0" w:color="auto"/>
            </w:tcBorders>
            <w:vAlign w:val="center"/>
          </w:tcPr>
          <w:p w14:paraId="6595687E" w14:textId="77777777" w:rsidR="00510F42" w:rsidRPr="007B491C" w:rsidRDefault="00510F42" w:rsidP="00717969">
            <w:pPr>
              <w:spacing w:after="0"/>
              <w:jc w:val="center"/>
              <w:rPr>
                <w:color w:val="0070C0"/>
                <w:sz w:val="20"/>
                <w:szCs w:val="20"/>
              </w:rPr>
            </w:pPr>
          </w:p>
        </w:tc>
        <w:tc>
          <w:tcPr>
            <w:tcW w:w="1100" w:type="dxa"/>
            <w:tcBorders>
              <w:top w:val="single" w:sz="4" w:space="0" w:color="auto"/>
              <w:left w:val="nil"/>
              <w:bottom w:val="single" w:sz="4" w:space="0" w:color="auto"/>
              <w:right w:val="single" w:sz="4" w:space="0" w:color="auto"/>
            </w:tcBorders>
            <w:vAlign w:val="center"/>
          </w:tcPr>
          <w:p w14:paraId="2FD6943F" w14:textId="3CAA925E" w:rsidR="00510F42" w:rsidRDefault="00510F42" w:rsidP="00717969">
            <w:pPr>
              <w:spacing w:after="0"/>
              <w:jc w:val="center"/>
              <w:rPr>
                <w:color w:val="0070C0"/>
                <w:sz w:val="20"/>
                <w:szCs w:val="20"/>
                <w:lang w:val="ro-RO"/>
              </w:rPr>
            </w:pPr>
            <w:r>
              <w:rPr>
                <w:color w:val="0070C0"/>
                <w:sz w:val="20"/>
                <w:szCs w:val="20"/>
                <w:lang w:val="ro-RO"/>
              </w:rPr>
              <w:t>62</w:t>
            </w:r>
            <w:r w:rsidRPr="007B491C">
              <w:rPr>
                <w:color w:val="0070C0"/>
                <w:sz w:val="20"/>
                <w:szCs w:val="20"/>
              </w:rPr>
              <w:t>.</w:t>
            </w:r>
            <w:r>
              <w:rPr>
                <w:color w:val="0070C0"/>
                <w:sz w:val="20"/>
                <w:szCs w:val="20"/>
                <w:lang w:val="ro-RO"/>
              </w:rPr>
              <w:t>794</w:t>
            </w:r>
            <w:r w:rsidRPr="007B491C">
              <w:rPr>
                <w:color w:val="0070C0"/>
                <w:sz w:val="20"/>
                <w:szCs w:val="20"/>
              </w:rPr>
              <w:t>,</w:t>
            </w:r>
            <w:r>
              <w:rPr>
                <w:color w:val="0070C0"/>
                <w:sz w:val="20"/>
                <w:szCs w:val="20"/>
                <w:lang w:val="ro-RO"/>
              </w:rPr>
              <w:t>4</w:t>
            </w:r>
          </w:p>
        </w:tc>
        <w:tc>
          <w:tcPr>
            <w:tcW w:w="1015" w:type="dxa"/>
            <w:vMerge/>
            <w:tcBorders>
              <w:top w:val="single" w:sz="4" w:space="0" w:color="auto"/>
              <w:left w:val="nil"/>
              <w:bottom w:val="single" w:sz="4" w:space="0" w:color="auto"/>
              <w:right w:val="single" w:sz="4" w:space="0" w:color="auto"/>
            </w:tcBorders>
            <w:vAlign w:val="center"/>
          </w:tcPr>
          <w:p w14:paraId="560212FF" w14:textId="77777777" w:rsidR="00510F42" w:rsidRPr="007B491C" w:rsidRDefault="00510F42" w:rsidP="00717969">
            <w:pPr>
              <w:spacing w:after="0"/>
              <w:jc w:val="center"/>
              <w:rPr>
                <w:rFonts w:eastAsia="Times New Roman" w:cs="Times New Roman"/>
                <w:color w:val="000000"/>
                <w:sz w:val="20"/>
                <w:szCs w:val="20"/>
                <w:lang w:val="ro-RO"/>
                <w14:ligatures w14:val="none"/>
              </w:rPr>
            </w:pPr>
          </w:p>
        </w:tc>
        <w:tc>
          <w:tcPr>
            <w:tcW w:w="922" w:type="dxa"/>
            <w:tcBorders>
              <w:top w:val="single" w:sz="4" w:space="0" w:color="auto"/>
              <w:left w:val="nil"/>
              <w:bottom w:val="single" w:sz="4" w:space="0" w:color="auto"/>
              <w:right w:val="single" w:sz="4" w:space="0" w:color="auto"/>
            </w:tcBorders>
            <w:vAlign w:val="center"/>
          </w:tcPr>
          <w:p w14:paraId="289F9FDF" w14:textId="77777777" w:rsidR="00510F42" w:rsidRPr="000447C0" w:rsidRDefault="00510F42" w:rsidP="00717969">
            <w:pPr>
              <w:spacing w:after="0"/>
              <w:jc w:val="center"/>
              <w:rPr>
                <w:rFonts w:eastAsia="Times New Roman" w:cs="Times New Roman"/>
                <w:color w:val="0070C0"/>
                <w:sz w:val="20"/>
                <w:szCs w:val="20"/>
                <w:lang w:val="ro-RO"/>
                <w14:ligatures w14:val="none"/>
              </w:rPr>
            </w:pPr>
          </w:p>
        </w:tc>
        <w:tc>
          <w:tcPr>
            <w:tcW w:w="1182" w:type="dxa"/>
            <w:vMerge/>
            <w:tcBorders>
              <w:top w:val="single" w:sz="4" w:space="0" w:color="auto"/>
              <w:left w:val="nil"/>
              <w:bottom w:val="single" w:sz="4" w:space="0" w:color="auto"/>
              <w:right w:val="single" w:sz="4" w:space="0" w:color="auto"/>
            </w:tcBorders>
            <w:vAlign w:val="center"/>
          </w:tcPr>
          <w:p w14:paraId="0EC502AF" w14:textId="77777777" w:rsidR="00510F42" w:rsidRPr="007B491C" w:rsidRDefault="00510F42" w:rsidP="00717969">
            <w:pPr>
              <w:spacing w:after="0"/>
              <w:jc w:val="center"/>
              <w:rPr>
                <w:rFonts w:eastAsia="Times New Roman" w:cs="Times New Roman"/>
                <w:sz w:val="20"/>
                <w:szCs w:val="20"/>
                <w:lang w:val="ro-RO"/>
                <w14:ligatures w14:val="none"/>
              </w:rPr>
            </w:pPr>
          </w:p>
        </w:tc>
        <w:tc>
          <w:tcPr>
            <w:tcW w:w="1000" w:type="dxa"/>
            <w:vMerge/>
            <w:tcBorders>
              <w:top w:val="single" w:sz="4" w:space="0" w:color="auto"/>
              <w:left w:val="nil"/>
              <w:bottom w:val="single" w:sz="4" w:space="0" w:color="auto"/>
              <w:right w:val="single" w:sz="4" w:space="0" w:color="auto"/>
            </w:tcBorders>
            <w:vAlign w:val="center"/>
          </w:tcPr>
          <w:p w14:paraId="3704B0CB" w14:textId="77777777" w:rsidR="00510F42" w:rsidRPr="007B491C" w:rsidRDefault="00510F42" w:rsidP="00717969">
            <w:pPr>
              <w:spacing w:after="0"/>
              <w:jc w:val="center"/>
              <w:rPr>
                <w:rFonts w:eastAsia="Times New Roman" w:cs="Times New Roman"/>
                <w:strike/>
                <w:color w:val="EE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49FF1E95" w14:textId="77777777" w:rsidR="00510F42" w:rsidRPr="007B491C" w:rsidRDefault="00510F42"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5B4514DE" w14:textId="77777777" w:rsidR="00510F42" w:rsidRPr="007B491C" w:rsidRDefault="00510F42"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043E6138" w14:textId="69B74495" w:rsidR="00510F42" w:rsidRPr="007B491C" w:rsidRDefault="00510F42" w:rsidP="00717969">
            <w:pPr>
              <w:spacing w:after="0"/>
              <w:jc w:val="center"/>
              <w:rPr>
                <w:rFonts w:eastAsia="Times New Roman" w:cs="Times New Roman"/>
                <w:color w:val="0070C0"/>
                <w:sz w:val="20"/>
                <w:szCs w:val="20"/>
                <w:lang w:val="ro-RO"/>
                <w14:ligatures w14:val="none"/>
              </w:rPr>
            </w:pPr>
            <w:r w:rsidRPr="007B491C">
              <w:rPr>
                <w:rFonts w:eastAsia="Times New Roman" w:cs="Times New Roman"/>
                <w:color w:val="0070C0"/>
                <w:sz w:val="20"/>
                <w:szCs w:val="20"/>
                <w:lang w:val="ro-RO"/>
                <w14:ligatures w14:val="none"/>
              </w:rPr>
              <w:t>34.000,0</w:t>
            </w:r>
          </w:p>
        </w:tc>
        <w:tc>
          <w:tcPr>
            <w:tcW w:w="1000" w:type="dxa"/>
            <w:tcBorders>
              <w:top w:val="single" w:sz="4" w:space="0" w:color="auto"/>
              <w:left w:val="nil"/>
              <w:bottom w:val="single" w:sz="4" w:space="0" w:color="auto"/>
              <w:right w:val="single" w:sz="4" w:space="0" w:color="auto"/>
            </w:tcBorders>
            <w:vAlign w:val="center"/>
          </w:tcPr>
          <w:p w14:paraId="68244947" w14:textId="7014A47E" w:rsidR="00510F42" w:rsidRPr="007B491C" w:rsidRDefault="00510F42" w:rsidP="00717969">
            <w:pPr>
              <w:spacing w:after="0"/>
              <w:jc w:val="center"/>
              <w:rPr>
                <w:rFonts w:eastAsia="Times New Roman" w:cs="Times New Roman"/>
                <w:color w:val="0070C0"/>
                <w:sz w:val="20"/>
                <w:szCs w:val="20"/>
                <w:lang w:val="ro-RO"/>
                <w14:ligatures w14:val="none"/>
              </w:rPr>
            </w:pPr>
            <w:r w:rsidRPr="007B491C">
              <w:rPr>
                <w:rFonts w:eastAsia="Times New Roman" w:cs="Times New Roman"/>
                <w:color w:val="0070C0"/>
                <w:sz w:val="20"/>
                <w:szCs w:val="20"/>
                <w:lang w:val="ro-RO"/>
                <w14:ligatures w14:val="none"/>
              </w:rPr>
              <w:t>28.794,4</w:t>
            </w:r>
          </w:p>
        </w:tc>
        <w:tc>
          <w:tcPr>
            <w:tcW w:w="1082" w:type="dxa"/>
            <w:vMerge/>
            <w:tcBorders>
              <w:left w:val="nil"/>
              <w:bottom w:val="single" w:sz="4" w:space="0" w:color="auto"/>
              <w:right w:val="single" w:sz="4" w:space="0" w:color="auto"/>
            </w:tcBorders>
            <w:vAlign w:val="center"/>
          </w:tcPr>
          <w:p w14:paraId="531C21E0" w14:textId="77777777" w:rsidR="00510F42" w:rsidRPr="000C6E07" w:rsidRDefault="00510F42"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794C7C97" w14:textId="77777777" w:rsidR="00510F42" w:rsidRPr="000C6E07" w:rsidRDefault="00510F42" w:rsidP="00717969">
            <w:pPr>
              <w:spacing w:after="0"/>
              <w:jc w:val="center"/>
              <w:rPr>
                <w:rFonts w:eastAsia="Times New Roman" w:cs="Times New Roman"/>
                <w:color w:val="000000"/>
                <w:sz w:val="20"/>
                <w:szCs w:val="20"/>
                <w:lang w:val="ro-RO"/>
                <w14:ligatures w14:val="none"/>
              </w:rPr>
            </w:pPr>
          </w:p>
        </w:tc>
      </w:tr>
      <w:tr w:rsidR="00717969" w:rsidRPr="000C6E07" w14:paraId="55AA3865" w14:textId="77777777" w:rsidTr="00F0097B">
        <w:trPr>
          <w:trHeight w:val="708"/>
        </w:trPr>
        <w:tc>
          <w:tcPr>
            <w:tcW w:w="568" w:type="dxa"/>
            <w:vMerge w:val="restart"/>
            <w:tcBorders>
              <w:top w:val="nil"/>
              <w:left w:val="single" w:sz="4" w:space="0" w:color="auto"/>
              <w:bottom w:val="single" w:sz="4" w:space="0" w:color="auto"/>
              <w:right w:val="single" w:sz="4" w:space="0" w:color="auto"/>
            </w:tcBorders>
            <w:hideMark/>
          </w:tcPr>
          <w:p w14:paraId="6469A951" w14:textId="181CA9CE"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626EA63F" w14:textId="5667C7BD" w:rsidR="00717969"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Asigurarea răspuns</w:t>
            </w:r>
            <w:r>
              <w:rPr>
                <w:rFonts w:eastAsia="Times New Roman" w:cs="Times New Roman"/>
                <w:color w:val="000000"/>
                <w:sz w:val="20"/>
                <w:szCs w:val="20"/>
                <w:lang w:val="ro-RO"/>
                <w14:ligatures w14:val="none"/>
              </w:rPr>
              <w:t>ului</w:t>
            </w:r>
            <w:r w:rsidRPr="000C6E07">
              <w:rPr>
                <w:rFonts w:eastAsia="Times New Roman" w:cs="Times New Roman"/>
                <w:color w:val="000000"/>
                <w:sz w:val="20"/>
                <w:szCs w:val="20"/>
                <w:lang w:val="ro-RO"/>
                <w14:ligatures w14:val="none"/>
              </w:rPr>
              <w:t xml:space="preserve"> la amenințările la adresa ordinii și securității publice în contextul schimbărilor regionale</w:t>
            </w:r>
          </w:p>
          <w:p w14:paraId="4491796B" w14:textId="2CA57462"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BEBD46A" w14:textId="29E62E9F"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Raport bianual de analiză a amenințărilor aprobat</w:t>
            </w:r>
          </w:p>
        </w:tc>
        <w:tc>
          <w:tcPr>
            <w:tcW w:w="1026" w:type="dxa"/>
            <w:vMerge w:val="restart"/>
            <w:tcBorders>
              <w:top w:val="nil"/>
              <w:left w:val="single" w:sz="4" w:space="0" w:color="auto"/>
              <w:bottom w:val="single" w:sz="4" w:space="0" w:color="auto"/>
              <w:right w:val="single" w:sz="4" w:space="0" w:color="auto"/>
            </w:tcBorders>
            <w:vAlign w:val="center"/>
            <w:hideMark/>
          </w:tcPr>
          <w:p w14:paraId="4140B87B" w14:textId="4BCA2225"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567,</w:t>
            </w:r>
            <w:r>
              <w:rPr>
                <w:rFonts w:eastAsia="Times New Roman" w:cs="Times New Roman"/>
                <w:color w:val="0070C0"/>
                <w:sz w:val="20"/>
                <w:szCs w:val="20"/>
                <w:lang w:val="ro-RO"/>
                <w14:ligatures w14:val="none"/>
              </w:rPr>
              <w:t>3</w:t>
            </w:r>
          </w:p>
        </w:tc>
        <w:tc>
          <w:tcPr>
            <w:tcW w:w="1100" w:type="dxa"/>
            <w:vMerge w:val="restart"/>
            <w:tcBorders>
              <w:top w:val="nil"/>
              <w:left w:val="single" w:sz="4" w:space="0" w:color="auto"/>
              <w:bottom w:val="single" w:sz="4" w:space="0" w:color="auto"/>
              <w:right w:val="single" w:sz="4" w:space="0" w:color="auto"/>
            </w:tcBorders>
            <w:vAlign w:val="center"/>
            <w:hideMark/>
          </w:tcPr>
          <w:p w14:paraId="6AF21595" w14:textId="7EEF9FAC"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567,</w:t>
            </w:r>
            <w:r>
              <w:rPr>
                <w:rFonts w:eastAsia="Times New Roman" w:cs="Times New Roman"/>
                <w:color w:val="0070C0"/>
                <w:sz w:val="20"/>
                <w:szCs w:val="20"/>
                <w:lang w:val="ro-RO"/>
                <w14:ligatures w14:val="none"/>
              </w:rPr>
              <w:t>3</w:t>
            </w:r>
          </w:p>
        </w:tc>
        <w:tc>
          <w:tcPr>
            <w:tcW w:w="1015" w:type="dxa"/>
            <w:vMerge w:val="restart"/>
            <w:tcBorders>
              <w:top w:val="nil"/>
              <w:left w:val="single" w:sz="4" w:space="0" w:color="auto"/>
              <w:bottom w:val="single" w:sz="4" w:space="0" w:color="auto"/>
              <w:right w:val="single" w:sz="4" w:space="0" w:color="auto"/>
            </w:tcBorders>
            <w:vAlign w:val="center"/>
            <w:hideMark/>
          </w:tcPr>
          <w:p w14:paraId="6432D93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0DC4A00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4B3CD09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vMerge w:val="restart"/>
            <w:tcBorders>
              <w:top w:val="nil"/>
              <w:left w:val="single" w:sz="4" w:space="0" w:color="auto"/>
              <w:bottom w:val="single" w:sz="4" w:space="0" w:color="auto"/>
              <w:right w:val="single" w:sz="4" w:space="0" w:color="auto"/>
            </w:tcBorders>
            <w:vAlign w:val="center"/>
            <w:hideMark/>
          </w:tcPr>
          <w:p w14:paraId="771BF238" w14:textId="62A84CEE"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w:t>
            </w:r>
            <w:r>
              <w:rPr>
                <w:rFonts w:eastAsia="Times New Roman" w:cs="Times New Roman"/>
                <w:color w:val="0070C0"/>
                <w:sz w:val="20"/>
                <w:szCs w:val="20"/>
                <w:lang w:val="ro-RO"/>
                <w14:ligatures w14:val="none"/>
              </w:rPr>
              <w:t>1</w:t>
            </w:r>
          </w:p>
        </w:tc>
        <w:tc>
          <w:tcPr>
            <w:tcW w:w="1000" w:type="dxa"/>
            <w:vMerge w:val="restart"/>
            <w:tcBorders>
              <w:top w:val="nil"/>
              <w:left w:val="single" w:sz="4" w:space="0" w:color="auto"/>
              <w:bottom w:val="single" w:sz="4" w:space="0" w:color="auto"/>
              <w:right w:val="single" w:sz="4" w:space="0" w:color="auto"/>
            </w:tcBorders>
            <w:vAlign w:val="center"/>
            <w:hideMark/>
          </w:tcPr>
          <w:p w14:paraId="062850B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53AD7EC8" w14:textId="43B60443"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w:t>
            </w:r>
            <w:r>
              <w:rPr>
                <w:rFonts w:eastAsia="Times New Roman" w:cs="Times New Roman"/>
                <w:color w:val="0070C0"/>
                <w:sz w:val="20"/>
                <w:szCs w:val="20"/>
                <w:lang w:val="ro-RO"/>
                <w14:ligatures w14:val="none"/>
              </w:rPr>
              <w:t>1</w:t>
            </w:r>
          </w:p>
        </w:tc>
        <w:tc>
          <w:tcPr>
            <w:tcW w:w="1000" w:type="dxa"/>
            <w:vMerge w:val="restart"/>
            <w:tcBorders>
              <w:top w:val="nil"/>
              <w:left w:val="single" w:sz="4" w:space="0" w:color="auto"/>
              <w:bottom w:val="single" w:sz="4" w:space="0" w:color="auto"/>
              <w:right w:val="single" w:sz="4" w:space="0" w:color="auto"/>
            </w:tcBorders>
            <w:vAlign w:val="center"/>
            <w:hideMark/>
          </w:tcPr>
          <w:p w14:paraId="41E593A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1F5D3A38" w14:textId="3AE167C8"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w:t>
            </w:r>
            <w:r>
              <w:rPr>
                <w:rFonts w:eastAsia="Times New Roman" w:cs="Times New Roman"/>
                <w:color w:val="0070C0"/>
                <w:sz w:val="20"/>
                <w:szCs w:val="20"/>
                <w:lang w:val="ro-RO"/>
                <w14:ligatures w14:val="none"/>
              </w:rPr>
              <w:t>1</w:t>
            </w:r>
          </w:p>
        </w:tc>
        <w:tc>
          <w:tcPr>
            <w:tcW w:w="1082" w:type="dxa"/>
            <w:tcBorders>
              <w:top w:val="nil"/>
              <w:left w:val="nil"/>
              <w:bottom w:val="single" w:sz="4" w:space="0" w:color="auto"/>
              <w:right w:val="single" w:sz="4" w:space="0" w:color="auto"/>
            </w:tcBorders>
            <w:vAlign w:val="center"/>
            <w:hideMark/>
          </w:tcPr>
          <w:p w14:paraId="568F28B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vMerge w:val="restart"/>
            <w:tcBorders>
              <w:top w:val="nil"/>
              <w:left w:val="single" w:sz="4" w:space="0" w:color="auto"/>
              <w:bottom w:val="single" w:sz="4" w:space="0" w:color="auto"/>
              <w:right w:val="single" w:sz="4" w:space="0" w:color="auto"/>
            </w:tcBorders>
            <w:vAlign w:val="center"/>
            <w:hideMark/>
          </w:tcPr>
          <w:p w14:paraId="4D1910E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717969" w:rsidRPr="000C6E07" w14:paraId="098C659F"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7E4269A8" w14:textId="77777777"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4DC529B"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359F8D3" w14:textId="0C00D43B" w:rsidR="00717969" w:rsidRPr="000C6E07" w:rsidRDefault="00717969" w:rsidP="00717969">
            <w:pPr>
              <w:spacing w:before="24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R</w:t>
            </w:r>
            <w:r w:rsidRPr="000C6E07">
              <w:rPr>
                <w:rFonts w:eastAsia="Times New Roman" w:cs="Times New Roman"/>
                <w:color w:val="000000"/>
                <w:sz w:val="20"/>
                <w:szCs w:val="20"/>
                <w:lang w:val="ro-RO"/>
                <w14:ligatures w14:val="none"/>
              </w:rPr>
              <w:t>iscuri identificate</w:t>
            </w:r>
          </w:p>
        </w:tc>
        <w:tc>
          <w:tcPr>
            <w:tcW w:w="1026" w:type="dxa"/>
            <w:vMerge/>
            <w:tcBorders>
              <w:top w:val="nil"/>
              <w:left w:val="single" w:sz="4" w:space="0" w:color="auto"/>
              <w:bottom w:val="single" w:sz="4" w:space="0" w:color="auto"/>
              <w:right w:val="single" w:sz="4" w:space="0" w:color="auto"/>
            </w:tcBorders>
            <w:vAlign w:val="center"/>
            <w:hideMark/>
          </w:tcPr>
          <w:p w14:paraId="4DAB7B70" w14:textId="77777777" w:rsidR="00717969" w:rsidRPr="000C6E07" w:rsidRDefault="00717969" w:rsidP="00717969">
            <w:pPr>
              <w:spacing w:before="24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46AB47C9" w14:textId="77777777" w:rsidR="00717969" w:rsidRPr="000C6E07" w:rsidRDefault="00717969" w:rsidP="00717969">
            <w:pPr>
              <w:spacing w:before="24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33EDCA87"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447F7515"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68BB90E0"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EB1D0F1" w14:textId="77777777" w:rsidR="00717969" w:rsidRPr="000C6E07" w:rsidRDefault="00717969" w:rsidP="00717969">
            <w:pPr>
              <w:spacing w:before="24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06A99927"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3651A5A" w14:textId="77777777" w:rsidR="00717969" w:rsidRPr="000C6E07" w:rsidRDefault="00717969" w:rsidP="00717969">
            <w:pPr>
              <w:spacing w:before="24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8B0B67A" w14:textId="77777777" w:rsidR="00717969" w:rsidRPr="000C6E07" w:rsidRDefault="00717969" w:rsidP="00717969">
            <w:pPr>
              <w:spacing w:before="24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E55409C" w14:textId="77777777" w:rsidR="00717969" w:rsidRPr="000C6E07" w:rsidRDefault="00717969" w:rsidP="00717969">
            <w:pPr>
              <w:spacing w:before="240"/>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hideMark/>
          </w:tcPr>
          <w:p w14:paraId="679C75CA"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auto"/>
              <w:right w:val="single" w:sz="4" w:space="0" w:color="auto"/>
            </w:tcBorders>
            <w:vAlign w:val="center"/>
            <w:hideMark/>
          </w:tcPr>
          <w:p w14:paraId="785FAD68" w14:textId="77777777" w:rsidR="00717969" w:rsidRPr="000C6E07" w:rsidRDefault="00717969" w:rsidP="00717969">
            <w:pPr>
              <w:spacing w:before="240"/>
              <w:rPr>
                <w:rFonts w:eastAsia="Times New Roman" w:cs="Times New Roman"/>
                <w:color w:val="000000"/>
                <w:sz w:val="20"/>
                <w:szCs w:val="20"/>
                <w:lang w:val="ro-RO"/>
                <w14:ligatures w14:val="none"/>
              </w:rPr>
            </w:pPr>
          </w:p>
        </w:tc>
      </w:tr>
      <w:tr w:rsidR="00717969" w:rsidRPr="000C6E07" w14:paraId="7C776F3C" w14:textId="77777777" w:rsidTr="001C765F">
        <w:trPr>
          <w:trHeight w:val="752"/>
        </w:trPr>
        <w:tc>
          <w:tcPr>
            <w:tcW w:w="568" w:type="dxa"/>
            <w:vMerge/>
            <w:tcBorders>
              <w:top w:val="nil"/>
              <w:left w:val="single" w:sz="4" w:space="0" w:color="auto"/>
              <w:bottom w:val="single" w:sz="4" w:space="0" w:color="auto"/>
              <w:right w:val="single" w:sz="4" w:space="0" w:color="auto"/>
            </w:tcBorders>
            <w:hideMark/>
          </w:tcPr>
          <w:p w14:paraId="6A233B88"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4AFC824"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69DF0F5" w14:textId="5AB1C66B"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R</w:t>
            </w:r>
            <w:r w:rsidRPr="000C6E07">
              <w:rPr>
                <w:rFonts w:eastAsia="Times New Roman" w:cs="Times New Roman"/>
                <w:color w:val="000000"/>
                <w:sz w:val="20"/>
                <w:szCs w:val="20"/>
                <w:lang w:val="ro-RO"/>
                <w14:ligatures w14:val="none"/>
              </w:rPr>
              <w:t>ecomandări înaintate</w:t>
            </w:r>
          </w:p>
        </w:tc>
        <w:tc>
          <w:tcPr>
            <w:tcW w:w="1026" w:type="dxa"/>
            <w:vMerge/>
            <w:tcBorders>
              <w:top w:val="nil"/>
              <w:left w:val="single" w:sz="4" w:space="0" w:color="auto"/>
              <w:bottom w:val="single" w:sz="4" w:space="0" w:color="auto"/>
              <w:right w:val="single" w:sz="4" w:space="0" w:color="auto"/>
            </w:tcBorders>
            <w:vAlign w:val="center"/>
            <w:hideMark/>
          </w:tcPr>
          <w:p w14:paraId="3431C5B7"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747AC7BB"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254D515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22371D2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376615C5"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625DEDAC"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873C7C9"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1CC43DDE"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F862AF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92A295B"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hideMark/>
          </w:tcPr>
          <w:p w14:paraId="71815EA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auto"/>
              <w:right w:val="single" w:sz="4" w:space="0" w:color="auto"/>
            </w:tcBorders>
            <w:vAlign w:val="center"/>
            <w:hideMark/>
          </w:tcPr>
          <w:p w14:paraId="0B19EBCB"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1939C4" w14:paraId="02610540" w14:textId="77777777" w:rsidTr="00214FC9">
        <w:trPr>
          <w:trHeight w:val="115"/>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578AC980" w14:textId="3CA6C8FB" w:rsidR="00717969" w:rsidRPr="000C6E07" w:rsidRDefault="00717969" w:rsidP="00717969">
            <w:pPr>
              <w:spacing w:after="0"/>
              <w:jc w:val="both"/>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6. </w:t>
            </w:r>
            <w:r w:rsidRPr="00164A11">
              <w:rPr>
                <w:b/>
                <w:sz w:val="20"/>
                <w:szCs w:val="20"/>
                <w:lang w:val="ro-RO"/>
              </w:rPr>
              <w:t>Asigurarea protecției și rezilienței infrastructurilor critice naționale, prin implementarea standardelor Uniunii Europene la 100% din entitățile critice identificate până în anul 2030</w:t>
            </w:r>
          </w:p>
        </w:tc>
      </w:tr>
      <w:tr w:rsidR="00717969" w:rsidRPr="000C6E07" w14:paraId="56A71CB6" w14:textId="77777777" w:rsidTr="005B4D3E">
        <w:trPr>
          <w:trHeight w:val="1040"/>
        </w:trPr>
        <w:tc>
          <w:tcPr>
            <w:tcW w:w="568" w:type="dxa"/>
            <w:vMerge w:val="restart"/>
            <w:tcBorders>
              <w:top w:val="nil"/>
              <w:left w:val="single" w:sz="4" w:space="0" w:color="auto"/>
              <w:right w:val="single" w:sz="4" w:space="0" w:color="auto"/>
            </w:tcBorders>
            <w:hideMark/>
          </w:tcPr>
          <w:p w14:paraId="0CF33C3F" w14:textId="530B631F"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6A5B02A5"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Implementarea cadrului normativ pentru identificarea, desemnarea și protecția infrastructurilo</w:t>
            </w:r>
            <w:r w:rsidRPr="000C6E07">
              <w:rPr>
                <w:rFonts w:eastAsia="Times New Roman" w:cs="Times New Roman"/>
                <w:color w:val="000000"/>
                <w:sz w:val="20"/>
                <w:szCs w:val="20"/>
                <w:lang w:val="ro-RO"/>
                <w14:ligatures w14:val="none"/>
              </w:rPr>
              <w:lastRenderedPageBreak/>
              <w:t>r critice naționale</w:t>
            </w:r>
          </w:p>
        </w:tc>
        <w:tc>
          <w:tcPr>
            <w:tcW w:w="1843" w:type="dxa"/>
            <w:tcBorders>
              <w:top w:val="nil"/>
              <w:left w:val="nil"/>
              <w:bottom w:val="single" w:sz="4" w:space="0" w:color="auto"/>
              <w:right w:val="single" w:sz="4" w:space="0" w:color="auto"/>
            </w:tcBorders>
            <w:vAlign w:val="center"/>
            <w:hideMark/>
          </w:tcPr>
          <w:p w14:paraId="408151E7" w14:textId="21BE0A6A" w:rsidR="00717969" w:rsidRPr="000C6E07" w:rsidRDefault="00717969" w:rsidP="00717969">
            <w:pPr>
              <w:spacing w:after="0"/>
              <w:jc w:val="center"/>
              <w:rPr>
                <w:rFonts w:eastAsia="Times New Roman" w:cs="Times New Roman"/>
                <w:color w:val="000000"/>
                <w:sz w:val="20"/>
                <w:szCs w:val="20"/>
                <w:lang w:val="ro-RO"/>
                <w14:ligatures w14:val="none"/>
              </w:rPr>
            </w:pPr>
            <w:r w:rsidRPr="00530B0A">
              <w:rPr>
                <w:rFonts w:eastAsia="Times New Roman" w:cs="Times New Roman"/>
                <w:color w:val="000000"/>
                <w:sz w:val="20"/>
                <w:szCs w:val="20"/>
                <w:lang w:val="ro-RO"/>
                <w14:ligatures w14:val="none"/>
              </w:rPr>
              <w:lastRenderedPageBreak/>
              <w:t>Centrul Național de Coordonare a Protecției Infrastructurii Critice operaționalizat</w:t>
            </w:r>
          </w:p>
        </w:tc>
        <w:tc>
          <w:tcPr>
            <w:tcW w:w="1026" w:type="dxa"/>
            <w:tcBorders>
              <w:top w:val="nil"/>
              <w:left w:val="nil"/>
              <w:bottom w:val="single" w:sz="4" w:space="0" w:color="auto"/>
              <w:right w:val="single" w:sz="4" w:space="0" w:color="auto"/>
            </w:tcBorders>
            <w:vAlign w:val="center"/>
            <w:hideMark/>
          </w:tcPr>
          <w:p w14:paraId="3C2FDC3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5.000,00</w:t>
            </w:r>
          </w:p>
        </w:tc>
        <w:tc>
          <w:tcPr>
            <w:tcW w:w="1100" w:type="dxa"/>
            <w:tcBorders>
              <w:top w:val="nil"/>
              <w:left w:val="nil"/>
              <w:bottom w:val="single" w:sz="4" w:space="0" w:color="auto"/>
              <w:right w:val="single" w:sz="4" w:space="0" w:color="auto"/>
            </w:tcBorders>
            <w:vAlign w:val="center"/>
            <w:hideMark/>
          </w:tcPr>
          <w:p w14:paraId="132006E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5.000,00</w:t>
            </w:r>
          </w:p>
        </w:tc>
        <w:tc>
          <w:tcPr>
            <w:tcW w:w="1015" w:type="dxa"/>
            <w:tcBorders>
              <w:top w:val="nil"/>
              <w:left w:val="nil"/>
              <w:bottom w:val="single" w:sz="4" w:space="0" w:color="auto"/>
              <w:right w:val="single" w:sz="4" w:space="0" w:color="auto"/>
            </w:tcBorders>
            <w:vAlign w:val="center"/>
            <w:hideMark/>
          </w:tcPr>
          <w:p w14:paraId="4EB53BA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9BE8C4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E183704" w14:textId="10FB930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4203694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5.000,00</w:t>
            </w:r>
          </w:p>
        </w:tc>
        <w:tc>
          <w:tcPr>
            <w:tcW w:w="1000" w:type="dxa"/>
            <w:tcBorders>
              <w:top w:val="nil"/>
              <w:left w:val="nil"/>
              <w:bottom w:val="single" w:sz="4" w:space="0" w:color="auto"/>
              <w:right w:val="single" w:sz="4" w:space="0" w:color="auto"/>
            </w:tcBorders>
            <w:vAlign w:val="center"/>
            <w:hideMark/>
          </w:tcPr>
          <w:p w14:paraId="17EA6D9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77ACE1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D40FD7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149293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EBEA1B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tcBorders>
              <w:top w:val="nil"/>
              <w:left w:val="nil"/>
              <w:bottom w:val="single" w:sz="4" w:space="0" w:color="auto"/>
              <w:right w:val="single" w:sz="4" w:space="0" w:color="auto"/>
            </w:tcBorders>
            <w:vAlign w:val="center"/>
            <w:hideMark/>
          </w:tcPr>
          <w:p w14:paraId="091BEA66"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Afacerilor Interne</w:t>
            </w:r>
          </w:p>
          <w:p w14:paraId="4EEBF6F5"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Energiei</w:t>
            </w:r>
          </w:p>
          <w:p w14:paraId="7AB3D181" w14:textId="31005232"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Dezvoltării Economice și Digitalizării</w:t>
            </w:r>
          </w:p>
          <w:p w14:paraId="31B6F037" w14:textId="745E16F3"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Mediului</w:t>
            </w:r>
          </w:p>
          <w:p w14:paraId="76146AFA" w14:textId="58A3551C"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lastRenderedPageBreak/>
              <w:t>Ministerul Sănătății</w:t>
            </w:r>
          </w:p>
          <w:p w14:paraId="7AABF541" w14:textId="252F1789"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Agriculturii și Industriei Alimentare Ministerul Apărării</w:t>
            </w:r>
          </w:p>
          <w:p w14:paraId="679C8016" w14:textId="5B83BA6D"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Infrastructurii și Dezvoltării Regionale</w:t>
            </w:r>
          </w:p>
          <w:p w14:paraId="6A6D915F" w14:textId="7014696E"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Educației și Cercetării</w:t>
            </w:r>
          </w:p>
          <w:p w14:paraId="1D250934" w14:textId="393F32B5"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Serviciul Tehnologia Informației și Securitate  Cibernetică Serviciul de Informații și Securitate</w:t>
            </w:r>
          </w:p>
          <w:p w14:paraId="563DBA7F" w14:textId="77777777" w:rsidR="00717969"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Banca Națională a Moldovei</w:t>
            </w:r>
          </w:p>
          <w:p w14:paraId="4121923A"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Serviciul de Protecție și Pază de Stat</w:t>
            </w:r>
          </w:p>
          <w:p w14:paraId="424E7339" w14:textId="7E796241"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Centrul Național Anticorupție</w:t>
            </w:r>
          </w:p>
        </w:tc>
      </w:tr>
      <w:tr w:rsidR="00717969" w:rsidRPr="001939C4" w14:paraId="3E6EB7E2" w14:textId="77777777" w:rsidTr="004B62D8">
        <w:trPr>
          <w:trHeight w:val="4817"/>
        </w:trPr>
        <w:tc>
          <w:tcPr>
            <w:tcW w:w="568" w:type="dxa"/>
            <w:vMerge/>
            <w:tcBorders>
              <w:left w:val="single" w:sz="4" w:space="0" w:color="auto"/>
              <w:right w:val="single" w:sz="4" w:space="0" w:color="auto"/>
            </w:tcBorders>
            <w:hideMark/>
          </w:tcPr>
          <w:p w14:paraId="64054523"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393A337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08D46D31" w14:textId="1758C623"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Ordine ministeriale</w:t>
            </w:r>
            <w:r>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w:t>
            </w:r>
            <w:r>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interministeriale privind stabilirea criteriilor sectoriale și pragurile critice aferente identificării infrastructurilor critice din fiecare sector în parte, aprobate</w:t>
            </w:r>
          </w:p>
        </w:tc>
        <w:tc>
          <w:tcPr>
            <w:tcW w:w="1026" w:type="dxa"/>
            <w:vMerge w:val="restart"/>
            <w:tcBorders>
              <w:top w:val="nil"/>
              <w:left w:val="nil"/>
              <w:right w:val="single" w:sz="4" w:space="0" w:color="auto"/>
            </w:tcBorders>
            <w:vAlign w:val="center"/>
            <w:hideMark/>
          </w:tcPr>
          <w:p w14:paraId="586D9CEF" w14:textId="27C73F5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vMerge w:val="restart"/>
            <w:tcBorders>
              <w:top w:val="nil"/>
              <w:left w:val="nil"/>
              <w:right w:val="single" w:sz="4" w:space="0" w:color="auto"/>
            </w:tcBorders>
            <w:vAlign w:val="center"/>
            <w:hideMark/>
          </w:tcPr>
          <w:p w14:paraId="002A5625" w14:textId="31E34C85"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val="restart"/>
            <w:tcBorders>
              <w:top w:val="nil"/>
              <w:left w:val="nil"/>
              <w:right w:val="single" w:sz="4" w:space="0" w:color="auto"/>
            </w:tcBorders>
            <w:vAlign w:val="center"/>
            <w:hideMark/>
          </w:tcPr>
          <w:p w14:paraId="73376A5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2FF7351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single" w:sz="4" w:space="0" w:color="auto"/>
              <w:left w:val="nil"/>
              <w:right w:val="single" w:sz="4" w:space="0" w:color="auto"/>
            </w:tcBorders>
            <w:vAlign w:val="center"/>
            <w:hideMark/>
          </w:tcPr>
          <w:p w14:paraId="58C36669" w14:textId="77777777" w:rsidR="00717969" w:rsidRPr="00C44CBB" w:rsidRDefault="00717969" w:rsidP="00717969">
            <w:pPr>
              <w:spacing w:after="0"/>
              <w:jc w:val="center"/>
              <w:rPr>
                <w:rFonts w:eastAsia="Times New Roman" w:cs="Times New Roman"/>
                <w:color w:val="000000"/>
                <w:sz w:val="20"/>
                <w:szCs w:val="20"/>
                <w:lang w:val="ro-RO"/>
                <w14:ligatures w14:val="none"/>
              </w:rPr>
            </w:pPr>
            <w:r w:rsidRPr="00C44CBB">
              <w:rPr>
                <w:rFonts w:eastAsia="Times New Roman" w:cs="Times New Roman"/>
                <w:color w:val="000000"/>
                <w:sz w:val="20"/>
                <w:szCs w:val="20"/>
                <w:lang w:val="ro-RO"/>
                <w14:ligatures w14:val="none"/>
              </w:rPr>
              <w:t>3501</w:t>
            </w:r>
          </w:p>
          <w:p w14:paraId="39BD99E3" w14:textId="6CA3B128"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right w:val="single" w:sz="4" w:space="0" w:color="auto"/>
            </w:tcBorders>
            <w:vAlign w:val="center"/>
            <w:hideMark/>
          </w:tcPr>
          <w:p w14:paraId="5649BAB3" w14:textId="77777777" w:rsidR="00717969" w:rsidRDefault="00717969" w:rsidP="00717969">
            <w:pPr>
              <w:spacing w:after="0"/>
              <w:rPr>
                <w:rFonts w:eastAsia="Times New Roman" w:cs="Times New Roman"/>
                <w:color w:val="0070C0"/>
                <w:sz w:val="20"/>
                <w:szCs w:val="20"/>
                <w:lang w:val="ro-RO"/>
                <w14:ligatures w14:val="none"/>
              </w:rPr>
            </w:pPr>
          </w:p>
          <w:p w14:paraId="39C57913" w14:textId="591358FD"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val="restart"/>
            <w:tcBorders>
              <w:top w:val="nil"/>
              <w:left w:val="nil"/>
              <w:right w:val="single" w:sz="4" w:space="0" w:color="auto"/>
            </w:tcBorders>
            <w:vAlign w:val="center"/>
            <w:hideMark/>
          </w:tcPr>
          <w:p w14:paraId="67C29F0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305C84B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685B8BB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1B0C9AC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4D9B1C0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2026</w:t>
            </w:r>
          </w:p>
        </w:tc>
        <w:tc>
          <w:tcPr>
            <w:tcW w:w="1162" w:type="dxa"/>
            <w:vMerge w:val="restart"/>
            <w:tcBorders>
              <w:top w:val="nil"/>
              <w:left w:val="nil"/>
              <w:right w:val="single" w:sz="4" w:space="0" w:color="auto"/>
            </w:tcBorders>
            <w:vAlign w:val="center"/>
            <w:hideMark/>
          </w:tcPr>
          <w:p w14:paraId="7C89A24C"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Afacerilor Interne</w:t>
            </w:r>
          </w:p>
          <w:p w14:paraId="47243BB7"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Energiei</w:t>
            </w:r>
          </w:p>
          <w:p w14:paraId="5413A9EE"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Dezvoltării Economice și Digitalizării</w:t>
            </w:r>
          </w:p>
          <w:p w14:paraId="116AF01F"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Mediului</w:t>
            </w:r>
          </w:p>
          <w:p w14:paraId="4E8A94E0"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Sănătății</w:t>
            </w:r>
          </w:p>
          <w:p w14:paraId="357E3762"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Agriculturii și Industriei Alimentare Ministerul Apărării</w:t>
            </w:r>
          </w:p>
          <w:p w14:paraId="6FC68BB9"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Infrastructurii și Dezvoltării Regionale</w:t>
            </w:r>
          </w:p>
          <w:p w14:paraId="528E76C1" w14:textId="351B68DC"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Educației și Cercetării</w:t>
            </w:r>
          </w:p>
        </w:tc>
      </w:tr>
      <w:tr w:rsidR="00717969" w:rsidRPr="001939C4" w14:paraId="10CCF39C" w14:textId="77777777" w:rsidTr="001C765F">
        <w:trPr>
          <w:trHeight w:val="63"/>
        </w:trPr>
        <w:tc>
          <w:tcPr>
            <w:tcW w:w="568" w:type="dxa"/>
            <w:vMerge/>
            <w:tcBorders>
              <w:left w:val="single" w:sz="4" w:space="0" w:color="auto"/>
              <w:right w:val="single" w:sz="4" w:space="0" w:color="auto"/>
            </w:tcBorders>
          </w:tcPr>
          <w:p w14:paraId="79E31AA4"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tcPr>
          <w:p w14:paraId="1881F06E"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4BF16056"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06099BD0"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39AB2280" w14:textId="7777777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75575B38"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33536190"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vMerge/>
            <w:tcBorders>
              <w:left w:val="nil"/>
              <w:bottom w:val="single" w:sz="4" w:space="0" w:color="auto"/>
              <w:right w:val="single" w:sz="4" w:space="0" w:color="auto"/>
            </w:tcBorders>
            <w:vAlign w:val="center"/>
          </w:tcPr>
          <w:p w14:paraId="20D2B2A6" w14:textId="103CD361" w:rsidR="00717969" w:rsidRPr="00F43F8C" w:rsidRDefault="00717969" w:rsidP="00717969">
            <w:pPr>
              <w:spacing w:after="0"/>
              <w:jc w:val="center"/>
              <w:rPr>
                <w:rFonts w:eastAsia="Times New Roman" w:cs="Times New Roman"/>
                <w:strike/>
                <w:color w:val="000000"/>
                <w:sz w:val="20"/>
                <w:szCs w:val="20"/>
                <w:highlight w:val="yellow"/>
                <w:lang w:val="ro-RO"/>
                <w14:ligatures w14:val="none"/>
              </w:rPr>
            </w:pPr>
          </w:p>
        </w:tc>
        <w:tc>
          <w:tcPr>
            <w:tcW w:w="1000" w:type="dxa"/>
            <w:tcBorders>
              <w:top w:val="nil"/>
              <w:left w:val="nil"/>
              <w:bottom w:val="single" w:sz="4" w:space="0" w:color="auto"/>
              <w:right w:val="single" w:sz="4" w:space="0" w:color="auto"/>
            </w:tcBorders>
            <w:vAlign w:val="center"/>
          </w:tcPr>
          <w:p w14:paraId="4E1C3BE8" w14:textId="5E0DA346" w:rsidR="00717969" w:rsidRPr="00F43F8C" w:rsidRDefault="00717969" w:rsidP="00717969">
            <w:pPr>
              <w:spacing w:after="0"/>
              <w:rPr>
                <w:rFonts w:eastAsia="Times New Roman" w:cs="Times New Roman"/>
                <w:strike/>
                <w:color w:val="0070C0"/>
                <w:sz w:val="20"/>
                <w:szCs w:val="20"/>
                <w:highlight w:val="yellow"/>
                <w:lang w:val="ro-RO"/>
                <w14:ligatures w14:val="none"/>
              </w:rPr>
            </w:pPr>
          </w:p>
        </w:tc>
        <w:tc>
          <w:tcPr>
            <w:tcW w:w="1000" w:type="dxa"/>
            <w:vMerge/>
            <w:tcBorders>
              <w:left w:val="nil"/>
              <w:bottom w:val="single" w:sz="4" w:space="0" w:color="auto"/>
              <w:right w:val="single" w:sz="4" w:space="0" w:color="auto"/>
            </w:tcBorders>
            <w:vAlign w:val="center"/>
          </w:tcPr>
          <w:p w14:paraId="2C331690"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3EF55FA4"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6662DB6F"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79892EC0"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1ED37E81"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32A8CCFE" w14:textId="77777777" w:rsidR="00717969" w:rsidRPr="00F0444E" w:rsidRDefault="00717969" w:rsidP="00717969">
            <w:pPr>
              <w:spacing w:after="0"/>
              <w:jc w:val="center"/>
              <w:rPr>
                <w:rFonts w:eastAsia="Times New Roman" w:cs="Times New Roman"/>
                <w:color w:val="000000"/>
                <w:sz w:val="16"/>
                <w:szCs w:val="16"/>
                <w:lang w:val="ro-RO"/>
                <w14:ligatures w14:val="none"/>
              </w:rPr>
            </w:pPr>
          </w:p>
        </w:tc>
      </w:tr>
      <w:tr w:rsidR="00717969" w:rsidRPr="001939C4" w14:paraId="5E4A6788" w14:textId="77777777" w:rsidTr="00B1285C">
        <w:trPr>
          <w:trHeight w:val="1125"/>
        </w:trPr>
        <w:tc>
          <w:tcPr>
            <w:tcW w:w="568" w:type="dxa"/>
            <w:vMerge/>
            <w:tcBorders>
              <w:left w:val="single" w:sz="4" w:space="0" w:color="auto"/>
              <w:right w:val="single" w:sz="4" w:space="0" w:color="auto"/>
            </w:tcBorders>
            <w:hideMark/>
          </w:tcPr>
          <w:p w14:paraId="389136EA"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35F4725F"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DD4654C" w14:textId="4F2E7395" w:rsidR="00717969" w:rsidRPr="000C6E07" w:rsidRDefault="00717969" w:rsidP="00717969">
            <w:pPr>
              <w:spacing w:after="0"/>
              <w:jc w:val="center"/>
              <w:rPr>
                <w:rFonts w:eastAsia="Times New Roman" w:cs="Times New Roman"/>
                <w:color w:val="000000"/>
                <w:sz w:val="20"/>
                <w:szCs w:val="20"/>
                <w:lang w:val="ro-RO"/>
                <w14:ligatures w14:val="none"/>
              </w:rPr>
            </w:pPr>
            <w:r w:rsidRPr="00530B0A">
              <w:rPr>
                <w:rFonts w:eastAsia="Times New Roman" w:cs="Times New Roman"/>
                <w:color w:val="000000"/>
                <w:sz w:val="20"/>
                <w:szCs w:val="20"/>
                <w:lang w:val="ro-RO"/>
                <w14:ligatures w14:val="none"/>
              </w:rPr>
              <w:t>Componența, atribuțiile și modul de organizare a Grupului de lucru interinstituțional pentru protecția infrastructurilor critice aprobate prin Hotărâri de Guvern</w:t>
            </w:r>
          </w:p>
        </w:tc>
        <w:tc>
          <w:tcPr>
            <w:tcW w:w="1026" w:type="dxa"/>
            <w:tcBorders>
              <w:top w:val="nil"/>
              <w:left w:val="nil"/>
              <w:bottom w:val="single" w:sz="4" w:space="0" w:color="auto"/>
              <w:right w:val="single" w:sz="4" w:space="0" w:color="auto"/>
            </w:tcBorders>
            <w:vAlign w:val="center"/>
            <w:hideMark/>
          </w:tcPr>
          <w:p w14:paraId="583F1D0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bottom w:val="single" w:sz="4" w:space="0" w:color="auto"/>
              <w:right w:val="single" w:sz="4" w:space="0" w:color="auto"/>
            </w:tcBorders>
            <w:vAlign w:val="center"/>
            <w:hideMark/>
          </w:tcPr>
          <w:p w14:paraId="084A731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2B2DD40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82C03D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B9CD74D" w14:textId="7B39AD3B" w:rsidR="00717969" w:rsidRPr="000C6E07" w:rsidRDefault="00717969" w:rsidP="00717969">
            <w:pPr>
              <w:spacing w:after="0"/>
              <w:jc w:val="center"/>
              <w:rPr>
                <w:rFonts w:eastAsia="Times New Roman" w:cs="Times New Roman"/>
                <w:color w:val="000000"/>
                <w:sz w:val="20"/>
                <w:szCs w:val="20"/>
                <w:lang w:val="ro-RO"/>
                <w14:ligatures w14:val="none"/>
              </w:rPr>
            </w:pPr>
            <w:r w:rsidRPr="00C44CBB">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7AFC90A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4645E48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25D001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4DA0FA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C987A6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09D8DE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tcBorders>
              <w:top w:val="nil"/>
              <w:left w:val="nil"/>
              <w:bottom w:val="single" w:sz="4" w:space="0" w:color="auto"/>
              <w:right w:val="single" w:sz="4" w:space="0" w:color="auto"/>
            </w:tcBorders>
            <w:vAlign w:val="center"/>
            <w:hideMark/>
          </w:tcPr>
          <w:p w14:paraId="6E7C88FD"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 Ministerul Afacerilor Interne</w:t>
            </w:r>
          </w:p>
          <w:p w14:paraId="3AA042C1"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Energiei</w:t>
            </w:r>
          </w:p>
          <w:p w14:paraId="312DAEDF"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Dezvoltării Economice și Digitalizării</w:t>
            </w:r>
          </w:p>
          <w:p w14:paraId="409A62CD"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Mediului</w:t>
            </w:r>
          </w:p>
          <w:p w14:paraId="7DCD1861"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Sănătății</w:t>
            </w:r>
          </w:p>
          <w:p w14:paraId="402D2D23"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 xml:space="preserve">Ministerul Agriculturii și </w:t>
            </w:r>
            <w:r w:rsidRPr="00F0444E">
              <w:rPr>
                <w:rFonts w:eastAsia="Times New Roman" w:cs="Times New Roman"/>
                <w:color w:val="000000"/>
                <w:sz w:val="16"/>
                <w:szCs w:val="16"/>
                <w:lang w:val="ro-RO"/>
                <w14:ligatures w14:val="none"/>
              </w:rPr>
              <w:lastRenderedPageBreak/>
              <w:t>Industriei Alimentare Ministerul Apărării</w:t>
            </w:r>
          </w:p>
          <w:p w14:paraId="3089E3DC"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Infrastructurii și Dezvoltării Regionale</w:t>
            </w:r>
          </w:p>
          <w:p w14:paraId="34F73608"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Educației și Cercetării</w:t>
            </w:r>
          </w:p>
          <w:p w14:paraId="0AE092D9"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Serviciul Tehnologia Informației și Securitate  Cibernetică Serviciul de Informații și Securitate</w:t>
            </w:r>
          </w:p>
          <w:p w14:paraId="646E3C50"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Banca Națională a Moldovei</w:t>
            </w:r>
          </w:p>
          <w:p w14:paraId="740CACB7"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Serviciul de Protecție și Pază de Stat</w:t>
            </w:r>
          </w:p>
          <w:p w14:paraId="4A0DE6BE" w14:textId="77777777" w:rsidR="00717969"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Centrul Național Anticorupție</w:t>
            </w:r>
          </w:p>
          <w:p w14:paraId="3758A1F8" w14:textId="36826104" w:rsidR="00717969" w:rsidRPr="00F0444E" w:rsidRDefault="00717969" w:rsidP="00717969">
            <w:pPr>
              <w:spacing w:after="0"/>
              <w:jc w:val="center"/>
              <w:rPr>
                <w:rFonts w:eastAsia="Times New Roman" w:cs="Times New Roman"/>
                <w:color w:val="000000"/>
                <w:sz w:val="16"/>
                <w:szCs w:val="16"/>
                <w:lang w:val="ro-RO"/>
                <w14:ligatures w14:val="none"/>
              </w:rPr>
            </w:pPr>
            <w:r>
              <w:rPr>
                <w:rFonts w:eastAsia="Times New Roman" w:cs="Times New Roman"/>
                <w:color w:val="000000"/>
                <w:sz w:val="16"/>
                <w:szCs w:val="16"/>
                <w:lang w:val="ro-RO"/>
                <w14:ligatures w14:val="none"/>
              </w:rPr>
              <w:t>Consiliul Superior al Magistraturii</w:t>
            </w:r>
          </w:p>
        </w:tc>
      </w:tr>
      <w:tr w:rsidR="00717969" w:rsidRPr="000C6E07" w14:paraId="2BA7B69E" w14:textId="77777777" w:rsidTr="005C0D76">
        <w:trPr>
          <w:trHeight w:val="7690"/>
        </w:trPr>
        <w:tc>
          <w:tcPr>
            <w:tcW w:w="568" w:type="dxa"/>
            <w:vMerge/>
            <w:tcBorders>
              <w:left w:val="single" w:sz="4" w:space="0" w:color="auto"/>
              <w:right w:val="single" w:sz="4" w:space="0" w:color="auto"/>
            </w:tcBorders>
            <w:hideMark/>
          </w:tcPr>
          <w:p w14:paraId="6772B9CD"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374ECECE"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right w:val="single" w:sz="4" w:space="0" w:color="auto"/>
            </w:tcBorders>
            <w:vAlign w:val="center"/>
            <w:hideMark/>
          </w:tcPr>
          <w:p w14:paraId="65608CCD" w14:textId="5AEBDB11" w:rsidR="00717969" w:rsidRPr="000C6E07" w:rsidRDefault="00717969" w:rsidP="00717969">
            <w:pPr>
              <w:spacing w:after="0"/>
              <w:jc w:val="center"/>
              <w:rPr>
                <w:rFonts w:eastAsia="Times New Roman" w:cs="Times New Roman"/>
                <w:color w:val="000000"/>
                <w:sz w:val="20"/>
                <w:szCs w:val="20"/>
                <w:lang w:val="ro-RO"/>
                <w14:ligatures w14:val="none"/>
              </w:rPr>
            </w:pPr>
            <w:r w:rsidRPr="00530B0A">
              <w:rPr>
                <w:rFonts w:eastAsia="Times New Roman" w:cs="Times New Roman"/>
                <w:color w:val="000000"/>
                <w:sz w:val="20"/>
                <w:szCs w:val="20"/>
                <w:lang w:val="ro-RO"/>
                <w14:ligatures w14:val="none"/>
              </w:rPr>
              <w:t>Praguri critice aferente criteriilor intersectoriale aprobate (Hotărâre de Guvern)</w:t>
            </w:r>
          </w:p>
        </w:tc>
        <w:tc>
          <w:tcPr>
            <w:tcW w:w="1026" w:type="dxa"/>
            <w:tcBorders>
              <w:top w:val="nil"/>
              <w:left w:val="nil"/>
              <w:right w:val="single" w:sz="4" w:space="0" w:color="auto"/>
            </w:tcBorders>
            <w:vAlign w:val="center"/>
            <w:hideMark/>
          </w:tcPr>
          <w:p w14:paraId="440677C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right w:val="single" w:sz="4" w:space="0" w:color="auto"/>
            </w:tcBorders>
            <w:vAlign w:val="center"/>
            <w:hideMark/>
          </w:tcPr>
          <w:p w14:paraId="472CF47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right w:val="single" w:sz="4" w:space="0" w:color="auto"/>
            </w:tcBorders>
            <w:vAlign w:val="center"/>
            <w:hideMark/>
          </w:tcPr>
          <w:p w14:paraId="22AA57E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right w:val="single" w:sz="4" w:space="0" w:color="auto"/>
            </w:tcBorders>
            <w:vAlign w:val="center"/>
            <w:hideMark/>
          </w:tcPr>
          <w:p w14:paraId="7BFB5CB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right w:val="single" w:sz="4" w:space="0" w:color="auto"/>
            </w:tcBorders>
            <w:vAlign w:val="center"/>
            <w:hideMark/>
          </w:tcPr>
          <w:p w14:paraId="601D914B" w14:textId="77777777" w:rsidR="00717969" w:rsidRPr="00C44CBB" w:rsidRDefault="00717969" w:rsidP="00717969">
            <w:pPr>
              <w:spacing w:after="0"/>
              <w:jc w:val="center"/>
              <w:rPr>
                <w:rFonts w:eastAsia="Times New Roman" w:cs="Times New Roman"/>
                <w:color w:val="000000"/>
                <w:sz w:val="20"/>
                <w:szCs w:val="20"/>
                <w:lang w:val="ro-RO"/>
                <w14:ligatures w14:val="none"/>
              </w:rPr>
            </w:pPr>
            <w:r w:rsidRPr="00C44CBB">
              <w:rPr>
                <w:rFonts w:eastAsia="Times New Roman" w:cs="Times New Roman"/>
                <w:color w:val="000000"/>
                <w:sz w:val="20"/>
                <w:szCs w:val="20"/>
                <w:lang w:val="ro-RO"/>
                <w14:ligatures w14:val="none"/>
              </w:rPr>
              <w:t>3501</w:t>
            </w:r>
          </w:p>
          <w:p w14:paraId="75208E80" w14:textId="735CDE4E"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right w:val="single" w:sz="4" w:space="0" w:color="auto"/>
            </w:tcBorders>
            <w:vAlign w:val="center"/>
            <w:hideMark/>
          </w:tcPr>
          <w:p w14:paraId="4FA5E67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p w14:paraId="7D07C35A" w14:textId="4CC94C93" w:rsidR="00717969" w:rsidRPr="000C6E07" w:rsidRDefault="00717969" w:rsidP="00717969">
            <w:pPr>
              <w:spacing w:after="0"/>
              <w:jc w:val="center"/>
              <w:rPr>
                <w:rFonts w:eastAsia="Times New Roman" w:cs="Times New Roman"/>
                <w:color w:val="0070C0"/>
                <w:sz w:val="20"/>
                <w:szCs w:val="20"/>
                <w:lang w:val="ro-RO"/>
                <w14:ligatures w14:val="none"/>
              </w:rPr>
            </w:pPr>
          </w:p>
        </w:tc>
        <w:tc>
          <w:tcPr>
            <w:tcW w:w="1000" w:type="dxa"/>
            <w:tcBorders>
              <w:top w:val="nil"/>
              <w:left w:val="nil"/>
              <w:right w:val="single" w:sz="4" w:space="0" w:color="auto"/>
            </w:tcBorders>
            <w:vAlign w:val="center"/>
            <w:hideMark/>
          </w:tcPr>
          <w:p w14:paraId="2DDE417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4282501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1C48593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1E93E71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right w:val="single" w:sz="4" w:space="0" w:color="auto"/>
            </w:tcBorders>
            <w:vAlign w:val="center"/>
            <w:hideMark/>
          </w:tcPr>
          <w:p w14:paraId="2B15B2E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2026</w:t>
            </w:r>
          </w:p>
        </w:tc>
        <w:tc>
          <w:tcPr>
            <w:tcW w:w="1162" w:type="dxa"/>
            <w:tcBorders>
              <w:top w:val="nil"/>
              <w:left w:val="nil"/>
              <w:right w:val="single" w:sz="4" w:space="0" w:color="auto"/>
            </w:tcBorders>
            <w:vAlign w:val="center"/>
            <w:hideMark/>
          </w:tcPr>
          <w:p w14:paraId="5D175F47"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Afacerilor Interne</w:t>
            </w:r>
          </w:p>
          <w:p w14:paraId="64AF0BB8"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Energiei</w:t>
            </w:r>
          </w:p>
          <w:p w14:paraId="2A618563"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Dezvoltării Economice și Digitalizării</w:t>
            </w:r>
          </w:p>
          <w:p w14:paraId="7A46DDE2"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Mediului</w:t>
            </w:r>
          </w:p>
          <w:p w14:paraId="0BBB2CC7"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Sănătății</w:t>
            </w:r>
          </w:p>
          <w:p w14:paraId="26B18392"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Agriculturii și Industriei Alimentare Ministerul Apărării</w:t>
            </w:r>
          </w:p>
          <w:p w14:paraId="458D3151"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Infrastructurii și Dezvoltării Regionale</w:t>
            </w:r>
          </w:p>
          <w:p w14:paraId="54A9CB63"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Educației și Cercetării</w:t>
            </w:r>
          </w:p>
          <w:p w14:paraId="10EC8270"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Serviciul Tehnologia Informației și Securitate  Cibernetică Serviciul de Informații și Securitate</w:t>
            </w:r>
          </w:p>
          <w:p w14:paraId="5C54C49F" w14:textId="77777777" w:rsidR="00717969"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Banca Națională a Moldovei</w:t>
            </w:r>
          </w:p>
          <w:p w14:paraId="3B0801F8"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Serviciul de Protecție și Pază de Stat</w:t>
            </w:r>
          </w:p>
          <w:p w14:paraId="7A7D1551" w14:textId="3D406AC0" w:rsidR="00717969" w:rsidRPr="000C6E07" w:rsidRDefault="00717969" w:rsidP="00717969">
            <w:pPr>
              <w:spacing w:after="0"/>
              <w:jc w:val="center"/>
              <w:rPr>
                <w:rFonts w:eastAsia="Times New Roman" w:cs="Times New Roman"/>
                <w:color w:val="000000"/>
                <w:sz w:val="20"/>
                <w:szCs w:val="20"/>
                <w:lang w:val="ro-RO"/>
                <w14:ligatures w14:val="none"/>
              </w:rPr>
            </w:pPr>
            <w:r w:rsidRPr="00F0444E">
              <w:rPr>
                <w:rFonts w:eastAsia="Times New Roman" w:cs="Times New Roman"/>
                <w:color w:val="000000"/>
                <w:sz w:val="16"/>
                <w:szCs w:val="16"/>
                <w:lang w:val="ro-RO"/>
                <w14:ligatures w14:val="none"/>
              </w:rPr>
              <w:t>Centrul Național Anticorupție</w:t>
            </w:r>
          </w:p>
        </w:tc>
      </w:tr>
      <w:tr w:rsidR="00717969" w:rsidRPr="001939C4" w14:paraId="75C67996" w14:textId="77777777" w:rsidTr="00E24233">
        <w:trPr>
          <w:trHeight w:val="7690"/>
        </w:trPr>
        <w:tc>
          <w:tcPr>
            <w:tcW w:w="568" w:type="dxa"/>
            <w:vMerge/>
            <w:tcBorders>
              <w:left w:val="single" w:sz="4" w:space="0" w:color="auto"/>
              <w:right w:val="single" w:sz="4" w:space="0" w:color="auto"/>
            </w:tcBorders>
            <w:hideMark/>
          </w:tcPr>
          <w:p w14:paraId="5C159E58"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446872BB"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right w:val="single" w:sz="4" w:space="0" w:color="auto"/>
            </w:tcBorders>
            <w:vAlign w:val="center"/>
            <w:hideMark/>
          </w:tcPr>
          <w:p w14:paraId="760644D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Lista infrastructurilor critice identificate și aprobată prin Hotărâre de Guvern</w:t>
            </w:r>
          </w:p>
        </w:tc>
        <w:tc>
          <w:tcPr>
            <w:tcW w:w="1026" w:type="dxa"/>
            <w:tcBorders>
              <w:top w:val="nil"/>
              <w:left w:val="nil"/>
              <w:right w:val="single" w:sz="4" w:space="0" w:color="auto"/>
            </w:tcBorders>
            <w:vAlign w:val="center"/>
            <w:hideMark/>
          </w:tcPr>
          <w:p w14:paraId="698B4B2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right w:val="single" w:sz="4" w:space="0" w:color="auto"/>
            </w:tcBorders>
            <w:vAlign w:val="center"/>
            <w:hideMark/>
          </w:tcPr>
          <w:p w14:paraId="1FCE5A8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right w:val="single" w:sz="4" w:space="0" w:color="auto"/>
            </w:tcBorders>
            <w:vAlign w:val="center"/>
            <w:hideMark/>
          </w:tcPr>
          <w:p w14:paraId="4A74AF1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right w:val="single" w:sz="4" w:space="0" w:color="auto"/>
            </w:tcBorders>
            <w:vAlign w:val="center"/>
            <w:hideMark/>
          </w:tcPr>
          <w:p w14:paraId="796DACF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right w:val="single" w:sz="4" w:space="0" w:color="auto"/>
            </w:tcBorders>
            <w:vAlign w:val="center"/>
            <w:hideMark/>
          </w:tcPr>
          <w:p w14:paraId="7F92697B" w14:textId="7D6F9A19" w:rsidR="00717969" w:rsidRPr="000C6E07" w:rsidRDefault="00717969" w:rsidP="00717969">
            <w:pPr>
              <w:spacing w:after="0"/>
              <w:jc w:val="center"/>
              <w:rPr>
                <w:rFonts w:eastAsia="Times New Roman" w:cs="Times New Roman"/>
                <w:color w:val="000000"/>
                <w:sz w:val="20"/>
                <w:szCs w:val="20"/>
                <w:lang w:val="ro-RO"/>
                <w14:ligatures w14:val="none"/>
              </w:rPr>
            </w:pPr>
            <w:r w:rsidRPr="00C44CBB">
              <w:rPr>
                <w:rFonts w:eastAsia="Times New Roman" w:cs="Times New Roman"/>
                <w:color w:val="000000"/>
                <w:sz w:val="20"/>
                <w:szCs w:val="20"/>
                <w:lang w:val="ro-RO"/>
                <w14:ligatures w14:val="none"/>
              </w:rPr>
              <w:t>3501</w:t>
            </w:r>
          </w:p>
        </w:tc>
        <w:tc>
          <w:tcPr>
            <w:tcW w:w="1000" w:type="dxa"/>
            <w:tcBorders>
              <w:top w:val="nil"/>
              <w:left w:val="nil"/>
              <w:right w:val="single" w:sz="4" w:space="0" w:color="auto"/>
            </w:tcBorders>
            <w:vAlign w:val="center"/>
            <w:hideMark/>
          </w:tcPr>
          <w:p w14:paraId="2EE59264" w14:textId="3D77AFA3"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right w:val="single" w:sz="4" w:space="0" w:color="auto"/>
            </w:tcBorders>
            <w:vAlign w:val="center"/>
            <w:hideMark/>
          </w:tcPr>
          <w:p w14:paraId="382DBFC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4E23DB2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509B9CD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7CDDDCD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right w:val="single" w:sz="4" w:space="0" w:color="auto"/>
            </w:tcBorders>
            <w:vAlign w:val="center"/>
            <w:hideMark/>
          </w:tcPr>
          <w:p w14:paraId="666E2F6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2026</w:t>
            </w:r>
          </w:p>
        </w:tc>
        <w:tc>
          <w:tcPr>
            <w:tcW w:w="1162" w:type="dxa"/>
            <w:tcBorders>
              <w:top w:val="nil"/>
              <w:left w:val="nil"/>
              <w:right w:val="single" w:sz="4" w:space="0" w:color="auto"/>
            </w:tcBorders>
            <w:hideMark/>
          </w:tcPr>
          <w:p w14:paraId="60AEA122"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Afacerilor Interne</w:t>
            </w:r>
          </w:p>
          <w:p w14:paraId="2668738A"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Energiei</w:t>
            </w:r>
          </w:p>
          <w:p w14:paraId="102534FA"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Dezvoltării Economice și Digitalizării</w:t>
            </w:r>
          </w:p>
          <w:p w14:paraId="7E6E0500"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Mediului</w:t>
            </w:r>
          </w:p>
          <w:p w14:paraId="5DC2DB51"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Sănătății</w:t>
            </w:r>
          </w:p>
          <w:p w14:paraId="17649842"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Agriculturii și Industriei Alimentare Ministerul Apărării</w:t>
            </w:r>
          </w:p>
          <w:p w14:paraId="3477395F"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Infrastructurii și Dezvoltării Regionale</w:t>
            </w:r>
          </w:p>
          <w:p w14:paraId="5CE0C940"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Educației și Cercetării</w:t>
            </w:r>
          </w:p>
          <w:p w14:paraId="369590FD"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Serviciul Tehnologia Informației și Securitate  Cibernetică Serviciul de Informații și Securitate</w:t>
            </w:r>
          </w:p>
          <w:p w14:paraId="22E8139A"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Banca Națională a Moldovei</w:t>
            </w:r>
          </w:p>
          <w:p w14:paraId="3C44BEAE"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Serviciul de Protecție și Pază de Stat</w:t>
            </w:r>
          </w:p>
          <w:p w14:paraId="2C1D294F" w14:textId="0AA657B3"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Centrul Național Anticorupție Consiliul Superior al Magistraturii</w:t>
            </w:r>
          </w:p>
        </w:tc>
      </w:tr>
      <w:tr w:rsidR="00717969" w:rsidRPr="001939C4" w14:paraId="07AE84E0" w14:textId="77777777" w:rsidTr="001046C2">
        <w:trPr>
          <w:trHeight w:val="1040"/>
        </w:trPr>
        <w:tc>
          <w:tcPr>
            <w:tcW w:w="568" w:type="dxa"/>
            <w:vMerge w:val="restart"/>
            <w:tcBorders>
              <w:top w:val="nil"/>
              <w:left w:val="single" w:sz="4" w:space="0" w:color="auto"/>
              <w:right w:val="single" w:sz="4" w:space="0" w:color="auto"/>
            </w:tcBorders>
            <w:hideMark/>
          </w:tcPr>
          <w:p w14:paraId="5A33710B" w14:textId="6DB189A3"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02848F16"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Aprobarea cadrului normativ pentru identificarea, desemnarea și protecția entităților critice</w:t>
            </w:r>
          </w:p>
        </w:tc>
        <w:tc>
          <w:tcPr>
            <w:tcW w:w="1843" w:type="dxa"/>
            <w:tcBorders>
              <w:top w:val="nil"/>
              <w:left w:val="nil"/>
              <w:bottom w:val="single" w:sz="4" w:space="0" w:color="auto"/>
              <w:right w:val="single" w:sz="4" w:space="0" w:color="auto"/>
            </w:tcBorders>
            <w:vAlign w:val="center"/>
            <w:hideMark/>
          </w:tcPr>
          <w:p w14:paraId="50614CC9"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Proiect de Lege privind reziliența entităților critice elaborat și promovat</w:t>
            </w:r>
          </w:p>
          <w:p w14:paraId="3271FB89" w14:textId="097E6124"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59CB879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701EA8D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634118C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36052B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1535C07" w14:textId="13FC4C7D" w:rsidR="00717969" w:rsidRPr="000C6E07" w:rsidRDefault="00717969" w:rsidP="00717969">
            <w:pPr>
              <w:spacing w:after="0"/>
              <w:jc w:val="center"/>
              <w:rPr>
                <w:rFonts w:eastAsia="Times New Roman" w:cs="Times New Roman"/>
                <w:color w:val="000000"/>
                <w:sz w:val="20"/>
                <w:szCs w:val="20"/>
                <w:lang w:val="ro-RO"/>
                <w14:ligatures w14:val="none"/>
              </w:rPr>
            </w:pPr>
            <w:r w:rsidRPr="00C44CBB">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65FE4EEF"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6827113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DCC8ED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B90FE2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4744BB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C8A2C1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01B70F43"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Afacerilor Interne</w:t>
            </w:r>
          </w:p>
          <w:p w14:paraId="66D13EFA"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Energiei</w:t>
            </w:r>
          </w:p>
          <w:p w14:paraId="0469DB29"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Dezvoltării Economice și Digitalizării</w:t>
            </w:r>
          </w:p>
          <w:p w14:paraId="6C09724F"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Mediului</w:t>
            </w:r>
          </w:p>
          <w:p w14:paraId="4173264D"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Sănătății</w:t>
            </w:r>
          </w:p>
          <w:p w14:paraId="79913D7F"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Agriculturii și Industriei Alimentare Ministerul Apărării</w:t>
            </w:r>
          </w:p>
          <w:p w14:paraId="75E45408"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Infrastructurii și Dezvoltării Regionale</w:t>
            </w:r>
          </w:p>
          <w:p w14:paraId="5378BADB" w14:textId="77777777" w:rsidR="00717969" w:rsidRPr="00F0444E" w:rsidRDefault="00717969" w:rsidP="00717969">
            <w:pPr>
              <w:spacing w:after="0"/>
              <w:jc w:val="center"/>
              <w:rPr>
                <w:rFonts w:eastAsia="Times New Roman" w:cs="Times New Roman"/>
                <w:color w:val="000000"/>
                <w:sz w:val="16"/>
                <w:szCs w:val="16"/>
                <w:lang w:val="ro-RO"/>
                <w14:ligatures w14:val="none"/>
              </w:rPr>
            </w:pPr>
            <w:r w:rsidRPr="00F0444E">
              <w:rPr>
                <w:rFonts w:eastAsia="Times New Roman" w:cs="Times New Roman"/>
                <w:color w:val="000000"/>
                <w:sz w:val="16"/>
                <w:szCs w:val="16"/>
                <w:lang w:val="ro-RO"/>
                <w14:ligatures w14:val="none"/>
              </w:rPr>
              <w:t>Ministerul Educației și Cercetării</w:t>
            </w:r>
          </w:p>
          <w:p w14:paraId="0BCB0C96" w14:textId="43DFF497" w:rsidR="00717969" w:rsidRPr="000C6E07" w:rsidRDefault="00717969" w:rsidP="00717969">
            <w:pPr>
              <w:spacing w:after="0"/>
              <w:jc w:val="center"/>
              <w:rPr>
                <w:rFonts w:eastAsia="Times New Roman" w:cs="Times New Roman"/>
                <w:color w:val="000000"/>
                <w:sz w:val="20"/>
                <w:szCs w:val="20"/>
                <w:lang w:val="ro-RO"/>
                <w14:ligatures w14:val="none"/>
              </w:rPr>
            </w:pPr>
          </w:p>
        </w:tc>
      </w:tr>
      <w:tr w:rsidR="00717969" w:rsidRPr="001939C4" w14:paraId="6E9A68CB" w14:textId="77777777" w:rsidTr="00E24233">
        <w:trPr>
          <w:trHeight w:val="7690"/>
        </w:trPr>
        <w:tc>
          <w:tcPr>
            <w:tcW w:w="568" w:type="dxa"/>
            <w:vMerge/>
            <w:tcBorders>
              <w:left w:val="single" w:sz="4" w:space="0" w:color="auto"/>
              <w:right w:val="single" w:sz="4" w:space="0" w:color="auto"/>
            </w:tcBorders>
            <w:hideMark/>
          </w:tcPr>
          <w:p w14:paraId="4D2C498F"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370ED80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right w:val="single" w:sz="4" w:space="0" w:color="auto"/>
            </w:tcBorders>
            <w:vAlign w:val="center"/>
            <w:hideMark/>
          </w:tcPr>
          <w:p w14:paraId="4F825FA8" w14:textId="45389459" w:rsidR="00717969" w:rsidRPr="000C6E07" w:rsidRDefault="00717969" w:rsidP="00717969">
            <w:pPr>
              <w:spacing w:after="0"/>
              <w:jc w:val="center"/>
              <w:rPr>
                <w:rFonts w:eastAsia="Times New Roman" w:cs="Times New Roman"/>
                <w:color w:val="000000"/>
                <w:sz w:val="20"/>
                <w:szCs w:val="20"/>
                <w:lang w:val="ro-RO"/>
                <w14:ligatures w14:val="none"/>
              </w:rPr>
            </w:pPr>
            <w:r w:rsidRPr="00530B0A">
              <w:rPr>
                <w:rFonts w:eastAsia="Times New Roman" w:cs="Times New Roman"/>
                <w:color w:val="000000"/>
                <w:sz w:val="20"/>
                <w:szCs w:val="20"/>
                <w:lang w:val="ro-RO"/>
                <w14:ligatures w14:val="none"/>
              </w:rPr>
              <w:t>Componența, atribuțiile și modul de organizare a Grupului de lucru interinstituțional pentru protecția entităților critice aprobat (Dispoziție de Guvern)</w:t>
            </w:r>
          </w:p>
        </w:tc>
        <w:tc>
          <w:tcPr>
            <w:tcW w:w="1026" w:type="dxa"/>
            <w:tcBorders>
              <w:top w:val="nil"/>
              <w:left w:val="nil"/>
              <w:right w:val="single" w:sz="4" w:space="0" w:color="auto"/>
            </w:tcBorders>
            <w:vAlign w:val="center"/>
            <w:hideMark/>
          </w:tcPr>
          <w:p w14:paraId="579C851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right w:val="single" w:sz="4" w:space="0" w:color="auto"/>
            </w:tcBorders>
            <w:vAlign w:val="center"/>
            <w:hideMark/>
          </w:tcPr>
          <w:p w14:paraId="2AAA09F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tcBorders>
              <w:top w:val="nil"/>
              <w:left w:val="nil"/>
              <w:right w:val="single" w:sz="4" w:space="0" w:color="auto"/>
            </w:tcBorders>
            <w:vAlign w:val="center"/>
            <w:hideMark/>
          </w:tcPr>
          <w:p w14:paraId="584CF6F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right w:val="single" w:sz="4" w:space="0" w:color="auto"/>
            </w:tcBorders>
            <w:vAlign w:val="center"/>
            <w:hideMark/>
          </w:tcPr>
          <w:p w14:paraId="1BAB17F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right w:val="single" w:sz="4" w:space="0" w:color="auto"/>
            </w:tcBorders>
            <w:vAlign w:val="center"/>
            <w:hideMark/>
          </w:tcPr>
          <w:p w14:paraId="0DC3BF25" w14:textId="371368EC" w:rsidR="00717969" w:rsidRPr="000C6E07" w:rsidRDefault="00717969" w:rsidP="00717969">
            <w:pPr>
              <w:spacing w:after="0"/>
              <w:jc w:val="center"/>
              <w:rPr>
                <w:rFonts w:eastAsia="Times New Roman" w:cs="Times New Roman"/>
                <w:color w:val="000000"/>
                <w:sz w:val="20"/>
                <w:szCs w:val="20"/>
                <w:lang w:val="ro-RO"/>
                <w14:ligatures w14:val="none"/>
              </w:rPr>
            </w:pPr>
            <w:r w:rsidRPr="00C44CBB">
              <w:rPr>
                <w:rFonts w:eastAsia="Times New Roman" w:cs="Times New Roman"/>
                <w:color w:val="000000"/>
                <w:sz w:val="20"/>
                <w:szCs w:val="20"/>
                <w:lang w:val="ro-RO"/>
                <w14:ligatures w14:val="none"/>
              </w:rPr>
              <w:t>3501</w:t>
            </w:r>
          </w:p>
        </w:tc>
        <w:tc>
          <w:tcPr>
            <w:tcW w:w="1000" w:type="dxa"/>
            <w:tcBorders>
              <w:top w:val="nil"/>
              <w:left w:val="nil"/>
              <w:right w:val="single" w:sz="4" w:space="0" w:color="auto"/>
            </w:tcBorders>
            <w:vAlign w:val="center"/>
            <w:hideMark/>
          </w:tcPr>
          <w:p w14:paraId="2988A271" w14:textId="4DB5F480"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tcBorders>
              <w:top w:val="nil"/>
              <w:left w:val="nil"/>
              <w:right w:val="single" w:sz="4" w:space="0" w:color="auto"/>
            </w:tcBorders>
            <w:vAlign w:val="center"/>
            <w:hideMark/>
          </w:tcPr>
          <w:p w14:paraId="79CCA52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3AE8129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741F2E9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6B4BF02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right w:val="single" w:sz="4" w:space="0" w:color="auto"/>
            </w:tcBorders>
            <w:vAlign w:val="center"/>
            <w:hideMark/>
          </w:tcPr>
          <w:p w14:paraId="5B48440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right w:val="single" w:sz="4" w:space="0" w:color="auto"/>
            </w:tcBorders>
            <w:hideMark/>
          </w:tcPr>
          <w:p w14:paraId="21A22772"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Afacerilor Interne</w:t>
            </w:r>
          </w:p>
          <w:p w14:paraId="64CFF83C"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Energiei</w:t>
            </w:r>
          </w:p>
          <w:p w14:paraId="1972FC00"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Dezvoltării Economice și Digitalizării</w:t>
            </w:r>
          </w:p>
          <w:p w14:paraId="6B3A5C8C"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Mediului</w:t>
            </w:r>
          </w:p>
          <w:p w14:paraId="38FD4AD1"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Sănătății</w:t>
            </w:r>
          </w:p>
          <w:p w14:paraId="682BF363"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Agriculturii și Industriei Alimentare Ministerul Apărării</w:t>
            </w:r>
          </w:p>
          <w:p w14:paraId="49685921"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Infrastructurii și Dezvoltării Regionale</w:t>
            </w:r>
          </w:p>
          <w:p w14:paraId="433025B3"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Educației și Cercetării</w:t>
            </w:r>
          </w:p>
          <w:p w14:paraId="29230E48"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Serviciul Tehnologia Informației și Securitate  Cibernetică Serviciul de Informații și Securitate</w:t>
            </w:r>
          </w:p>
          <w:p w14:paraId="40E7BA38"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Banca Națională a Moldovei</w:t>
            </w:r>
          </w:p>
          <w:p w14:paraId="14DFDCEC"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Serviciul de Protecție și Pază de Stat</w:t>
            </w:r>
          </w:p>
          <w:p w14:paraId="57422A5F"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Centrul Național Anticorupție</w:t>
            </w:r>
          </w:p>
          <w:p w14:paraId="7E67C917" w14:textId="7B9AC444"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Consiliul Superior al Magistraturii</w:t>
            </w:r>
          </w:p>
        </w:tc>
      </w:tr>
      <w:tr w:rsidR="00717969" w:rsidRPr="001939C4" w14:paraId="5A972BF5" w14:textId="77777777" w:rsidTr="00E24233">
        <w:trPr>
          <w:trHeight w:val="7690"/>
        </w:trPr>
        <w:tc>
          <w:tcPr>
            <w:tcW w:w="568" w:type="dxa"/>
            <w:vMerge/>
            <w:tcBorders>
              <w:left w:val="single" w:sz="4" w:space="0" w:color="auto"/>
              <w:right w:val="single" w:sz="4" w:space="0" w:color="auto"/>
            </w:tcBorders>
            <w:hideMark/>
          </w:tcPr>
          <w:p w14:paraId="34B33440"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59E8428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right w:val="single" w:sz="4" w:space="0" w:color="auto"/>
            </w:tcBorders>
            <w:vAlign w:val="center"/>
            <w:hideMark/>
          </w:tcPr>
          <w:p w14:paraId="761005D3"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Lista entităților critice aprobată prin Hotărâre de guvern</w:t>
            </w:r>
          </w:p>
          <w:p w14:paraId="3E4C451A" w14:textId="2D6E2862"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right w:val="single" w:sz="4" w:space="0" w:color="auto"/>
            </w:tcBorders>
            <w:vAlign w:val="center"/>
            <w:hideMark/>
          </w:tcPr>
          <w:p w14:paraId="0F03C20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right w:val="single" w:sz="4" w:space="0" w:color="auto"/>
            </w:tcBorders>
            <w:vAlign w:val="center"/>
            <w:hideMark/>
          </w:tcPr>
          <w:p w14:paraId="1E382AC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right w:val="single" w:sz="4" w:space="0" w:color="auto"/>
            </w:tcBorders>
            <w:vAlign w:val="center"/>
            <w:hideMark/>
          </w:tcPr>
          <w:p w14:paraId="6BCD63F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right w:val="single" w:sz="4" w:space="0" w:color="auto"/>
            </w:tcBorders>
            <w:vAlign w:val="center"/>
            <w:hideMark/>
          </w:tcPr>
          <w:p w14:paraId="4180CE8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right w:val="single" w:sz="4" w:space="0" w:color="auto"/>
            </w:tcBorders>
            <w:vAlign w:val="center"/>
            <w:hideMark/>
          </w:tcPr>
          <w:p w14:paraId="057EE157" w14:textId="257C3BED" w:rsidR="00717969" w:rsidRPr="000C6E07" w:rsidRDefault="00717969" w:rsidP="00717969">
            <w:pPr>
              <w:spacing w:after="0"/>
              <w:jc w:val="center"/>
              <w:rPr>
                <w:rFonts w:eastAsia="Times New Roman" w:cs="Times New Roman"/>
                <w:color w:val="000000"/>
                <w:sz w:val="20"/>
                <w:szCs w:val="20"/>
                <w:lang w:val="ro-RO"/>
                <w14:ligatures w14:val="none"/>
              </w:rPr>
            </w:pPr>
            <w:r w:rsidRPr="00C44CBB">
              <w:rPr>
                <w:rFonts w:eastAsia="Times New Roman" w:cs="Times New Roman"/>
                <w:color w:val="000000"/>
                <w:sz w:val="20"/>
                <w:szCs w:val="20"/>
                <w:lang w:val="ro-RO"/>
                <w14:ligatures w14:val="none"/>
              </w:rPr>
              <w:t>3501</w:t>
            </w:r>
          </w:p>
        </w:tc>
        <w:tc>
          <w:tcPr>
            <w:tcW w:w="1000" w:type="dxa"/>
            <w:tcBorders>
              <w:top w:val="nil"/>
              <w:left w:val="nil"/>
              <w:right w:val="single" w:sz="4" w:space="0" w:color="auto"/>
            </w:tcBorders>
            <w:vAlign w:val="center"/>
            <w:hideMark/>
          </w:tcPr>
          <w:p w14:paraId="6F977C1A" w14:textId="5381D22E"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right w:val="single" w:sz="4" w:space="0" w:color="auto"/>
            </w:tcBorders>
            <w:vAlign w:val="center"/>
            <w:hideMark/>
          </w:tcPr>
          <w:p w14:paraId="2180E5D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68FD137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4FE15B5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right w:val="single" w:sz="4" w:space="0" w:color="auto"/>
            </w:tcBorders>
            <w:vAlign w:val="center"/>
            <w:hideMark/>
          </w:tcPr>
          <w:p w14:paraId="137A8DB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right w:val="single" w:sz="4" w:space="0" w:color="auto"/>
            </w:tcBorders>
            <w:vAlign w:val="center"/>
            <w:hideMark/>
          </w:tcPr>
          <w:p w14:paraId="5F9AC51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right w:val="single" w:sz="4" w:space="0" w:color="auto"/>
            </w:tcBorders>
            <w:hideMark/>
          </w:tcPr>
          <w:p w14:paraId="3325410A"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Afacerilor Interne</w:t>
            </w:r>
          </w:p>
          <w:p w14:paraId="373CFE6A"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Energiei</w:t>
            </w:r>
          </w:p>
          <w:p w14:paraId="39F903EC"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Dezvoltării Economice și Digitalizării</w:t>
            </w:r>
          </w:p>
          <w:p w14:paraId="21183F4A"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Mediului</w:t>
            </w:r>
          </w:p>
          <w:p w14:paraId="3A40C975"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Sănătății</w:t>
            </w:r>
          </w:p>
          <w:p w14:paraId="627D6398"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Agriculturii și Industriei Alimentare Ministerul Apărării</w:t>
            </w:r>
          </w:p>
          <w:p w14:paraId="63FD5641"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Infrastructurii și Dezvoltării Regionale</w:t>
            </w:r>
          </w:p>
          <w:p w14:paraId="08E2E4F7"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Ministerul Educației și Cercetării</w:t>
            </w:r>
          </w:p>
          <w:p w14:paraId="03769A0C"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Serviciul Tehnologia Informației și Securitate  Cibernetică Serviciul de Informații și Securitate</w:t>
            </w:r>
          </w:p>
          <w:p w14:paraId="78006851"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Banca Națională a Moldovei</w:t>
            </w:r>
          </w:p>
          <w:p w14:paraId="42AEE0D7" w14:textId="77777777" w:rsidR="00717969" w:rsidRPr="00E24233"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Serviciul de Protecție și Pază de Stat</w:t>
            </w:r>
          </w:p>
          <w:p w14:paraId="3D904D8F" w14:textId="77777777" w:rsidR="00717969" w:rsidRDefault="00717969" w:rsidP="00717969">
            <w:pPr>
              <w:spacing w:after="0"/>
              <w:jc w:val="center"/>
              <w:rPr>
                <w:rFonts w:eastAsia="Times New Roman" w:cs="Times New Roman"/>
                <w:color w:val="000000"/>
                <w:sz w:val="14"/>
                <w:szCs w:val="14"/>
                <w:lang w:val="ro-RO"/>
                <w14:ligatures w14:val="none"/>
              </w:rPr>
            </w:pPr>
            <w:r w:rsidRPr="00E24233">
              <w:rPr>
                <w:rFonts w:eastAsia="Times New Roman" w:cs="Times New Roman"/>
                <w:color w:val="000000"/>
                <w:sz w:val="14"/>
                <w:szCs w:val="14"/>
                <w:lang w:val="ro-RO"/>
                <w14:ligatures w14:val="none"/>
              </w:rPr>
              <w:t>Centrul Național Anticorupție Consiliul Superior al Magistraturii</w:t>
            </w:r>
          </w:p>
          <w:p w14:paraId="5E965F54" w14:textId="77777777" w:rsidR="00717969" w:rsidRDefault="00717969" w:rsidP="00717969">
            <w:pPr>
              <w:spacing w:after="0"/>
              <w:jc w:val="center"/>
              <w:rPr>
                <w:rFonts w:eastAsia="Times New Roman" w:cs="Times New Roman"/>
                <w:color w:val="000000"/>
                <w:sz w:val="14"/>
                <w:szCs w:val="14"/>
                <w:lang w:val="ro-RO"/>
                <w14:ligatures w14:val="none"/>
              </w:rPr>
            </w:pPr>
          </w:p>
          <w:p w14:paraId="68224291" w14:textId="77777777" w:rsidR="00717969" w:rsidRDefault="00717969" w:rsidP="00717969">
            <w:pPr>
              <w:spacing w:after="0"/>
              <w:jc w:val="center"/>
              <w:rPr>
                <w:rFonts w:eastAsia="Times New Roman" w:cs="Times New Roman"/>
                <w:color w:val="000000"/>
                <w:sz w:val="14"/>
                <w:szCs w:val="14"/>
                <w:lang w:val="ro-RO"/>
                <w14:ligatures w14:val="none"/>
              </w:rPr>
            </w:pPr>
          </w:p>
          <w:p w14:paraId="67338E00" w14:textId="77777777" w:rsidR="00717969" w:rsidRDefault="00717969" w:rsidP="00717969">
            <w:pPr>
              <w:spacing w:after="0"/>
              <w:jc w:val="center"/>
              <w:rPr>
                <w:rFonts w:eastAsia="Times New Roman" w:cs="Times New Roman"/>
                <w:color w:val="000000"/>
                <w:sz w:val="14"/>
                <w:szCs w:val="14"/>
                <w:lang w:val="ro-RO"/>
                <w14:ligatures w14:val="none"/>
              </w:rPr>
            </w:pPr>
          </w:p>
          <w:p w14:paraId="4F891FD6" w14:textId="6A96DF23" w:rsidR="00717969" w:rsidRPr="00E24233" w:rsidRDefault="00717969" w:rsidP="00717969">
            <w:pPr>
              <w:spacing w:after="0"/>
              <w:jc w:val="center"/>
              <w:rPr>
                <w:rFonts w:eastAsia="Times New Roman" w:cs="Times New Roman"/>
                <w:color w:val="000000"/>
                <w:sz w:val="14"/>
                <w:szCs w:val="14"/>
                <w:lang w:val="ro-RO"/>
                <w14:ligatures w14:val="none"/>
              </w:rPr>
            </w:pPr>
          </w:p>
        </w:tc>
      </w:tr>
      <w:tr w:rsidR="00717969" w:rsidRPr="001939C4" w14:paraId="44DAF54E" w14:textId="77777777" w:rsidTr="00214FC9">
        <w:trPr>
          <w:trHeight w:val="183"/>
        </w:trPr>
        <w:tc>
          <w:tcPr>
            <w:tcW w:w="16317" w:type="dxa"/>
            <w:gridSpan w:val="15"/>
            <w:tcBorders>
              <w:top w:val="nil"/>
              <w:left w:val="single" w:sz="4" w:space="0" w:color="auto"/>
              <w:bottom w:val="single" w:sz="4" w:space="0" w:color="auto"/>
              <w:right w:val="single" w:sz="4" w:space="0" w:color="auto"/>
            </w:tcBorders>
            <w:shd w:val="clear" w:color="auto" w:fill="FFF2CC" w:themeFill="accent4" w:themeFillTint="33"/>
            <w:vAlign w:val="center"/>
          </w:tcPr>
          <w:p w14:paraId="10526AE1" w14:textId="62C28545" w:rsidR="00717969" w:rsidRPr="000C6E07" w:rsidRDefault="00717969" w:rsidP="00717969">
            <w:pPr>
              <w:spacing w:after="0"/>
              <w:rPr>
                <w:rFonts w:eastAsia="Times New Roman" w:cs="Times New Roman"/>
                <w:color w:val="000000"/>
                <w:sz w:val="20"/>
                <w:szCs w:val="20"/>
                <w:lang w:val="ro-RO"/>
                <w14:ligatures w14:val="none"/>
              </w:rPr>
            </w:pPr>
            <w:r w:rsidRPr="00463FA0">
              <w:rPr>
                <w:b/>
                <w:sz w:val="20"/>
                <w:szCs w:val="20"/>
                <w:lang w:val="ro-RO"/>
              </w:rPr>
              <w:lastRenderedPageBreak/>
              <w:t xml:space="preserve">Obiectivul general 2. Serviciile de ordine și securitate publică aliniate </w:t>
            </w:r>
            <w:r w:rsidRPr="00463FA0">
              <w:rPr>
                <w:b/>
                <w:color w:val="000000" w:themeColor="text1"/>
                <w:sz w:val="20"/>
                <w:szCs w:val="20"/>
                <w:lang w:val="ro-RO"/>
              </w:rPr>
              <w:t xml:space="preserve">la principiile </w:t>
            </w:r>
            <w:r w:rsidRPr="00463FA0">
              <w:rPr>
                <w:b/>
                <w:sz w:val="20"/>
                <w:szCs w:val="20"/>
                <w:lang w:val="ro-RO"/>
              </w:rPr>
              <w:t>drepturilor omului</w:t>
            </w:r>
          </w:p>
        </w:tc>
      </w:tr>
      <w:tr w:rsidR="00717969" w:rsidRPr="001939C4" w14:paraId="1D6E147F" w14:textId="77777777" w:rsidTr="00214FC9">
        <w:trPr>
          <w:trHeight w:val="87"/>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40AF3AC3" w14:textId="330F22C9" w:rsidR="00717969" w:rsidRPr="000C6E07" w:rsidRDefault="00717969" w:rsidP="00717969">
            <w:pPr>
              <w:spacing w:after="0"/>
              <w:jc w:val="both"/>
              <w:rPr>
                <w:rFonts w:eastAsia="Times New Roman" w:cs="Times New Roman"/>
                <w:color w:val="000000"/>
                <w:sz w:val="20"/>
                <w:szCs w:val="20"/>
                <w:lang w:val="ro-RO"/>
                <w14:ligatures w14:val="none"/>
              </w:rPr>
            </w:pPr>
            <w:r w:rsidRPr="00463FA0">
              <w:rPr>
                <w:b/>
                <w:sz w:val="20"/>
                <w:szCs w:val="20"/>
                <w:lang w:val="ro-RO"/>
              </w:rPr>
              <w:lastRenderedPageBreak/>
              <w:t xml:space="preserve">Obiectivul </w:t>
            </w:r>
            <w:r>
              <w:rPr>
                <w:b/>
                <w:sz w:val="20"/>
                <w:szCs w:val="20"/>
                <w:lang w:val="ro-RO"/>
              </w:rPr>
              <w:t>specific 2</w:t>
            </w:r>
            <w:r w:rsidRPr="00463FA0">
              <w:rPr>
                <w:b/>
                <w:sz w:val="20"/>
                <w:szCs w:val="20"/>
                <w:lang w:val="ro-RO"/>
              </w:rPr>
              <w:t>.</w:t>
            </w:r>
            <w:r>
              <w:rPr>
                <w:b/>
                <w:sz w:val="20"/>
                <w:szCs w:val="20"/>
                <w:lang w:val="ro-RO"/>
              </w:rPr>
              <w:t xml:space="preserve">1. </w:t>
            </w:r>
            <w:r w:rsidRPr="00164A11">
              <w:rPr>
                <w:b/>
                <w:sz w:val="20"/>
                <w:szCs w:val="20"/>
                <w:lang w:val="ro-RO"/>
              </w:rPr>
              <w:t>Alinierea condițiilor de prestare a serviciilor de ordine și securitate publică la standardele internaționale privind drepturile omului până în anul 2030, prin reducerea cu 66% a cazurilor de tortură și tratamente inumane raportate și auditarea anuală a condițiilor de detenție și intervenție</w:t>
            </w:r>
          </w:p>
        </w:tc>
      </w:tr>
      <w:tr w:rsidR="00F17393" w:rsidRPr="000C6E07" w14:paraId="7968A894" w14:textId="77777777" w:rsidTr="00F17393">
        <w:trPr>
          <w:trHeight w:val="1386"/>
        </w:trPr>
        <w:tc>
          <w:tcPr>
            <w:tcW w:w="568" w:type="dxa"/>
            <w:vMerge w:val="restart"/>
            <w:tcBorders>
              <w:top w:val="nil"/>
              <w:left w:val="single" w:sz="4" w:space="0" w:color="auto"/>
              <w:right w:val="single" w:sz="4" w:space="0" w:color="auto"/>
            </w:tcBorders>
            <w:hideMark/>
          </w:tcPr>
          <w:p w14:paraId="1C140C13" w14:textId="346CB0D3" w:rsidR="00F17393" w:rsidRPr="000C6E07" w:rsidRDefault="00F17393"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481FF2F1" w14:textId="77777777" w:rsidR="00F17393" w:rsidRPr="000C6E07" w:rsidRDefault="00F17393"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Renovarea și accesibilizarea sediilor structurilor de ordine și securitate publică conform nevoilor persoanelor cu diverse tipuri de dizabilități și ale altor categorii vulnerabile</w:t>
            </w:r>
          </w:p>
        </w:tc>
        <w:tc>
          <w:tcPr>
            <w:tcW w:w="1843" w:type="dxa"/>
            <w:vMerge w:val="restart"/>
            <w:tcBorders>
              <w:top w:val="nil"/>
              <w:left w:val="single" w:sz="4" w:space="0" w:color="auto"/>
              <w:right w:val="single" w:sz="4" w:space="0" w:color="auto"/>
            </w:tcBorders>
            <w:vAlign w:val="center"/>
            <w:hideMark/>
          </w:tcPr>
          <w:p w14:paraId="0CB7F0AE" w14:textId="1840ABC7" w:rsidR="00F17393" w:rsidRPr="007F6E1F" w:rsidRDefault="00F17393" w:rsidP="00717969">
            <w:pPr>
              <w:spacing w:after="0"/>
              <w:jc w:val="center"/>
              <w:rPr>
                <w:rFonts w:eastAsia="Times New Roman" w:cs="Times New Roman"/>
                <w:color w:val="000000"/>
                <w:sz w:val="20"/>
                <w:szCs w:val="20"/>
                <w:lang w:val="ro-RO"/>
                <w14:ligatures w14:val="none"/>
              </w:rPr>
            </w:pPr>
            <w:r w:rsidRPr="007F6E1F">
              <w:rPr>
                <w:rFonts w:eastAsia="Times New Roman" w:cs="Times New Roman"/>
                <w:color w:val="000000"/>
                <w:sz w:val="20"/>
                <w:szCs w:val="20"/>
                <w:lang w:val="ro-RO"/>
                <w14:ligatures w14:val="none"/>
              </w:rPr>
              <w:t>Minimum 2</w:t>
            </w:r>
            <w:r>
              <w:rPr>
                <w:rFonts w:eastAsia="Times New Roman" w:cs="Times New Roman"/>
                <w:color w:val="000000"/>
                <w:sz w:val="20"/>
                <w:szCs w:val="20"/>
                <w:lang w:val="ro-RO"/>
                <w14:ligatures w14:val="none"/>
              </w:rPr>
              <w:t>2</w:t>
            </w:r>
            <w:r w:rsidRPr="007F6E1F">
              <w:rPr>
                <w:rFonts w:eastAsia="Times New Roman" w:cs="Times New Roman"/>
                <w:color w:val="000000"/>
                <w:sz w:val="20"/>
                <w:szCs w:val="20"/>
                <w:lang w:val="ro-RO"/>
                <w14:ligatures w14:val="none"/>
              </w:rPr>
              <w:t xml:space="preserve"> de sedii renovate (9 inspectorate de poliție, </w:t>
            </w:r>
            <w:r>
              <w:rPr>
                <w:rFonts w:eastAsia="Times New Roman" w:cs="Times New Roman"/>
                <w:color w:val="000000"/>
                <w:sz w:val="20"/>
                <w:szCs w:val="20"/>
                <w:lang w:val="ro-RO"/>
                <w14:ligatures w14:val="none"/>
              </w:rPr>
              <w:t>9</w:t>
            </w:r>
            <w:r w:rsidRPr="007F6E1F">
              <w:rPr>
                <w:rFonts w:eastAsia="Times New Roman" w:cs="Times New Roman"/>
                <w:color w:val="000000"/>
                <w:sz w:val="20"/>
                <w:szCs w:val="20"/>
                <w:lang w:val="ro-RO"/>
                <w14:ligatures w14:val="none"/>
              </w:rPr>
              <w:t xml:space="preserve"> sectoare de poliție, 4 sedii ale Inspectoratului General de Carabinieri), inclusiv 36 de spații destinate garantării respectării drepturilor persoanelor în cadrul procedurilor desfășurate de Poliție (celule de tranzit, camere de audiere, recunoaștere, întrevedere confidențială), inclusiv adaptate conform standardelor de accesibilitate pentru persoanele cu dizabilități și alte categorii vulnerabile.</w:t>
            </w:r>
          </w:p>
        </w:tc>
        <w:tc>
          <w:tcPr>
            <w:tcW w:w="1026" w:type="dxa"/>
            <w:vMerge w:val="restart"/>
            <w:tcBorders>
              <w:top w:val="nil"/>
              <w:left w:val="nil"/>
              <w:right w:val="single" w:sz="4" w:space="0" w:color="auto"/>
            </w:tcBorders>
            <w:vAlign w:val="center"/>
            <w:hideMark/>
          </w:tcPr>
          <w:p w14:paraId="0798F09F" w14:textId="0976DB57" w:rsidR="00F17393" w:rsidRPr="00B967D0" w:rsidRDefault="00F17393" w:rsidP="00717969">
            <w:pPr>
              <w:spacing w:after="0"/>
              <w:jc w:val="center"/>
              <w:rPr>
                <w:rFonts w:eastAsia="Times New Roman" w:cs="Times New Roman"/>
                <w:color w:val="0070C0"/>
                <w:sz w:val="20"/>
                <w:szCs w:val="20"/>
                <w:highlight w:val="yellow"/>
                <w:lang w:val="ro-RO"/>
                <w14:ligatures w14:val="none"/>
              </w:rPr>
            </w:pPr>
            <w:r w:rsidRPr="00B967D0">
              <w:rPr>
                <w:rFonts w:eastAsia="Times New Roman" w:cs="Times New Roman"/>
                <w:color w:val="0070C0"/>
                <w:sz w:val="20"/>
                <w:szCs w:val="20"/>
                <w:lang w:val="ro-RO"/>
                <w14:ligatures w14:val="none"/>
              </w:rPr>
              <w:t>171.</w:t>
            </w:r>
            <w:r>
              <w:rPr>
                <w:rFonts w:eastAsia="Times New Roman" w:cs="Times New Roman"/>
                <w:color w:val="0070C0"/>
                <w:sz w:val="20"/>
                <w:szCs w:val="20"/>
                <w:lang w:val="ro-RO"/>
                <w14:ligatures w14:val="none"/>
              </w:rPr>
              <w:t>4</w:t>
            </w:r>
            <w:r w:rsidRPr="00B967D0">
              <w:rPr>
                <w:rFonts w:eastAsia="Times New Roman" w:cs="Times New Roman"/>
                <w:color w:val="0070C0"/>
                <w:sz w:val="20"/>
                <w:szCs w:val="20"/>
                <w:lang w:val="ro-RO"/>
                <w14:ligatures w14:val="none"/>
              </w:rPr>
              <w:t>69,3</w:t>
            </w:r>
          </w:p>
        </w:tc>
        <w:tc>
          <w:tcPr>
            <w:tcW w:w="1100" w:type="dxa"/>
            <w:tcBorders>
              <w:top w:val="single" w:sz="4" w:space="0" w:color="auto"/>
              <w:left w:val="nil"/>
              <w:bottom w:val="single" w:sz="4" w:space="0" w:color="auto"/>
              <w:right w:val="single" w:sz="4" w:space="0" w:color="auto"/>
            </w:tcBorders>
            <w:vAlign w:val="center"/>
            <w:hideMark/>
          </w:tcPr>
          <w:p w14:paraId="1153BA17" w14:textId="62C05C9C" w:rsidR="00F17393" w:rsidRPr="00B967D0" w:rsidRDefault="00F17393" w:rsidP="00717969">
            <w:pPr>
              <w:spacing w:after="0"/>
              <w:jc w:val="center"/>
              <w:rPr>
                <w:rFonts w:eastAsia="Times New Roman" w:cs="Times New Roman"/>
                <w:color w:val="0070C0"/>
                <w:sz w:val="20"/>
                <w:szCs w:val="20"/>
                <w:highlight w:val="yellow"/>
                <w:lang w:val="ro-RO"/>
                <w14:ligatures w14:val="none"/>
              </w:rPr>
            </w:pPr>
          </w:p>
        </w:tc>
        <w:tc>
          <w:tcPr>
            <w:tcW w:w="1015" w:type="dxa"/>
            <w:vMerge w:val="restart"/>
            <w:tcBorders>
              <w:top w:val="single" w:sz="4" w:space="0" w:color="auto"/>
              <w:left w:val="nil"/>
              <w:bottom w:val="single" w:sz="4" w:space="0" w:color="auto"/>
              <w:right w:val="single" w:sz="4" w:space="0" w:color="auto"/>
            </w:tcBorders>
            <w:vAlign w:val="center"/>
            <w:hideMark/>
          </w:tcPr>
          <w:p w14:paraId="5416ABEB" w14:textId="77777777"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single" w:sz="4" w:space="0" w:color="auto"/>
              <w:left w:val="nil"/>
              <w:bottom w:val="single" w:sz="4" w:space="0" w:color="auto"/>
              <w:right w:val="single" w:sz="4" w:space="0" w:color="auto"/>
            </w:tcBorders>
            <w:vAlign w:val="center"/>
            <w:hideMark/>
          </w:tcPr>
          <w:p w14:paraId="04CE2C9E" w14:textId="1D955403" w:rsidR="00F17393" w:rsidRPr="00407F4A" w:rsidRDefault="00F17393" w:rsidP="00717969">
            <w:pPr>
              <w:spacing w:after="0"/>
              <w:jc w:val="center"/>
              <w:rPr>
                <w:rFonts w:eastAsia="Times New Roman" w:cs="Times New Roman"/>
                <w:color w:val="0070C0"/>
                <w:sz w:val="20"/>
                <w:szCs w:val="20"/>
                <w:lang w:val="ro-RO"/>
                <w14:ligatures w14:val="none"/>
              </w:rPr>
            </w:pPr>
            <w:r w:rsidRPr="00407F4A">
              <w:rPr>
                <w:rFonts w:eastAsia="Times New Roman" w:cs="Times New Roman"/>
                <w:color w:val="0070C0"/>
                <w:sz w:val="20"/>
                <w:szCs w:val="20"/>
                <w:lang w:val="ro-RO"/>
                <w14:ligatures w14:val="none"/>
              </w:rPr>
              <w:t>71.936,6</w:t>
            </w:r>
          </w:p>
        </w:tc>
        <w:tc>
          <w:tcPr>
            <w:tcW w:w="1182" w:type="dxa"/>
            <w:vMerge w:val="restart"/>
            <w:tcBorders>
              <w:top w:val="single" w:sz="4" w:space="0" w:color="auto"/>
              <w:left w:val="nil"/>
              <w:bottom w:val="single" w:sz="4" w:space="0" w:color="auto"/>
              <w:right w:val="single" w:sz="4" w:space="0" w:color="auto"/>
            </w:tcBorders>
            <w:vAlign w:val="center"/>
            <w:hideMark/>
          </w:tcPr>
          <w:p w14:paraId="74925F7E" w14:textId="5677DF8C"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vMerge w:val="restart"/>
            <w:tcBorders>
              <w:top w:val="single" w:sz="4" w:space="0" w:color="auto"/>
              <w:left w:val="nil"/>
              <w:bottom w:val="single" w:sz="4" w:space="0" w:color="auto"/>
              <w:right w:val="single" w:sz="4" w:space="0" w:color="auto"/>
            </w:tcBorders>
            <w:vAlign w:val="center"/>
            <w:hideMark/>
          </w:tcPr>
          <w:p w14:paraId="2E666A86" w14:textId="1F6101B8" w:rsidR="00F17393" w:rsidRPr="00392578" w:rsidRDefault="00F17393" w:rsidP="00717969">
            <w:pPr>
              <w:spacing w:after="0"/>
              <w:jc w:val="center"/>
              <w:rPr>
                <w:rFonts w:eastAsia="Times New Roman" w:cs="Times New Roman"/>
                <w:color w:val="EE0000"/>
                <w:sz w:val="20"/>
                <w:szCs w:val="20"/>
                <w:highlight w:val="yellow"/>
                <w:lang w:val="ro-RO"/>
                <w14:ligatures w14:val="none"/>
              </w:rPr>
            </w:pPr>
          </w:p>
        </w:tc>
        <w:tc>
          <w:tcPr>
            <w:tcW w:w="1000" w:type="dxa"/>
            <w:tcBorders>
              <w:top w:val="single" w:sz="4" w:space="0" w:color="auto"/>
              <w:left w:val="nil"/>
              <w:bottom w:val="single" w:sz="4" w:space="0" w:color="auto"/>
              <w:right w:val="single" w:sz="4" w:space="0" w:color="auto"/>
            </w:tcBorders>
            <w:vAlign w:val="center"/>
            <w:hideMark/>
          </w:tcPr>
          <w:p w14:paraId="2A115300" w14:textId="3743CE1F" w:rsidR="00F17393" w:rsidRPr="00B967D0" w:rsidRDefault="00F17393" w:rsidP="00717969">
            <w:pPr>
              <w:spacing w:after="0"/>
              <w:jc w:val="center"/>
              <w:rPr>
                <w:rFonts w:eastAsia="Times New Roman" w:cs="Times New Roman"/>
                <w:color w:val="0070C0"/>
                <w:sz w:val="20"/>
                <w:szCs w:val="20"/>
                <w:highlight w:val="yellow"/>
                <w:lang w:val="ro-RO"/>
                <w14:ligatures w14:val="none"/>
              </w:rPr>
            </w:pPr>
            <w:r w:rsidRPr="00B967D0">
              <w:rPr>
                <w:rFonts w:eastAsia="Times New Roman" w:cs="Times New Roman"/>
                <w:color w:val="0070C0"/>
                <w:sz w:val="20"/>
                <w:szCs w:val="20"/>
                <w:lang w:val="ro-RO"/>
                <w14:ligatures w14:val="none"/>
              </w:rPr>
              <w:t>24.049,4</w:t>
            </w:r>
          </w:p>
        </w:tc>
        <w:tc>
          <w:tcPr>
            <w:tcW w:w="1000" w:type="dxa"/>
            <w:tcBorders>
              <w:top w:val="single" w:sz="4" w:space="0" w:color="auto"/>
              <w:left w:val="nil"/>
              <w:bottom w:val="single" w:sz="4" w:space="0" w:color="auto"/>
              <w:right w:val="single" w:sz="4" w:space="0" w:color="auto"/>
            </w:tcBorders>
            <w:vAlign w:val="center"/>
            <w:hideMark/>
          </w:tcPr>
          <w:p w14:paraId="75A9E2F1" w14:textId="02386957" w:rsidR="00F17393" w:rsidRPr="00B967D0" w:rsidRDefault="00F17393" w:rsidP="00717969">
            <w:pPr>
              <w:spacing w:after="0"/>
              <w:jc w:val="center"/>
              <w:rPr>
                <w:rFonts w:eastAsia="Times New Roman" w:cs="Times New Roman"/>
                <w:color w:val="0070C0"/>
                <w:sz w:val="20"/>
                <w:szCs w:val="20"/>
                <w:highlight w:val="yellow"/>
                <w:lang w:val="ro-RO"/>
                <w14:ligatures w14:val="none"/>
              </w:rPr>
            </w:pPr>
            <w:r w:rsidRPr="00B967D0">
              <w:rPr>
                <w:rFonts w:eastAsia="Times New Roman" w:cs="Times New Roman"/>
                <w:color w:val="0070C0"/>
                <w:sz w:val="20"/>
                <w:szCs w:val="20"/>
                <w:lang w:val="ro-RO"/>
                <w14:ligatures w14:val="none"/>
              </w:rPr>
              <w:t>47.887,2</w:t>
            </w:r>
          </w:p>
        </w:tc>
        <w:tc>
          <w:tcPr>
            <w:tcW w:w="1000" w:type="dxa"/>
            <w:tcBorders>
              <w:top w:val="single" w:sz="4" w:space="0" w:color="auto"/>
              <w:left w:val="nil"/>
              <w:bottom w:val="single" w:sz="4" w:space="0" w:color="auto"/>
              <w:right w:val="single" w:sz="4" w:space="0" w:color="auto"/>
            </w:tcBorders>
            <w:vAlign w:val="center"/>
            <w:hideMark/>
          </w:tcPr>
          <w:p w14:paraId="11741D62" w14:textId="63D4E72E" w:rsidR="00F17393" w:rsidRPr="00B967D0" w:rsidRDefault="00F17393" w:rsidP="00717969">
            <w:pPr>
              <w:spacing w:after="0"/>
              <w:jc w:val="center"/>
              <w:rPr>
                <w:rFonts w:eastAsia="Times New Roman" w:cs="Times New Roman"/>
                <w:color w:val="0070C0"/>
                <w:sz w:val="20"/>
                <w:szCs w:val="20"/>
                <w:highlight w:val="yellow"/>
                <w:lang w:val="ro-RO"/>
                <w14:ligatures w14:val="none"/>
              </w:rPr>
            </w:pPr>
          </w:p>
        </w:tc>
        <w:tc>
          <w:tcPr>
            <w:tcW w:w="1000" w:type="dxa"/>
            <w:tcBorders>
              <w:top w:val="single" w:sz="4" w:space="0" w:color="auto"/>
              <w:left w:val="single" w:sz="4" w:space="0" w:color="auto"/>
              <w:bottom w:val="single" w:sz="4" w:space="0" w:color="auto"/>
              <w:right w:val="single" w:sz="4" w:space="0" w:color="auto"/>
            </w:tcBorders>
            <w:vAlign w:val="center"/>
            <w:hideMark/>
          </w:tcPr>
          <w:p w14:paraId="2E97E662" w14:textId="037E1E5E" w:rsidR="00F17393" w:rsidRPr="000C6E07" w:rsidRDefault="00F17393" w:rsidP="00717969">
            <w:pPr>
              <w:spacing w:after="0"/>
              <w:rPr>
                <w:rFonts w:eastAsia="Times New Roman" w:cs="Times New Roman"/>
                <w:color w:val="0070C0"/>
                <w:sz w:val="20"/>
                <w:szCs w:val="20"/>
                <w:lang w:val="ro-RO"/>
                <w14:ligatures w14:val="none"/>
              </w:rPr>
            </w:pPr>
          </w:p>
        </w:tc>
        <w:tc>
          <w:tcPr>
            <w:tcW w:w="1082" w:type="dxa"/>
            <w:vMerge w:val="restart"/>
            <w:tcBorders>
              <w:top w:val="nil"/>
              <w:left w:val="single" w:sz="4" w:space="0" w:color="auto"/>
              <w:right w:val="single" w:sz="4" w:space="0" w:color="auto"/>
            </w:tcBorders>
            <w:vAlign w:val="center"/>
            <w:hideMark/>
          </w:tcPr>
          <w:p w14:paraId="146E16C5" w14:textId="783CE97B"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w:t>
            </w:r>
            <w:r>
              <w:rPr>
                <w:rFonts w:eastAsia="Times New Roman" w:cs="Times New Roman"/>
                <w:color w:val="000000"/>
                <w:sz w:val="20"/>
                <w:szCs w:val="20"/>
                <w:lang w:val="ro-RO"/>
                <w14:ligatures w14:val="none"/>
              </w:rPr>
              <w:t>30</w:t>
            </w:r>
          </w:p>
        </w:tc>
        <w:tc>
          <w:tcPr>
            <w:tcW w:w="1162" w:type="dxa"/>
            <w:vMerge w:val="restart"/>
            <w:tcBorders>
              <w:top w:val="nil"/>
              <w:left w:val="single" w:sz="4" w:space="0" w:color="auto"/>
              <w:right w:val="single" w:sz="4" w:space="0" w:color="auto"/>
            </w:tcBorders>
            <w:vAlign w:val="center"/>
            <w:hideMark/>
          </w:tcPr>
          <w:p w14:paraId="3DF62844" w14:textId="76C77766" w:rsidR="00F17393" w:rsidRPr="002D3C15" w:rsidRDefault="00F17393" w:rsidP="00717969">
            <w:pPr>
              <w:spacing w:after="0"/>
              <w:jc w:val="center"/>
              <w:rPr>
                <w:rFonts w:eastAsia="Times New Roman" w:cs="Times New Roman"/>
                <w:strike/>
                <w:color w:val="EE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p w14:paraId="2A64EFB3" w14:textId="602864F5" w:rsidR="00F17393"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Asociația Femeilor din Poliție Alianța Organizațiilor pentru Persoane cu Dizabilități din Republica Moldova Asociația „Motivați</w:t>
            </w:r>
            <w:r>
              <w:rPr>
                <w:rFonts w:eastAsia="Times New Roman" w:cs="Times New Roman"/>
                <w:color w:val="000000"/>
                <w:sz w:val="20"/>
                <w:szCs w:val="20"/>
                <w:lang w:val="ro-RO"/>
                <w14:ligatures w14:val="none"/>
              </w:rPr>
              <w:t>e</w:t>
            </w:r>
            <w:r w:rsidRPr="000C6E07">
              <w:rPr>
                <w:rFonts w:eastAsia="Times New Roman" w:cs="Times New Roman"/>
                <w:color w:val="000000"/>
                <w:sz w:val="20"/>
                <w:szCs w:val="20"/>
                <w:lang w:val="ro-RO"/>
                <w14:ligatures w14:val="none"/>
              </w:rPr>
              <w:t>”</w:t>
            </w:r>
          </w:p>
          <w:p w14:paraId="5E6C3CE3" w14:textId="67E07E94"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 Alianța „</w:t>
            </w:r>
            <w:proofErr w:type="spellStart"/>
            <w:r w:rsidRPr="000C6E07">
              <w:rPr>
                <w:rFonts w:eastAsia="Times New Roman" w:cs="Times New Roman"/>
                <w:color w:val="000000"/>
                <w:sz w:val="20"/>
                <w:szCs w:val="20"/>
                <w:lang w:val="ro-RO"/>
                <w14:ligatures w14:val="none"/>
              </w:rPr>
              <w:t>Infonet</w:t>
            </w:r>
            <w:proofErr w:type="spellEnd"/>
            <w:r w:rsidRPr="000C6E07">
              <w:rPr>
                <w:rFonts w:eastAsia="Times New Roman" w:cs="Times New Roman"/>
                <w:color w:val="000000"/>
                <w:sz w:val="20"/>
                <w:szCs w:val="20"/>
                <w:lang w:val="ro-RO"/>
                <w14:ligatures w14:val="none"/>
              </w:rPr>
              <w:t>”</w:t>
            </w:r>
          </w:p>
        </w:tc>
      </w:tr>
      <w:tr w:rsidR="00F17393" w:rsidRPr="000C6E07" w14:paraId="34545E5F" w14:textId="77777777" w:rsidTr="00F17393">
        <w:trPr>
          <w:trHeight w:val="1386"/>
        </w:trPr>
        <w:tc>
          <w:tcPr>
            <w:tcW w:w="568" w:type="dxa"/>
            <w:vMerge/>
            <w:tcBorders>
              <w:left w:val="single" w:sz="4" w:space="0" w:color="auto"/>
              <w:right w:val="single" w:sz="4" w:space="0" w:color="auto"/>
            </w:tcBorders>
          </w:tcPr>
          <w:p w14:paraId="61DEF998" w14:textId="77777777" w:rsidR="00F17393" w:rsidRPr="000C6E07" w:rsidRDefault="00F17393"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421A390D" w14:textId="77777777" w:rsidR="00F17393" w:rsidRPr="000C6E07" w:rsidRDefault="00F17393" w:rsidP="00717969">
            <w:pPr>
              <w:spacing w:after="0"/>
              <w:rPr>
                <w:rFonts w:eastAsia="Times New Roman" w:cs="Times New Roman"/>
                <w:color w:val="000000"/>
                <w:sz w:val="20"/>
                <w:szCs w:val="20"/>
                <w:lang w:val="ro-RO"/>
                <w14:ligatures w14:val="none"/>
              </w:rPr>
            </w:pPr>
          </w:p>
        </w:tc>
        <w:tc>
          <w:tcPr>
            <w:tcW w:w="1843" w:type="dxa"/>
            <w:vMerge/>
            <w:tcBorders>
              <w:left w:val="single" w:sz="4" w:space="0" w:color="auto"/>
              <w:right w:val="single" w:sz="4" w:space="0" w:color="auto"/>
            </w:tcBorders>
            <w:vAlign w:val="center"/>
          </w:tcPr>
          <w:p w14:paraId="030B72BB" w14:textId="77777777" w:rsidR="00F17393" w:rsidRPr="007F6E1F" w:rsidRDefault="00F17393"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693D1C97" w14:textId="77777777" w:rsidR="00F17393" w:rsidRPr="00B967D0" w:rsidRDefault="00F17393" w:rsidP="00717969">
            <w:pPr>
              <w:spacing w:after="0"/>
              <w:jc w:val="center"/>
              <w:rPr>
                <w:rFonts w:eastAsia="Times New Roman" w:cs="Times New Roman"/>
                <w:color w:val="0070C0"/>
                <w:sz w:val="20"/>
                <w:szCs w:val="20"/>
                <w:lang w:val="ro-RO"/>
                <w14:ligatures w14:val="none"/>
              </w:rPr>
            </w:pPr>
          </w:p>
        </w:tc>
        <w:tc>
          <w:tcPr>
            <w:tcW w:w="1100" w:type="dxa"/>
            <w:tcBorders>
              <w:top w:val="single" w:sz="4" w:space="0" w:color="auto"/>
              <w:left w:val="nil"/>
              <w:bottom w:val="single" w:sz="4" w:space="0" w:color="auto"/>
              <w:right w:val="single" w:sz="4" w:space="0" w:color="auto"/>
            </w:tcBorders>
            <w:vAlign w:val="center"/>
          </w:tcPr>
          <w:p w14:paraId="687EB096" w14:textId="08ADB68D" w:rsidR="00F17393" w:rsidRDefault="00F17393"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99</w:t>
            </w:r>
            <w:r w:rsidRPr="00B967D0">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532</w:t>
            </w:r>
            <w:r w:rsidRPr="00B967D0">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6</w:t>
            </w:r>
          </w:p>
        </w:tc>
        <w:tc>
          <w:tcPr>
            <w:tcW w:w="1015" w:type="dxa"/>
            <w:vMerge/>
            <w:tcBorders>
              <w:top w:val="single" w:sz="4" w:space="0" w:color="auto"/>
              <w:left w:val="nil"/>
              <w:bottom w:val="single" w:sz="4" w:space="0" w:color="auto"/>
              <w:right w:val="single" w:sz="4" w:space="0" w:color="auto"/>
            </w:tcBorders>
            <w:vAlign w:val="center"/>
          </w:tcPr>
          <w:p w14:paraId="5F495244" w14:textId="77777777" w:rsidR="00F17393" w:rsidRPr="000C6E07" w:rsidRDefault="00F17393" w:rsidP="00717969">
            <w:pPr>
              <w:spacing w:after="0"/>
              <w:jc w:val="center"/>
              <w:rPr>
                <w:rFonts w:eastAsia="Times New Roman" w:cs="Times New Roman"/>
                <w:color w:val="000000"/>
                <w:sz w:val="20"/>
                <w:szCs w:val="20"/>
                <w:lang w:val="ro-RO"/>
                <w14:ligatures w14:val="none"/>
              </w:rPr>
            </w:pPr>
          </w:p>
        </w:tc>
        <w:tc>
          <w:tcPr>
            <w:tcW w:w="922" w:type="dxa"/>
            <w:tcBorders>
              <w:top w:val="single" w:sz="4" w:space="0" w:color="auto"/>
              <w:left w:val="nil"/>
              <w:bottom w:val="single" w:sz="4" w:space="0" w:color="auto"/>
              <w:right w:val="single" w:sz="4" w:space="0" w:color="auto"/>
            </w:tcBorders>
            <w:vAlign w:val="center"/>
          </w:tcPr>
          <w:p w14:paraId="1AE5EA80" w14:textId="77777777" w:rsidR="00F17393" w:rsidRPr="00407F4A" w:rsidRDefault="00F17393" w:rsidP="00717969">
            <w:pPr>
              <w:spacing w:after="0"/>
              <w:jc w:val="center"/>
              <w:rPr>
                <w:rFonts w:eastAsia="Times New Roman" w:cs="Times New Roman"/>
                <w:color w:val="0070C0"/>
                <w:sz w:val="20"/>
                <w:szCs w:val="20"/>
                <w:lang w:val="ro-RO"/>
                <w14:ligatures w14:val="none"/>
              </w:rPr>
            </w:pPr>
          </w:p>
        </w:tc>
        <w:tc>
          <w:tcPr>
            <w:tcW w:w="1182" w:type="dxa"/>
            <w:vMerge/>
            <w:tcBorders>
              <w:top w:val="single" w:sz="4" w:space="0" w:color="auto"/>
              <w:left w:val="nil"/>
              <w:bottom w:val="single" w:sz="4" w:space="0" w:color="auto"/>
              <w:right w:val="single" w:sz="4" w:space="0" w:color="auto"/>
            </w:tcBorders>
            <w:vAlign w:val="center"/>
          </w:tcPr>
          <w:p w14:paraId="0161E448" w14:textId="77777777" w:rsidR="00F17393" w:rsidRPr="000C6E07" w:rsidRDefault="00F17393" w:rsidP="00717969">
            <w:pPr>
              <w:spacing w:after="0"/>
              <w:jc w:val="center"/>
              <w:rPr>
                <w:rFonts w:eastAsia="Times New Roman" w:cs="Times New Roman"/>
                <w:color w:val="000000"/>
                <w:sz w:val="20"/>
                <w:szCs w:val="20"/>
                <w:lang w:val="ro-RO"/>
                <w14:ligatures w14:val="none"/>
              </w:rPr>
            </w:pPr>
          </w:p>
        </w:tc>
        <w:tc>
          <w:tcPr>
            <w:tcW w:w="1000" w:type="dxa"/>
            <w:vMerge/>
            <w:tcBorders>
              <w:top w:val="single" w:sz="4" w:space="0" w:color="auto"/>
              <w:left w:val="nil"/>
              <w:bottom w:val="single" w:sz="4" w:space="0" w:color="auto"/>
              <w:right w:val="single" w:sz="4" w:space="0" w:color="auto"/>
            </w:tcBorders>
            <w:vAlign w:val="center"/>
          </w:tcPr>
          <w:p w14:paraId="237F3EFA" w14:textId="77777777" w:rsidR="00F17393" w:rsidRPr="00392578" w:rsidRDefault="00F17393" w:rsidP="00717969">
            <w:pPr>
              <w:spacing w:after="0"/>
              <w:jc w:val="center"/>
              <w:rPr>
                <w:rFonts w:eastAsia="Times New Roman" w:cs="Times New Roman"/>
                <w:color w:val="EE0000"/>
                <w:sz w:val="20"/>
                <w:szCs w:val="20"/>
                <w:highlight w:val="yellow"/>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639FC5BA" w14:textId="77777777" w:rsidR="00F17393" w:rsidRPr="00B967D0" w:rsidRDefault="00F17393"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03714BCD" w14:textId="77777777" w:rsidR="00F17393" w:rsidRPr="00B967D0" w:rsidRDefault="00F17393"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2C759D63" w14:textId="79B5A9B2" w:rsidR="00F17393" w:rsidRPr="00B967D0" w:rsidRDefault="00F17393" w:rsidP="00717969">
            <w:pPr>
              <w:spacing w:after="0"/>
              <w:jc w:val="center"/>
              <w:rPr>
                <w:rFonts w:eastAsia="Times New Roman" w:cs="Times New Roman"/>
                <w:color w:val="0070C0"/>
                <w:sz w:val="20"/>
                <w:szCs w:val="20"/>
                <w:lang w:val="ro-RO"/>
                <w14:ligatures w14:val="none"/>
              </w:rPr>
            </w:pPr>
            <w:r w:rsidRPr="00B967D0">
              <w:rPr>
                <w:rFonts w:eastAsia="Times New Roman" w:cs="Times New Roman"/>
                <w:color w:val="0070C0"/>
                <w:sz w:val="20"/>
                <w:szCs w:val="20"/>
                <w:lang w:val="ro-RO"/>
                <w14:ligatures w14:val="none"/>
              </w:rPr>
              <w:t>49</w:t>
            </w:r>
            <w:r>
              <w:rPr>
                <w:rFonts w:eastAsia="Times New Roman" w:cs="Times New Roman"/>
                <w:color w:val="0070C0"/>
                <w:sz w:val="20"/>
                <w:szCs w:val="20"/>
                <w:lang w:val="ro-RO"/>
                <w14:ligatures w14:val="none"/>
              </w:rPr>
              <w:t>.</w:t>
            </w:r>
            <w:r w:rsidRPr="00B967D0">
              <w:rPr>
                <w:rFonts w:eastAsia="Times New Roman" w:cs="Times New Roman"/>
                <w:color w:val="0070C0"/>
                <w:sz w:val="20"/>
                <w:szCs w:val="20"/>
                <w:lang w:val="ro-RO"/>
                <w14:ligatures w14:val="none"/>
              </w:rPr>
              <w:t>400,0</w:t>
            </w:r>
          </w:p>
        </w:tc>
        <w:tc>
          <w:tcPr>
            <w:tcW w:w="1000" w:type="dxa"/>
            <w:tcBorders>
              <w:top w:val="single" w:sz="4" w:space="0" w:color="auto"/>
              <w:left w:val="single" w:sz="4" w:space="0" w:color="auto"/>
              <w:bottom w:val="single" w:sz="4" w:space="0" w:color="auto"/>
              <w:right w:val="single" w:sz="4" w:space="0" w:color="auto"/>
            </w:tcBorders>
            <w:vAlign w:val="center"/>
          </w:tcPr>
          <w:p w14:paraId="3723B55C" w14:textId="185FB805" w:rsidR="00F17393" w:rsidRPr="000C6E07" w:rsidRDefault="00F17393" w:rsidP="00717969">
            <w:pPr>
              <w:spacing w:after="0"/>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r w:rsidRPr="00B967D0">
              <w:rPr>
                <w:rFonts w:eastAsia="Times New Roman" w:cs="Times New Roman"/>
                <w:color w:val="0070C0"/>
                <w:sz w:val="20"/>
                <w:szCs w:val="20"/>
                <w:lang w:val="ro-RO"/>
                <w14:ligatures w14:val="none"/>
              </w:rPr>
              <w:t>50</w:t>
            </w:r>
            <w:r>
              <w:rPr>
                <w:rFonts w:eastAsia="Times New Roman" w:cs="Times New Roman"/>
                <w:color w:val="0070C0"/>
                <w:sz w:val="20"/>
                <w:szCs w:val="20"/>
                <w:lang w:val="ro-RO"/>
                <w14:ligatures w14:val="none"/>
              </w:rPr>
              <w:t>.</w:t>
            </w:r>
            <w:r w:rsidRPr="00B967D0">
              <w:rPr>
                <w:rFonts w:eastAsia="Times New Roman" w:cs="Times New Roman"/>
                <w:color w:val="0070C0"/>
                <w:sz w:val="20"/>
                <w:szCs w:val="20"/>
                <w:lang w:val="ro-RO"/>
                <w14:ligatures w14:val="none"/>
              </w:rPr>
              <w:t>132,6</w:t>
            </w:r>
          </w:p>
        </w:tc>
        <w:tc>
          <w:tcPr>
            <w:tcW w:w="1082" w:type="dxa"/>
            <w:vMerge/>
            <w:tcBorders>
              <w:left w:val="single" w:sz="4" w:space="0" w:color="auto"/>
              <w:right w:val="single" w:sz="4" w:space="0" w:color="auto"/>
            </w:tcBorders>
            <w:vAlign w:val="center"/>
          </w:tcPr>
          <w:p w14:paraId="6FF14E74" w14:textId="77777777" w:rsidR="00F17393" w:rsidRPr="000C6E07" w:rsidRDefault="00F17393" w:rsidP="00717969">
            <w:pPr>
              <w:spacing w:after="0"/>
              <w:jc w:val="center"/>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tcPr>
          <w:p w14:paraId="175BB5A6" w14:textId="77777777" w:rsidR="00F17393" w:rsidRPr="000C6E07" w:rsidRDefault="00F17393" w:rsidP="00717969">
            <w:pPr>
              <w:spacing w:after="0"/>
              <w:jc w:val="center"/>
              <w:rPr>
                <w:rFonts w:eastAsia="Times New Roman" w:cs="Times New Roman"/>
                <w:color w:val="000000"/>
                <w:sz w:val="20"/>
                <w:szCs w:val="20"/>
                <w:lang w:val="ro-RO"/>
                <w14:ligatures w14:val="none"/>
              </w:rPr>
            </w:pPr>
          </w:p>
        </w:tc>
      </w:tr>
      <w:tr w:rsidR="00F17393" w:rsidRPr="000C6E07" w14:paraId="032F06A3" w14:textId="77777777" w:rsidTr="00F17393">
        <w:trPr>
          <w:trHeight w:val="290"/>
        </w:trPr>
        <w:tc>
          <w:tcPr>
            <w:tcW w:w="568" w:type="dxa"/>
            <w:vMerge/>
            <w:tcBorders>
              <w:left w:val="single" w:sz="4" w:space="0" w:color="auto"/>
              <w:right w:val="single" w:sz="4" w:space="0" w:color="auto"/>
            </w:tcBorders>
            <w:hideMark/>
          </w:tcPr>
          <w:p w14:paraId="3F1826FC" w14:textId="77777777" w:rsidR="00F17393" w:rsidRPr="000C6E07" w:rsidRDefault="00F17393" w:rsidP="00717969">
            <w:pPr>
              <w:pStyle w:val="Listparagraf"/>
              <w:numPr>
                <w:ilvl w:val="0"/>
                <w:numId w:val="15"/>
              </w:numPr>
              <w:spacing w:after="0"/>
              <w:ind w:left="464"/>
              <w:rPr>
                <w:rFonts w:eastAsia="Times New Roman" w:cs="Times New Roman"/>
                <w:color w:val="000000"/>
                <w:sz w:val="20"/>
                <w:szCs w:val="20"/>
                <w:lang w:val="ro-RO"/>
                <w14:ligatures w14:val="none"/>
              </w:rPr>
            </w:pPr>
            <w:bookmarkStart w:id="24" w:name="_Hlk211520561"/>
          </w:p>
        </w:tc>
        <w:tc>
          <w:tcPr>
            <w:tcW w:w="1417" w:type="dxa"/>
            <w:vMerge/>
            <w:tcBorders>
              <w:left w:val="single" w:sz="4" w:space="0" w:color="auto"/>
              <w:right w:val="single" w:sz="4" w:space="0" w:color="auto"/>
            </w:tcBorders>
            <w:vAlign w:val="center"/>
            <w:hideMark/>
          </w:tcPr>
          <w:p w14:paraId="1C9C56B5" w14:textId="77777777" w:rsidR="00F17393" w:rsidRPr="000C6E07" w:rsidRDefault="00F17393" w:rsidP="00717969">
            <w:pPr>
              <w:spacing w:after="0"/>
              <w:rPr>
                <w:rFonts w:eastAsia="Times New Roman" w:cs="Times New Roman"/>
                <w:color w:val="000000"/>
                <w:sz w:val="20"/>
                <w:szCs w:val="20"/>
                <w:lang w:val="ro-RO"/>
                <w14:ligatures w14:val="none"/>
              </w:rPr>
            </w:pPr>
          </w:p>
        </w:tc>
        <w:tc>
          <w:tcPr>
            <w:tcW w:w="1843" w:type="dxa"/>
            <w:vMerge/>
            <w:tcBorders>
              <w:left w:val="single" w:sz="4" w:space="0" w:color="auto"/>
              <w:bottom w:val="single" w:sz="4" w:space="0" w:color="auto"/>
              <w:right w:val="single" w:sz="4" w:space="0" w:color="auto"/>
            </w:tcBorders>
            <w:vAlign w:val="center"/>
            <w:hideMark/>
          </w:tcPr>
          <w:p w14:paraId="34B72A55" w14:textId="77777777" w:rsidR="00F17393" w:rsidRPr="000C6E07" w:rsidRDefault="00F17393" w:rsidP="00717969">
            <w:pPr>
              <w:spacing w:after="0"/>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71DFCAC7" w14:textId="280571F9" w:rsidR="00F17393" w:rsidRPr="002C20B0" w:rsidRDefault="00F17393" w:rsidP="00717969">
            <w:pPr>
              <w:spacing w:after="0"/>
              <w:jc w:val="center"/>
              <w:rPr>
                <w:rFonts w:eastAsia="Times New Roman" w:cs="Times New Roman"/>
                <w:color w:val="0070C0"/>
                <w:sz w:val="20"/>
                <w:szCs w:val="20"/>
                <w:lang w:val="ro-RO"/>
                <w14:ligatures w14:val="none"/>
              </w:rPr>
            </w:pPr>
            <w:r w:rsidRPr="002C20B0">
              <w:rPr>
                <w:rFonts w:eastAsia="Times New Roman" w:cs="Times New Roman"/>
                <w:color w:val="0070C0"/>
                <w:sz w:val="20"/>
                <w:szCs w:val="20"/>
                <w:lang w:val="ro-RO"/>
                <w14:ligatures w14:val="none"/>
              </w:rPr>
              <w:t>32.000,0</w:t>
            </w:r>
          </w:p>
        </w:tc>
        <w:tc>
          <w:tcPr>
            <w:tcW w:w="1100" w:type="dxa"/>
            <w:tcBorders>
              <w:top w:val="single" w:sz="4" w:space="0" w:color="auto"/>
              <w:left w:val="nil"/>
              <w:bottom w:val="single" w:sz="4" w:space="0" w:color="auto"/>
              <w:right w:val="single" w:sz="4" w:space="0" w:color="auto"/>
            </w:tcBorders>
            <w:vAlign w:val="center"/>
            <w:hideMark/>
          </w:tcPr>
          <w:p w14:paraId="31733492" w14:textId="2CF2FA05" w:rsidR="00F17393" w:rsidRPr="002C20B0" w:rsidRDefault="00F17393" w:rsidP="00717969">
            <w:pPr>
              <w:spacing w:after="0"/>
              <w:jc w:val="center"/>
              <w:rPr>
                <w:rFonts w:eastAsia="Times New Roman" w:cs="Times New Roman"/>
                <w:color w:val="0070C0"/>
                <w:sz w:val="20"/>
                <w:szCs w:val="20"/>
                <w:lang w:val="ro-RO"/>
                <w14:ligatures w14:val="none"/>
              </w:rPr>
            </w:pPr>
          </w:p>
        </w:tc>
        <w:tc>
          <w:tcPr>
            <w:tcW w:w="1015" w:type="dxa"/>
            <w:tcBorders>
              <w:top w:val="single" w:sz="4" w:space="0" w:color="auto"/>
              <w:left w:val="nil"/>
              <w:bottom w:val="single" w:sz="4" w:space="0" w:color="auto"/>
              <w:right w:val="single" w:sz="4" w:space="0" w:color="auto"/>
            </w:tcBorders>
            <w:vAlign w:val="center"/>
            <w:hideMark/>
          </w:tcPr>
          <w:p w14:paraId="2BB49DAE" w14:textId="58D6366E" w:rsidR="00F17393" w:rsidRPr="002C20B0" w:rsidRDefault="00F17393" w:rsidP="00717969">
            <w:pPr>
              <w:spacing w:after="0"/>
              <w:jc w:val="center"/>
              <w:rPr>
                <w:rFonts w:eastAsia="Times New Roman" w:cs="Times New Roman"/>
                <w:color w:val="0070C0"/>
                <w:sz w:val="20"/>
                <w:szCs w:val="20"/>
                <w:lang w:val="ro-RO"/>
                <w14:ligatures w14:val="none"/>
              </w:rPr>
            </w:pPr>
            <w:r w:rsidRPr="002C20B0">
              <w:rPr>
                <w:rFonts w:eastAsia="Times New Roman" w:cs="Times New Roman"/>
                <w:color w:val="0070C0"/>
                <w:sz w:val="20"/>
                <w:szCs w:val="20"/>
                <w:lang w:val="ro-RO"/>
                <w14:ligatures w14:val="none"/>
              </w:rPr>
              <w:t>32.000,0 </w:t>
            </w:r>
          </w:p>
        </w:tc>
        <w:tc>
          <w:tcPr>
            <w:tcW w:w="922" w:type="dxa"/>
            <w:tcBorders>
              <w:top w:val="single" w:sz="4" w:space="0" w:color="auto"/>
              <w:left w:val="nil"/>
              <w:bottom w:val="single" w:sz="4" w:space="0" w:color="auto"/>
              <w:right w:val="single" w:sz="4" w:space="0" w:color="auto"/>
            </w:tcBorders>
            <w:vAlign w:val="center"/>
            <w:hideMark/>
          </w:tcPr>
          <w:p w14:paraId="4B11F17B" w14:textId="77777777" w:rsidR="00F17393" w:rsidRPr="002C20B0" w:rsidRDefault="00F17393" w:rsidP="00717969">
            <w:pPr>
              <w:spacing w:after="0"/>
              <w:jc w:val="center"/>
              <w:rPr>
                <w:rFonts w:eastAsia="Times New Roman" w:cs="Times New Roman"/>
                <w:color w:val="0070C0"/>
                <w:sz w:val="20"/>
                <w:szCs w:val="20"/>
                <w:lang w:val="ro-RO"/>
                <w14:ligatures w14:val="none"/>
              </w:rPr>
            </w:pPr>
            <w:r w:rsidRPr="002C20B0">
              <w:rPr>
                <w:rFonts w:eastAsia="Times New Roman" w:cs="Times New Roman"/>
                <w:color w:val="0070C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59E34846" w14:textId="0CF306E2" w:rsidR="00F17393" w:rsidRPr="007E3A09" w:rsidRDefault="00F17393" w:rsidP="00717969">
            <w:pPr>
              <w:spacing w:after="0"/>
              <w:jc w:val="center"/>
              <w:rPr>
                <w:rFonts w:eastAsia="Times New Roman" w:cs="Times New Roman"/>
                <w:sz w:val="20"/>
                <w:szCs w:val="20"/>
                <w:lang w:val="ro-RO"/>
                <w14:ligatures w14:val="none"/>
              </w:rPr>
            </w:pPr>
            <w:r w:rsidRPr="007E3A09">
              <w:rPr>
                <w:rFonts w:eastAsia="Times New Roman" w:cs="Times New Roman"/>
                <w:sz w:val="20"/>
                <w:szCs w:val="20"/>
                <w:lang w:val="ro-RO"/>
                <w14:ligatures w14:val="none"/>
              </w:rPr>
              <w:t>Consolidarea capacităților de gestionare a situațiilor de ordine publică – faza III</w:t>
            </w:r>
          </w:p>
          <w:p w14:paraId="0A69CA49" w14:textId="4CD67214" w:rsidR="00F17393" w:rsidRPr="007E3A09" w:rsidRDefault="00F17393" w:rsidP="00717969">
            <w:pPr>
              <w:spacing w:after="0"/>
              <w:jc w:val="center"/>
              <w:rPr>
                <w:rFonts w:eastAsia="Times New Roman" w:cs="Times New Roman"/>
                <w:color w:val="4472C4" w:themeColor="accent1"/>
                <w:sz w:val="20"/>
                <w:szCs w:val="20"/>
                <w:lang w:val="ro-RO"/>
                <w14:ligatures w14:val="none"/>
              </w:rPr>
            </w:pPr>
            <w:r w:rsidRPr="007E3A09">
              <w:rPr>
                <w:rFonts w:eastAsia="Times New Roman" w:cs="Times New Roman"/>
                <w:sz w:val="20"/>
                <w:szCs w:val="20"/>
                <w:lang w:val="ro-RO"/>
                <w14:ligatures w14:val="none"/>
              </w:rPr>
              <w:t>3504</w:t>
            </w:r>
          </w:p>
        </w:tc>
        <w:tc>
          <w:tcPr>
            <w:tcW w:w="1000" w:type="dxa"/>
            <w:tcBorders>
              <w:top w:val="single" w:sz="4" w:space="0" w:color="auto"/>
              <w:left w:val="nil"/>
              <w:bottom w:val="single" w:sz="4" w:space="0" w:color="auto"/>
              <w:right w:val="single" w:sz="4" w:space="0" w:color="auto"/>
            </w:tcBorders>
            <w:vAlign w:val="center"/>
            <w:hideMark/>
          </w:tcPr>
          <w:p w14:paraId="17821AC1" w14:textId="77777777" w:rsidR="00F17393" w:rsidRPr="002C20B0" w:rsidRDefault="00F17393" w:rsidP="00717969">
            <w:pPr>
              <w:spacing w:after="0"/>
              <w:jc w:val="center"/>
              <w:rPr>
                <w:rFonts w:eastAsia="Times New Roman" w:cs="Times New Roman"/>
                <w:color w:val="0070C0"/>
                <w:sz w:val="20"/>
                <w:szCs w:val="20"/>
                <w:lang w:val="ro-RO"/>
                <w14:ligatures w14:val="none"/>
              </w:rPr>
            </w:pPr>
            <w:r w:rsidRPr="002C20B0">
              <w:rPr>
                <w:rFonts w:eastAsia="Times New Roman" w:cs="Times New Roman"/>
                <w:color w:val="0070C0"/>
                <w:sz w:val="20"/>
                <w:szCs w:val="20"/>
                <w:lang w:val="ro-RO"/>
                <w14:ligatures w14:val="none"/>
              </w:rPr>
              <w:t>8.000,0</w:t>
            </w:r>
          </w:p>
        </w:tc>
        <w:tc>
          <w:tcPr>
            <w:tcW w:w="1000" w:type="dxa"/>
            <w:tcBorders>
              <w:top w:val="single" w:sz="4" w:space="0" w:color="auto"/>
              <w:left w:val="nil"/>
              <w:bottom w:val="single" w:sz="4" w:space="0" w:color="auto"/>
              <w:right w:val="single" w:sz="4" w:space="0" w:color="auto"/>
            </w:tcBorders>
            <w:vAlign w:val="center"/>
            <w:hideMark/>
          </w:tcPr>
          <w:p w14:paraId="7549157B" w14:textId="77777777" w:rsidR="00F17393" w:rsidRPr="002C20B0" w:rsidRDefault="00F17393" w:rsidP="00717969">
            <w:pPr>
              <w:spacing w:after="0"/>
              <w:jc w:val="center"/>
              <w:rPr>
                <w:rFonts w:eastAsia="Times New Roman" w:cs="Times New Roman"/>
                <w:color w:val="0070C0"/>
                <w:sz w:val="20"/>
                <w:szCs w:val="20"/>
                <w:lang w:val="ro-RO"/>
                <w14:ligatures w14:val="none"/>
              </w:rPr>
            </w:pPr>
            <w:r w:rsidRPr="002C20B0">
              <w:rPr>
                <w:rFonts w:eastAsia="Times New Roman" w:cs="Times New Roman"/>
                <w:color w:val="0070C0"/>
                <w:sz w:val="20"/>
                <w:szCs w:val="20"/>
                <w:lang w:val="ro-RO"/>
                <w14:ligatures w14:val="none"/>
              </w:rPr>
              <w:t>8.000,0</w:t>
            </w:r>
          </w:p>
        </w:tc>
        <w:tc>
          <w:tcPr>
            <w:tcW w:w="1000" w:type="dxa"/>
            <w:tcBorders>
              <w:top w:val="single" w:sz="4" w:space="0" w:color="auto"/>
              <w:left w:val="nil"/>
              <w:bottom w:val="single" w:sz="4" w:space="0" w:color="auto"/>
              <w:right w:val="single" w:sz="4" w:space="0" w:color="auto"/>
            </w:tcBorders>
            <w:vAlign w:val="center"/>
            <w:hideMark/>
          </w:tcPr>
          <w:p w14:paraId="0FCA18CE" w14:textId="77777777" w:rsidR="00F17393" w:rsidRPr="002C20B0" w:rsidRDefault="00F17393" w:rsidP="00717969">
            <w:pPr>
              <w:spacing w:after="0"/>
              <w:jc w:val="center"/>
              <w:rPr>
                <w:rFonts w:eastAsia="Times New Roman" w:cs="Times New Roman"/>
                <w:color w:val="0070C0"/>
                <w:sz w:val="20"/>
                <w:szCs w:val="20"/>
                <w:lang w:val="ro-RO"/>
                <w14:ligatures w14:val="none"/>
              </w:rPr>
            </w:pPr>
            <w:r w:rsidRPr="002C20B0">
              <w:rPr>
                <w:rFonts w:eastAsia="Times New Roman" w:cs="Times New Roman"/>
                <w:color w:val="0070C0"/>
                <w:sz w:val="20"/>
                <w:szCs w:val="20"/>
                <w:lang w:val="ro-RO"/>
                <w14:ligatures w14:val="none"/>
              </w:rPr>
              <w:t>8.000,0</w:t>
            </w:r>
          </w:p>
        </w:tc>
        <w:tc>
          <w:tcPr>
            <w:tcW w:w="1000" w:type="dxa"/>
            <w:tcBorders>
              <w:top w:val="single" w:sz="4" w:space="0" w:color="auto"/>
              <w:left w:val="nil"/>
              <w:bottom w:val="single" w:sz="4" w:space="0" w:color="auto"/>
              <w:right w:val="single" w:sz="4" w:space="0" w:color="auto"/>
            </w:tcBorders>
            <w:vAlign w:val="center"/>
            <w:hideMark/>
          </w:tcPr>
          <w:p w14:paraId="572659E5" w14:textId="77777777" w:rsidR="00F17393" w:rsidRPr="002C20B0" w:rsidRDefault="00F17393" w:rsidP="00717969">
            <w:pPr>
              <w:spacing w:after="0"/>
              <w:jc w:val="center"/>
              <w:rPr>
                <w:rFonts w:eastAsia="Times New Roman" w:cs="Times New Roman"/>
                <w:color w:val="0070C0"/>
                <w:sz w:val="20"/>
                <w:szCs w:val="20"/>
                <w:lang w:val="ro-RO"/>
                <w14:ligatures w14:val="none"/>
              </w:rPr>
            </w:pPr>
            <w:r w:rsidRPr="002C20B0">
              <w:rPr>
                <w:rFonts w:eastAsia="Times New Roman" w:cs="Times New Roman"/>
                <w:color w:val="0070C0"/>
                <w:sz w:val="20"/>
                <w:szCs w:val="20"/>
                <w:lang w:val="ro-RO"/>
                <w14:ligatures w14:val="none"/>
              </w:rPr>
              <w:t>8.000,0</w:t>
            </w:r>
          </w:p>
        </w:tc>
        <w:tc>
          <w:tcPr>
            <w:tcW w:w="1000" w:type="dxa"/>
            <w:tcBorders>
              <w:top w:val="single" w:sz="4" w:space="0" w:color="auto"/>
              <w:left w:val="single" w:sz="4" w:space="0" w:color="auto"/>
              <w:bottom w:val="single" w:sz="4" w:space="0" w:color="000000"/>
              <w:right w:val="single" w:sz="4" w:space="0" w:color="auto"/>
            </w:tcBorders>
            <w:vAlign w:val="center"/>
            <w:hideMark/>
          </w:tcPr>
          <w:p w14:paraId="755395D5" w14:textId="77777777" w:rsidR="00F17393" w:rsidRPr="002C20B0" w:rsidRDefault="00F17393" w:rsidP="00717969">
            <w:pPr>
              <w:spacing w:after="0"/>
              <w:rPr>
                <w:rFonts w:eastAsia="Times New Roman" w:cs="Times New Roman"/>
                <w:color w:val="0070C0"/>
                <w:sz w:val="20"/>
                <w:szCs w:val="20"/>
                <w:lang w:val="ro-RO"/>
                <w14:ligatures w14:val="none"/>
              </w:rPr>
            </w:pPr>
          </w:p>
        </w:tc>
        <w:tc>
          <w:tcPr>
            <w:tcW w:w="1082" w:type="dxa"/>
            <w:vMerge/>
            <w:tcBorders>
              <w:left w:val="single" w:sz="4" w:space="0" w:color="auto"/>
              <w:bottom w:val="single" w:sz="4" w:space="0" w:color="auto"/>
              <w:right w:val="single" w:sz="4" w:space="0" w:color="auto"/>
            </w:tcBorders>
            <w:vAlign w:val="center"/>
            <w:hideMark/>
          </w:tcPr>
          <w:p w14:paraId="22A7FEF2" w14:textId="77777777" w:rsidR="00F17393" w:rsidRPr="000C6E07" w:rsidRDefault="00F17393" w:rsidP="00717969">
            <w:pPr>
              <w:spacing w:after="0"/>
              <w:rPr>
                <w:rFonts w:eastAsia="Times New Roman" w:cs="Times New Roman"/>
                <w:color w:val="000000"/>
                <w:sz w:val="20"/>
                <w:szCs w:val="20"/>
                <w:lang w:val="ro-RO"/>
                <w14:ligatures w14:val="none"/>
              </w:rPr>
            </w:pPr>
          </w:p>
        </w:tc>
        <w:tc>
          <w:tcPr>
            <w:tcW w:w="1162" w:type="dxa"/>
            <w:vMerge/>
            <w:tcBorders>
              <w:left w:val="single" w:sz="4" w:space="0" w:color="auto"/>
              <w:right w:val="single" w:sz="4" w:space="0" w:color="auto"/>
            </w:tcBorders>
            <w:vAlign w:val="center"/>
            <w:hideMark/>
          </w:tcPr>
          <w:p w14:paraId="21EC596A" w14:textId="77777777" w:rsidR="00F17393" w:rsidRPr="000C6E07" w:rsidRDefault="00F17393" w:rsidP="00717969">
            <w:pPr>
              <w:spacing w:after="0"/>
              <w:rPr>
                <w:rFonts w:eastAsia="Times New Roman" w:cs="Times New Roman"/>
                <w:color w:val="000000"/>
                <w:sz w:val="20"/>
                <w:szCs w:val="20"/>
                <w:lang w:val="ro-RO"/>
                <w14:ligatures w14:val="none"/>
              </w:rPr>
            </w:pPr>
          </w:p>
        </w:tc>
      </w:tr>
      <w:bookmarkEnd w:id="24"/>
      <w:tr w:rsidR="00F17393" w:rsidRPr="000C6E07" w14:paraId="5D3F4A52" w14:textId="77777777" w:rsidTr="00AA3ABF">
        <w:trPr>
          <w:trHeight w:val="1040"/>
        </w:trPr>
        <w:tc>
          <w:tcPr>
            <w:tcW w:w="568" w:type="dxa"/>
            <w:vMerge/>
            <w:tcBorders>
              <w:left w:val="single" w:sz="4" w:space="0" w:color="auto"/>
              <w:bottom w:val="single" w:sz="4" w:space="0" w:color="auto"/>
              <w:right w:val="single" w:sz="4" w:space="0" w:color="auto"/>
            </w:tcBorders>
            <w:hideMark/>
          </w:tcPr>
          <w:p w14:paraId="3E1E477F" w14:textId="77777777" w:rsidR="00F17393" w:rsidRPr="000C6E07" w:rsidRDefault="00F17393"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000000"/>
              <w:right w:val="single" w:sz="4" w:space="0" w:color="auto"/>
            </w:tcBorders>
            <w:vAlign w:val="center"/>
            <w:hideMark/>
          </w:tcPr>
          <w:p w14:paraId="2AA9BA64" w14:textId="77777777" w:rsidR="00F17393" w:rsidRPr="000C6E07" w:rsidRDefault="00F17393"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C606458" w14:textId="35A2AE16"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15 izolatoare de detenție provizorie dotate cu detectoare de metal staționare </w:t>
            </w:r>
          </w:p>
        </w:tc>
        <w:tc>
          <w:tcPr>
            <w:tcW w:w="1026" w:type="dxa"/>
            <w:tcBorders>
              <w:top w:val="nil"/>
              <w:left w:val="nil"/>
              <w:bottom w:val="single" w:sz="4" w:space="0" w:color="auto"/>
              <w:right w:val="single" w:sz="4" w:space="0" w:color="auto"/>
            </w:tcBorders>
            <w:vAlign w:val="center"/>
            <w:hideMark/>
          </w:tcPr>
          <w:p w14:paraId="28F671E4" w14:textId="77777777" w:rsidR="00F17393" w:rsidRPr="000C6E07" w:rsidRDefault="00F17393"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1.332,0</w:t>
            </w:r>
          </w:p>
        </w:tc>
        <w:tc>
          <w:tcPr>
            <w:tcW w:w="1100" w:type="dxa"/>
            <w:tcBorders>
              <w:top w:val="nil"/>
              <w:left w:val="nil"/>
              <w:bottom w:val="single" w:sz="4" w:space="0" w:color="auto"/>
              <w:right w:val="single" w:sz="4" w:space="0" w:color="auto"/>
            </w:tcBorders>
            <w:vAlign w:val="center"/>
            <w:hideMark/>
          </w:tcPr>
          <w:p w14:paraId="117BFD37" w14:textId="77777777" w:rsidR="00F17393" w:rsidRPr="000C6E07" w:rsidRDefault="00F17393"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1.332,0</w:t>
            </w:r>
          </w:p>
        </w:tc>
        <w:tc>
          <w:tcPr>
            <w:tcW w:w="1015" w:type="dxa"/>
            <w:tcBorders>
              <w:top w:val="nil"/>
              <w:left w:val="nil"/>
              <w:bottom w:val="single" w:sz="4" w:space="0" w:color="auto"/>
              <w:right w:val="single" w:sz="4" w:space="0" w:color="auto"/>
            </w:tcBorders>
            <w:vAlign w:val="center"/>
            <w:hideMark/>
          </w:tcPr>
          <w:p w14:paraId="5CADE219" w14:textId="77777777"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5C7BEFD" w14:textId="77777777"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AF6A496" w14:textId="77777777"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5314DC91" w14:textId="77777777"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5E8ADA" w14:textId="77777777" w:rsidR="00F17393" w:rsidRPr="000C6E07" w:rsidRDefault="00F17393"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1.200,0</w:t>
            </w:r>
          </w:p>
        </w:tc>
        <w:tc>
          <w:tcPr>
            <w:tcW w:w="1000" w:type="dxa"/>
            <w:tcBorders>
              <w:top w:val="nil"/>
              <w:left w:val="nil"/>
              <w:bottom w:val="single" w:sz="4" w:space="0" w:color="auto"/>
              <w:right w:val="single" w:sz="4" w:space="0" w:color="auto"/>
            </w:tcBorders>
            <w:vAlign w:val="center"/>
            <w:hideMark/>
          </w:tcPr>
          <w:p w14:paraId="6001C7C7" w14:textId="77777777" w:rsidR="00F17393" w:rsidRPr="000C6E07" w:rsidRDefault="00F17393"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132,0</w:t>
            </w:r>
          </w:p>
        </w:tc>
        <w:tc>
          <w:tcPr>
            <w:tcW w:w="1000" w:type="dxa"/>
            <w:tcBorders>
              <w:top w:val="nil"/>
              <w:left w:val="nil"/>
              <w:bottom w:val="single" w:sz="4" w:space="0" w:color="auto"/>
              <w:right w:val="single" w:sz="4" w:space="0" w:color="auto"/>
            </w:tcBorders>
            <w:vAlign w:val="center"/>
            <w:hideMark/>
          </w:tcPr>
          <w:p w14:paraId="3F59FD6D" w14:textId="77777777"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000000"/>
              <w:right w:val="single" w:sz="4" w:space="0" w:color="auto"/>
            </w:tcBorders>
            <w:vAlign w:val="center"/>
            <w:hideMark/>
          </w:tcPr>
          <w:p w14:paraId="7A5C1A28" w14:textId="77777777" w:rsidR="00F17393" w:rsidRPr="000C6E07" w:rsidRDefault="00F17393" w:rsidP="00717969">
            <w:pPr>
              <w:spacing w:after="0"/>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hideMark/>
          </w:tcPr>
          <w:p w14:paraId="3A646F63" w14:textId="77777777" w:rsidR="00F17393" w:rsidRPr="000C6E07" w:rsidRDefault="00F17393"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left w:val="single" w:sz="4" w:space="0" w:color="auto"/>
              <w:bottom w:val="single" w:sz="4" w:space="0" w:color="000000"/>
              <w:right w:val="single" w:sz="4" w:space="0" w:color="auto"/>
            </w:tcBorders>
            <w:vAlign w:val="center"/>
            <w:hideMark/>
          </w:tcPr>
          <w:p w14:paraId="3A11F05F" w14:textId="77777777" w:rsidR="00F17393" w:rsidRPr="000C6E07" w:rsidRDefault="00F17393" w:rsidP="00717969">
            <w:pPr>
              <w:spacing w:after="0"/>
              <w:rPr>
                <w:rFonts w:eastAsia="Times New Roman" w:cs="Times New Roman"/>
                <w:color w:val="000000"/>
                <w:sz w:val="20"/>
                <w:szCs w:val="20"/>
                <w:lang w:val="ro-RO"/>
                <w14:ligatures w14:val="none"/>
              </w:rPr>
            </w:pPr>
          </w:p>
        </w:tc>
      </w:tr>
      <w:tr w:rsidR="00717969" w:rsidRPr="001939C4" w14:paraId="6C3D7F7D" w14:textId="77777777" w:rsidTr="00A5450C">
        <w:trPr>
          <w:trHeight w:val="2401"/>
        </w:trPr>
        <w:tc>
          <w:tcPr>
            <w:tcW w:w="568" w:type="dxa"/>
            <w:vMerge w:val="restart"/>
            <w:tcBorders>
              <w:top w:val="nil"/>
              <w:left w:val="single" w:sz="4" w:space="0" w:color="auto"/>
              <w:bottom w:val="single" w:sz="4" w:space="0" w:color="auto"/>
              <w:right w:val="single" w:sz="4" w:space="0" w:color="auto"/>
            </w:tcBorders>
            <w:hideMark/>
          </w:tcPr>
          <w:p w14:paraId="60131583" w14:textId="7872DAA1"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nil"/>
              <w:right w:val="single" w:sz="4" w:space="0" w:color="auto"/>
            </w:tcBorders>
            <w:hideMark/>
          </w:tcPr>
          <w:p w14:paraId="7B60492C" w14:textId="77777777" w:rsidR="00717969" w:rsidRPr="005F300A" w:rsidRDefault="00717969" w:rsidP="00717969">
            <w:pPr>
              <w:spacing w:after="0"/>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Prevenirea situațiilor de încălcare a drepturilor omului în interacțiunea cu serviciile de ordine publică</w:t>
            </w:r>
          </w:p>
          <w:p w14:paraId="572D27BE" w14:textId="37E41C10" w:rsidR="00717969" w:rsidRPr="005F300A" w:rsidRDefault="00717969" w:rsidP="00717969">
            <w:pPr>
              <w:spacing w:after="0"/>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 </w:t>
            </w:r>
          </w:p>
        </w:tc>
        <w:tc>
          <w:tcPr>
            <w:tcW w:w="1843" w:type="dxa"/>
            <w:tcBorders>
              <w:top w:val="nil"/>
              <w:left w:val="nil"/>
              <w:bottom w:val="single" w:sz="4" w:space="0" w:color="auto"/>
              <w:right w:val="single" w:sz="4" w:space="0" w:color="auto"/>
            </w:tcBorders>
            <w:vAlign w:val="center"/>
            <w:hideMark/>
          </w:tcPr>
          <w:p w14:paraId="7A5A861A" w14:textId="51F53CD6" w:rsidR="00717969" w:rsidRPr="005F300A" w:rsidRDefault="00717969" w:rsidP="00717969">
            <w:pPr>
              <w:spacing w:after="0"/>
              <w:jc w:val="center"/>
              <w:rPr>
                <w:rFonts w:eastAsia="Times New Roman" w:cs="Times New Roman"/>
                <w:color w:val="000000"/>
                <w:sz w:val="20"/>
                <w:szCs w:val="20"/>
                <w:lang w:val="ro-RO"/>
                <w14:ligatures w14:val="none"/>
              </w:rPr>
            </w:pPr>
            <w:r w:rsidRPr="007F6E1F">
              <w:rPr>
                <w:rFonts w:eastAsia="Times New Roman" w:cs="Times New Roman"/>
                <w:color w:val="000000"/>
                <w:sz w:val="20"/>
                <w:szCs w:val="20"/>
                <w:lang w:val="ro-RO"/>
                <w14:ligatures w14:val="none"/>
              </w:rPr>
              <w:t>Ghid privind interacțiunea angajaților structurilor de ordine și securitate publică cu persoane cu dizabilități intelectuale și psihosociale elaborat.</w:t>
            </w:r>
          </w:p>
        </w:tc>
        <w:tc>
          <w:tcPr>
            <w:tcW w:w="1026" w:type="dxa"/>
            <w:tcBorders>
              <w:top w:val="nil"/>
              <w:left w:val="nil"/>
              <w:bottom w:val="single" w:sz="4" w:space="0" w:color="auto"/>
              <w:right w:val="single" w:sz="4" w:space="0" w:color="auto"/>
            </w:tcBorders>
            <w:vAlign w:val="center"/>
            <w:hideMark/>
          </w:tcPr>
          <w:p w14:paraId="7DD78ABA" w14:textId="4529688B"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189,1</w:t>
            </w:r>
            <w:r w:rsidRPr="000C6E07">
              <w:rPr>
                <w:rFonts w:eastAsia="Times New Roman" w:cs="Times New Roman"/>
                <w:color w:val="000000"/>
                <w:sz w:val="20"/>
                <w:szCs w:val="20"/>
                <w:lang w:val="ro-RO"/>
                <w14:ligatures w14:val="none"/>
              </w:rPr>
              <w:t> </w:t>
            </w:r>
          </w:p>
        </w:tc>
        <w:tc>
          <w:tcPr>
            <w:tcW w:w="1100" w:type="dxa"/>
            <w:tcBorders>
              <w:top w:val="nil"/>
              <w:left w:val="nil"/>
              <w:bottom w:val="single" w:sz="4" w:space="0" w:color="auto"/>
              <w:right w:val="single" w:sz="4" w:space="0" w:color="auto"/>
            </w:tcBorders>
            <w:vAlign w:val="center"/>
            <w:hideMark/>
          </w:tcPr>
          <w:p w14:paraId="50F2085E" w14:textId="609C7A74"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189,1</w:t>
            </w: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7037CF4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818659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AFDF05A" w14:textId="028D3CE2"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w:t>
            </w:r>
            <w:r>
              <w:rPr>
                <w:rFonts w:eastAsia="Times New Roman" w:cs="Times New Roman"/>
                <w:color w:val="000000"/>
                <w:sz w:val="20"/>
                <w:szCs w:val="20"/>
                <w:lang w:val="ro-RO"/>
                <w14:ligatures w14:val="none"/>
              </w:rPr>
              <w:t>2</w:t>
            </w:r>
          </w:p>
        </w:tc>
        <w:tc>
          <w:tcPr>
            <w:tcW w:w="1000" w:type="dxa"/>
            <w:tcBorders>
              <w:top w:val="nil"/>
              <w:left w:val="nil"/>
              <w:bottom w:val="single" w:sz="4" w:space="0" w:color="auto"/>
              <w:right w:val="single" w:sz="4" w:space="0" w:color="auto"/>
            </w:tcBorders>
            <w:vAlign w:val="center"/>
            <w:hideMark/>
          </w:tcPr>
          <w:p w14:paraId="0AFA83C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79DAC3A" w14:textId="6E12ABCC"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06E5057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B104CC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B5E22E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56D724C" w14:textId="1368E0E2" w:rsidR="00717969" w:rsidRPr="000C6E07" w:rsidRDefault="00717969" w:rsidP="00717969">
            <w:pPr>
              <w:spacing w:after="0"/>
              <w:jc w:val="center"/>
              <w:rPr>
                <w:rFonts w:eastAsia="Times New Roman" w:cs="Times New Roman"/>
                <w:color w:val="000000"/>
                <w:sz w:val="20"/>
                <w:szCs w:val="20"/>
                <w:lang w:val="ro-RO"/>
                <w14:ligatures w14:val="none"/>
              </w:rPr>
            </w:pPr>
            <w:proofErr w:type="spellStart"/>
            <w:r w:rsidRPr="000C6E07">
              <w:rPr>
                <w:rFonts w:eastAsia="Times New Roman" w:cs="Times New Roman"/>
                <w:color w:val="000000"/>
                <w:sz w:val="20"/>
                <w:szCs w:val="20"/>
                <w:lang w:val="ro-RO"/>
                <w14:ligatures w14:val="none"/>
              </w:rPr>
              <w:t>Trimestr</w:t>
            </w:r>
            <w:r>
              <w:rPr>
                <w:rFonts w:eastAsia="Times New Roman" w:cs="Times New Roman"/>
                <w:color w:val="000000"/>
                <w:sz w:val="20"/>
                <w:szCs w:val="20"/>
                <w:lang w:val="ro-RO"/>
                <w14:ligatures w14:val="none"/>
              </w:rPr>
              <w:t>ulIII</w:t>
            </w:r>
            <w:proofErr w:type="spellEnd"/>
            <w:r w:rsidRPr="000C6E07">
              <w:rPr>
                <w:rFonts w:eastAsia="Times New Roman" w:cs="Times New Roman"/>
                <w:color w:val="000000"/>
                <w:sz w:val="20"/>
                <w:szCs w:val="20"/>
                <w:lang w:val="ro-RO"/>
                <w14:ligatures w14:val="none"/>
              </w:rPr>
              <w:t>, 202</w:t>
            </w:r>
            <w:r>
              <w:rPr>
                <w:rFonts w:eastAsia="Times New Roman" w:cs="Times New Roman"/>
                <w:color w:val="000000"/>
                <w:sz w:val="20"/>
                <w:szCs w:val="20"/>
                <w:lang w:val="ro-RO"/>
                <w14:ligatures w14:val="none"/>
              </w:rPr>
              <w:t>7</w:t>
            </w:r>
          </w:p>
        </w:tc>
        <w:tc>
          <w:tcPr>
            <w:tcW w:w="1162" w:type="dxa"/>
            <w:vMerge w:val="restart"/>
            <w:tcBorders>
              <w:top w:val="nil"/>
              <w:left w:val="single" w:sz="4" w:space="0" w:color="auto"/>
              <w:bottom w:val="single" w:sz="4" w:space="0" w:color="000000"/>
              <w:right w:val="single" w:sz="4" w:space="0" w:color="auto"/>
            </w:tcBorders>
            <w:vAlign w:val="center"/>
            <w:hideMark/>
          </w:tcPr>
          <w:p w14:paraId="12C6B5EA" w14:textId="33D1AE2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Procuratura Generală Oficiul Avocatului Poporului</w:t>
            </w:r>
            <w:r>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 xml:space="preserve">Consiliul pentru </w:t>
            </w:r>
            <w:r>
              <w:rPr>
                <w:rFonts w:eastAsia="Times New Roman" w:cs="Times New Roman"/>
                <w:color w:val="000000"/>
                <w:sz w:val="20"/>
                <w:szCs w:val="20"/>
                <w:lang w:val="ro-RO"/>
                <w14:ligatures w14:val="none"/>
              </w:rPr>
              <w:t>egalitate</w:t>
            </w:r>
            <w:r w:rsidRPr="000C6E07">
              <w:rPr>
                <w:rFonts w:eastAsia="Times New Roman" w:cs="Times New Roman"/>
                <w:color w:val="000000"/>
                <w:sz w:val="20"/>
                <w:szCs w:val="20"/>
                <w:lang w:val="ro-RO"/>
                <w14:ligatures w14:val="none"/>
              </w:rPr>
              <w:t xml:space="preserve"> Institutul pentru Drepturile Omului din Moldova; Fundația Soros Moldova Alianța Organizațiilor pentru Persoane cu Dizabilități din Republica Moldova</w:t>
            </w:r>
          </w:p>
        </w:tc>
      </w:tr>
      <w:tr w:rsidR="00717969" w:rsidRPr="000C6E07" w14:paraId="6B865E28" w14:textId="77777777" w:rsidTr="007F21F3">
        <w:trPr>
          <w:trHeight w:val="1040"/>
        </w:trPr>
        <w:tc>
          <w:tcPr>
            <w:tcW w:w="568" w:type="dxa"/>
            <w:vMerge/>
            <w:tcBorders>
              <w:top w:val="nil"/>
              <w:left w:val="single" w:sz="4" w:space="0" w:color="auto"/>
              <w:bottom w:val="single" w:sz="4" w:space="0" w:color="auto"/>
              <w:right w:val="single" w:sz="4" w:space="0" w:color="auto"/>
            </w:tcBorders>
            <w:hideMark/>
          </w:tcPr>
          <w:p w14:paraId="0E50C211"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nil"/>
              <w:bottom w:val="single" w:sz="4" w:space="0" w:color="auto"/>
              <w:right w:val="single" w:sz="4" w:space="0" w:color="auto"/>
            </w:tcBorders>
            <w:hideMark/>
          </w:tcPr>
          <w:p w14:paraId="4B31D021" w14:textId="5CF3430E"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FE6E217" w14:textId="193B7AFD" w:rsidR="00717969" w:rsidRPr="00A5450C" w:rsidRDefault="00717969" w:rsidP="00717969">
            <w:pPr>
              <w:spacing w:after="0"/>
              <w:jc w:val="center"/>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50% din angajați care aplică Ghidul de intervenție în exercițiul funcției instruiți anual</w:t>
            </w:r>
          </w:p>
          <w:p w14:paraId="510A668B"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170CB332" w14:textId="16524629" w:rsidR="00717969" w:rsidRPr="008A17F4" w:rsidRDefault="00717969" w:rsidP="00717969">
            <w:pPr>
              <w:spacing w:after="0"/>
              <w:jc w:val="center"/>
              <w:rPr>
                <w:rFonts w:eastAsia="Times New Roman" w:cs="Times New Roman"/>
                <w:color w:val="0070C0"/>
                <w:sz w:val="20"/>
                <w:szCs w:val="20"/>
                <w:lang w:val="ro-RO"/>
                <w14:ligatures w14:val="none"/>
              </w:rPr>
            </w:pPr>
            <w:r w:rsidRPr="008A17F4">
              <w:rPr>
                <w:rFonts w:eastAsia="Times New Roman" w:cs="Times New Roman"/>
                <w:color w:val="0070C0"/>
                <w:sz w:val="20"/>
                <w:szCs w:val="20"/>
                <w:lang w:val="ro-RO"/>
                <w14:ligatures w14:val="none"/>
              </w:rPr>
              <w:t>468,0</w:t>
            </w:r>
          </w:p>
        </w:tc>
        <w:tc>
          <w:tcPr>
            <w:tcW w:w="1100" w:type="dxa"/>
            <w:tcBorders>
              <w:top w:val="nil"/>
              <w:left w:val="nil"/>
              <w:bottom w:val="single" w:sz="4" w:space="0" w:color="auto"/>
              <w:right w:val="single" w:sz="4" w:space="0" w:color="auto"/>
            </w:tcBorders>
            <w:vAlign w:val="center"/>
            <w:hideMark/>
          </w:tcPr>
          <w:p w14:paraId="5D4350B1" w14:textId="0B50E4C0" w:rsidR="00717969" w:rsidRPr="008A17F4" w:rsidRDefault="00717969" w:rsidP="00717969">
            <w:pPr>
              <w:spacing w:after="0"/>
              <w:jc w:val="center"/>
              <w:rPr>
                <w:rFonts w:eastAsia="Times New Roman" w:cs="Times New Roman"/>
                <w:color w:val="0070C0"/>
                <w:sz w:val="20"/>
                <w:szCs w:val="20"/>
                <w:lang w:val="ro-RO"/>
                <w14:ligatures w14:val="none"/>
              </w:rPr>
            </w:pPr>
            <w:r w:rsidRPr="008A17F4">
              <w:rPr>
                <w:rFonts w:eastAsia="Times New Roman" w:cs="Times New Roman"/>
                <w:color w:val="0070C0"/>
                <w:sz w:val="20"/>
                <w:szCs w:val="20"/>
                <w:lang w:val="ro-RO"/>
                <w14:ligatures w14:val="none"/>
              </w:rPr>
              <w:t>468,0</w:t>
            </w:r>
          </w:p>
        </w:tc>
        <w:tc>
          <w:tcPr>
            <w:tcW w:w="1015" w:type="dxa"/>
            <w:tcBorders>
              <w:top w:val="nil"/>
              <w:left w:val="nil"/>
              <w:bottom w:val="single" w:sz="4" w:space="0" w:color="auto"/>
              <w:right w:val="single" w:sz="4" w:space="0" w:color="auto"/>
            </w:tcBorders>
            <w:vAlign w:val="center"/>
            <w:hideMark/>
          </w:tcPr>
          <w:p w14:paraId="7A7B73B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D13E08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E9A080B" w14:textId="6E0BD0B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w:t>
            </w:r>
            <w:r>
              <w:rPr>
                <w:rFonts w:eastAsia="Times New Roman" w:cs="Times New Roman"/>
                <w:color w:val="000000"/>
                <w:sz w:val="20"/>
                <w:szCs w:val="20"/>
                <w:lang w:val="ro-RO"/>
                <w14:ligatures w14:val="none"/>
              </w:rPr>
              <w:t>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63355D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A716D7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C80CC23" w14:textId="0B76A21E" w:rsidR="00717969" w:rsidRPr="00393808"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156</w:t>
            </w:r>
            <w:r w:rsidRPr="00393808">
              <w:rPr>
                <w:rFonts w:eastAsia="Times New Roman" w:cs="Times New Roman"/>
                <w:color w:val="0070C0"/>
                <w:sz w:val="20"/>
                <w:szCs w:val="20"/>
                <w:lang w:val="ro-RO"/>
                <w14:ligatures w14:val="none"/>
              </w:rPr>
              <w:t>,0 </w:t>
            </w:r>
          </w:p>
        </w:tc>
        <w:tc>
          <w:tcPr>
            <w:tcW w:w="1000" w:type="dxa"/>
            <w:tcBorders>
              <w:top w:val="nil"/>
              <w:left w:val="nil"/>
              <w:bottom w:val="single" w:sz="4" w:space="0" w:color="auto"/>
              <w:right w:val="single" w:sz="4" w:space="0" w:color="auto"/>
            </w:tcBorders>
            <w:vAlign w:val="center"/>
            <w:hideMark/>
          </w:tcPr>
          <w:p w14:paraId="0424421F" w14:textId="51AF7323" w:rsidR="00717969" w:rsidRPr="00393808"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156</w:t>
            </w:r>
            <w:r w:rsidRPr="00393808">
              <w:rPr>
                <w:rFonts w:eastAsia="Times New Roman" w:cs="Times New Roman"/>
                <w:color w:val="0070C0"/>
                <w:sz w:val="20"/>
                <w:szCs w:val="20"/>
                <w:lang w:val="ro-RO"/>
                <w14:ligatures w14:val="none"/>
              </w:rPr>
              <w:t>,0 </w:t>
            </w:r>
          </w:p>
        </w:tc>
        <w:tc>
          <w:tcPr>
            <w:tcW w:w="1000" w:type="dxa"/>
            <w:tcBorders>
              <w:top w:val="nil"/>
              <w:left w:val="nil"/>
              <w:bottom w:val="single" w:sz="4" w:space="0" w:color="auto"/>
              <w:right w:val="single" w:sz="4" w:space="0" w:color="auto"/>
            </w:tcBorders>
            <w:vAlign w:val="center"/>
            <w:hideMark/>
          </w:tcPr>
          <w:p w14:paraId="7E0945D9" w14:textId="1674A435" w:rsidR="00717969" w:rsidRPr="00393808"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156</w:t>
            </w:r>
            <w:r w:rsidRPr="00393808">
              <w:rPr>
                <w:rFonts w:eastAsia="Times New Roman" w:cs="Times New Roman"/>
                <w:color w:val="0070C0"/>
                <w:sz w:val="20"/>
                <w:szCs w:val="20"/>
                <w:lang w:val="ro-RO"/>
                <w14:ligatures w14:val="none"/>
              </w:rPr>
              <w:t>,0 </w:t>
            </w:r>
          </w:p>
        </w:tc>
        <w:tc>
          <w:tcPr>
            <w:tcW w:w="1082" w:type="dxa"/>
            <w:tcBorders>
              <w:top w:val="nil"/>
              <w:left w:val="nil"/>
              <w:bottom w:val="single" w:sz="4" w:space="0" w:color="auto"/>
              <w:right w:val="single" w:sz="4" w:space="0" w:color="auto"/>
            </w:tcBorders>
            <w:vAlign w:val="center"/>
            <w:hideMark/>
          </w:tcPr>
          <w:p w14:paraId="44C9849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01EFE73A"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1939C4" w14:paraId="2D72604B" w14:textId="77777777" w:rsidTr="007F21F3">
        <w:trPr>
          <w:trHeight w:val="803"/>
        </w:trPr>
        <w:tc>
          <w:tcPr>
            <w:tcW w:w="568" w:type="dxa"/>
            <w:vMerge w:val="restart"/>
            <w:tcBorders>
              <w:top w:val="nil"/>
              <w:left w:val="single" w:sz="4" w:space="0" w:color="auto"/>
              <w:right w:val="single" w:sz="4" w:space="0" w:color="auto"/>
            </w:tcBorders>
            <w:hideMark/>
          </w:tcPr>
          <w:p w14:paraId="1CD70651" w14:textId="60CC59BC"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001A1D7B"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Prevenirea situațiilor de încălcare a drepturilor omului pe durata aflării în custodia serviciilor de ordine publică</w:t>
            </w:r>
          </w:p>
        </w:tc>
        <w:tc>
          <w:tcPr>
            <w:tcW w:w="1843" w:type="dxa"/>
            <w:vMerge w:val="restart"/>
            <w:tcBorders>
              <w:top w:val="nil"/>
              <w:left w:val="nil"/>
              <w:right w:val="single" w:sz="4" w:space="0" w:color="auto"/>
            </w:tcBorders>
            <w:vAlign w:val="center"/>
            <w:hideMark/>
          </w:tcPr>
          <w:p w14:paraId="04E9B92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Posturile de felcer din cadrul izolatoarelor de detenție provizorie subordonate Ministerului Sănătății</w:t>
            </w:r>
          </w:p>
        </w:tc>
        <w:tc>
          <w:tcPr>
            <w:tcW w:w="1026" w:type="dxa"/>
            <w:vMerge w:val="restart"/>
            <w:tcBorders>
              <w:top w:val="nil"/>
              <w:left w:val="nil"/>
              <w:right w:val="single" w:sz="4" w:space="0" w:color="auto"/>
            </w:tcBorders>
            <w:vAlign w:val="center"/>
            <w:hideMark/>
          </w:tcPr>
          <w:p w14:paraId="15719D63" w14:textId="3F53026D"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189,1 </w:t>
            </w:r>
          </w:p>
        </w:tc>
        <w:tc>
          <w:tcPr>
            <w:tcW w:w="1100" w:type="dxa"/>
            <w:vMerge w:val="restart"/>
            <w:tcBorders>
              <w:top w:val="nil"/>
              <w:left w:val="nil"/>
              <w:right w:val="single" w:sz="4" w:space="0" w:color="auto"/>
            </w:tcBorders>
            <w:vAlign w:val="center"/>
            <w:hideMark/>
          </w:tcPr>
          <w:p w14:paraId="42AF9CFE" w14:textId="48721E32"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189,1 </w:t>
            </w:r>
          </w:p>
        </w:tc>
        <w:tc>
          <w:tcPr>
            <w:tcW w:w="1015" w:type="dxa"/>
            <w:vMerge w:val="restart"/>
            <w:tcBorders>
              <w:top w:val="nil"/>
              <w:left w:val="nil"/>
              <w:right w:val="single" w:sz="4" w:space="0" w:color="auto"/>
            </w:tcBorders>
            <w:vAlign w:val="center"/>
            <w:hideMark/>
          </w:tcPr>
          <w:p w14:paraId="66268E8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7035E54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5EAA66CE" w14:textId="5BE02AE4"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80</w:t>
            </w:r>
          </w:p>
        </w:tc>
        <w:tc>
          <w:tcPr>
            <w:tcW w:w="1000" w:type="dxa"/>
            <w:vMerge w:val="restart"/>
            <w:tcBorders>
              <w:top w:val="nil"/>
              <w:left w:val="nil"/>
              <w:right w:val="single" w:sz="4" w:space="0" w:color="auto"/>
            </w:tcBorders>
            <w:vAlign w:val="center"/>
            <w:hideMark/>
          </w:tcPr>
          <w:p w14:paraId="4A36D0B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33F1DB3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6072B10E" w14:textId="77777777" w:rsidR="00717969" w:rsidRPr="007A01AC" w:rsidRDefault="00717969" w:rsidP="00717969">
            <w:pPr>
              <w:spacing w:after="0"/>
              <w:jc w:val="center"/>
              <w:rPr>
                <w:rFonts w:eastAsia="Times New Roman" w:cs="Times New Roman"/>
                <w:color w:val="EE0000"/>
                <w:sz w:val="20"/>
                <w:szCs w:val="20"/>
                <w:lang w:val="ro-RO"/>
                <w14:ligatures w14:val="none"/>
              </w:rPr>
            </w:pPr>
            <w:r w:rsidRPr="007A01AC">
              <w:rPr>
                <w:rFonts w:eastAsia="Times New Roman" w:cs="Times New Roman"/>
                <w:color w:val="EE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AFF4027" w14:textId="4BB74996" w:rsidR="00717969" w:rsidRPr="007A01AC" w:rsidRDefault="00717969" w:rsidP="00717969">
            <w:pPr>
              <w:spacing w:after="0"/>
              <w:jc w:val="center"/>
              <w:rPr>
                <w:rFonts w:eastAsia="Times New Roman" w:cs="Times New Roman"/>
                <w:color w:val="EE0000"/>
                <w:sz w:val="20"/>
                <w:szCs w:val="20"/>
                <w:lang w:val="ro-RO"/>
                <w14:ligatures w14:val="none"/>
              </w:rPr>
            </w:pPr>
            <w:r>
              <w:rPr>
                <w:rFonts w:eastAsia="Times New Roman" w:cs="Times New Roman"/>
                <w:color w:val="0070C0"/>
                <w:sz w:val="20"/>
                <w:szCs w:val="20"/>
                <w:lang w:val="ro-RO"/>
                <w14:ligatures w14:val="none"/>
              </w:rPr>
              <w:t>94,5</w:t>
            </w:r>
            <w:r w:rsidRPr="00393808">
              <w:rPr>
                <w:rFonts w:eastAsia="Times New Roman" w:cs="Times New Roman"/>
                <w:color w:val="0070C0"/>
                <w:sz w:val="20"/>
                <w:szCs w:val="20"/>
                <w:lang w:val="ro-RO"/>
                <w14:ligatures w14:val="none"/>
              </w:rPr>
              <w:t>  </w:t>
            </w:r>
          </w:p>
        </w:tc>
        <w:tc>
          <w:tcPr>
            <w:tcW w:w="1000" w:type="dxa"/>
            <w:vMerge w:val="restart"/>
            <w:tcBorders>
              <w:top w:val="nil"/>
              <w:left w:val="nil"/>
              <w:right w:val="single" w:sz="4" w:space="0" w:color="auto"/>
            </w:tcBorders>
            <w:vAlign w:val="center"/>
            <w:hideMark/>
          </w:tcPr>
          <w:p w14:paraId="1D4CD86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right w:val="single" w:sz="4" w:space="0" w:color="auto"/>
            </w:tcBorders>
            <w:vAlign w:val="center"/>
            <w:hideMark/>
          </w:tcPr>
          <w:p w14:paraId="2815F4A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val="restart"/>
            <w:tcBorders>
              <w:top w:val="nil"/>
              <w:left w:val="nil"/>
              <w:right w:val="single" w:sz="4" w:space="0" w:color="auto"/>
            </w:tcBorders>
            <w:vAlign w:val="center"/>
            <w:hideMark/>
          </w:tcPr>
          <w:p w14:paraId="6D5693D6" w14:textId="0E12CF36"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Sănătății Ministerul Afacerilor Interne</w:t>
            </w:r>
          </w:p>
        </w:tc>
      </w:tr>
      <w:tr w:rsidR="00717969" w:rsidRPr="000C6E07" w14:paraId="1CBF2F7F" w14:textId="77777777" w:rsidTr="007F21F3">
        <w:trPr>
          <w:trHeight w:val="802"/>
        </w:trPr>
        <w:tc>
          <w:tcPr>
            <w:tcW w:w="568" w:type="dxa"/>
            <w:vMerge/>
            <w:tcBorders>
              <w:left w:val="single" w:sz="4" w:space="0" w:color="auto"/>
              <w:right w:val="single" w:sz="4" w:space="0" w:color="auto"/>
            </w:tcBorders>
          </w:tcPr>
          <w:p w14:paraId="0146D629"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tcPr>
          <w:p w14:paraId="1592813E"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3074F0A8"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114126CD" w14:textId="77777777" w:rsidR="00717969" w:rsidRPr="00393808" w:rsidRDefault="00717969" w:rsidP="00717969">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0B7A466D" w14:textId="77777777" w:rsidR="00717969" w:rsidRPr="00393808" w:rsidRDefault="00717969" w:rsidP="00717969">
            <w:pPr>
              <w:spacing w:after="0"/>
              <w:jc w:val="center"/>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tcPr>
          <w:p w14:paraId="6CEC8B6A"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tcPr>
          <w:p w14:paraId="49AD5276"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19415F26" w14:textId="4573BCAF" w:rsidR="00717969" w:rsidRDefault="00717969" w:rsidP="00717969">
            <w:pPr>
              <w:spacing w:after="0"/>
              <w:jc w:val="center"/>
              <w:rPr>
                <w:rFonts w:eastAsia="Times New Roman" w:cs="Times New Roman"/>
                <w:color w:val="000000"/>
                <w:sz w:val="20"/>
                <w:szCs w:val="20"/>
                <w:lang w:val="ro-RO"/>
                <w14:ligatures w14:val="none"/>
              </w:rPr>
            </w:pPr>
            <w:r w:rsidRPr="007F21F3">
              <w:rPr>
                <w:rFonts w:eastAsia="Times New Roman" w:cs="Times New Roman"/>
                <w:color w:val="000000"/>
                <w:sz w:val="20"/>
                <w:szCs w:val="20"/>
                <w:lang w:val="ro-RO"/>
                <w14:ligatures w14:val="none"/>
              </w:rPr>
              <w:t>3501</w:t>
            </w:r>
          </w:p>
        </w:tc>
        <w:tc>
          <w:tcPr>
            <w:tcW w:w="1000" w:type="dxa"/>
            <w:vMerge/>
            <w:tcBorders>
              <w:left w:val="nil"/>
              <w:bottom w:val="single" w:sz="4" w:space="0" w:color="auto"/>
              <w:right w:val="single" w:sz="4" w:space="0" w:color="auto"/>
            </w:tcBorders>
            <w:vAlign w:val="center"/>
          </w:tcPr>
          <w:p w14:paraId="7BEBE5F4"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23E1C7D7"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27BC42DF" w14:textId="77777777" w:rsidR="00717969" w:rsidRPr="007A01AC" w:rsidRDefault="00717969" w:rsidP="00717969">
            <w:pPr>
              <w:spacing w:after="0"/>
              <w:jc w:val="center"/>
              <w:rPr>
                <w:rFonts w:eastAsia="Times New Roman" w:cs="Times New Roman"/>
                <w:color w:val="EE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7C5E2E97" w14:textId="56637958" w:rsidR="00717969" w:rsidRPr="00393808" w:rsidRDefault="00717969" w:rsidP="00717969">
            <w:pPr>
              <w:spacing w:after="0"/>
              <w:jc w:val="center"/>
              <w:rPr>
                <w:rFonts w:eastAsia="Times New Roman" w:cs="Times New Roman"/>
                <w:color w:val="0070C0"/>
                <w:sz w:val="20"/>
                <w:szCs w:val="20"/>
                <w:lang w:val="ro-RO"/>
                <w14:ligatures w14:val="none"/>
              </w:rPr>
            </w:pPr>
            <w:r w:rsidRPr="007F21F3">
              <w:rPr>
                <w:rFonts w:eastAsia="Times New Roman" w:cs="Times New Roman"/>
                <w:color w:val="0070C0"/>
                <w:sz w:val="20"/>
                <w:szCs w:val="20"/>
                <w:lang w:val="ro-RO"/>
                <w14:ligatures w14:val="none"/>
              </w:rPr>
              <w:t xml:space="preserve">94,5  </w:t>
            </w:r>
          </w:p>
        </w:tc>
        <w:tc>
          <w:tcPr>
            <w:tcW w:w="1000" w:type="dxa"/>
            <w:vMerge/>
            <w:tcBorders>
              <w:left w:val="nil"/>
              <w:bottom w:val="single" w:sz="4" w:space="0" w:color="auto"/>
              <w:right w:val="single" w:sz="4" w:space="0" w:color="auto"/>
            </w:tcBorders>
            <w:vAlign w:val="center"/>
          </w:tcPr>
          <w:p w14:paraId="442E3EEE"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3D3115D7"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1F1FA9BB"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r>
      <w:tr w:rsidR="00717969" w:rsidRPr="001939C4" w14:paraId="645FBC0E" w14:textId="77777777" w:rsidTr="00C90C97">
        <w:trPr>
          <w:trHeight w:val="5980"/>
        </w:trPr>
        <w:tc>
          <w:tcPr>
            <w:tcW w:w="568" w:type="dxa"/>
            <w:vMerge/>
            <w:tcBorders>
              <w:left w:val="single" w:sz="4" w:space="0" w:color="auto"/>
              <w:right w:val="single" w:sz="4" w:space="0" w:color="auto"/>
            </w:tcBorders>
            <w:hideMark/>
          </w:tcPr>
          <w:p w14:paraId="17E4F849"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4615D69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ED6696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100% din angajații serviciilor detenție și escortă instruiți în aplicarea PSO ajustate la cerințele grupurilor vulnerabile </w:t>
            </w:r>
          </w:p>
        </w:tc>
        <w:tc>
          <w:tcPr>
            <w:tcW w:w="1026" w:type="dxa"/>
            <w:tcBorders>
              <w:top w:val="nil"/>
              <w:left w:val="nil"/>
              <w:bottom w:val="single" w:sz="4" w:space="0" w:color="auto"/>
              <w:right w:val="single" w:sz="4" w:space="0" w:color="auto"/>
            </w:tcBorders>
            <w:vAlign w:val="center"/>
            <w:hideMark/>
          </w:tcPr>
          <w:p w14:paraId="1296424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95,0</w:t>
            </w:r>
          </w:p>
        </w:tc>
        <w:tc>
          <w:tcPr>
            <w:tcW w:w="1100" w:type="dxa"/>
            <w:tcBorders>
              <w:top w:val="nil"/>
              <w:left w:val="nil"/>
              <w:bottom w:val="single" w:sz="4" w:space="0" w:color="auto"/>
              <w:right w:val="single" w:sz="4" w:space="0" w:color="auto"/>
            </w:tcBorders>
            <w:vAlign w:val="center"/>
            <w:hideMark/>
          </w:tcPr>
          <w:p w14:paraId="2979579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95,0</w:t>
            </w:r>
          </w:p>
        </w:tc>
        <w:tc>
          <w:tcPr>
            <w:tcW w:w="1015" w:type="dxa"/>
            <w:tcBorders>
              <w:top w:val="nil"/>
              <w:left w:val="nil"/>
              <w:bottom w:val="single" w:sz="4" w:space="0" w:color="auto"/>
              <w:right w:val="single" w:sz="4" w:space="0" w:color="auto"/>
            </w:tcBorders>
            <w:vAlign w:val="center"/>
            <w:hideMark/>
          </w:tcPr>
          <w:p w14:paraId="2F210AE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1AB0BD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9F30AFB" w14:textId="18944835"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BF9160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DCED20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47,5</w:t>
            </w:r>
          </w:p>
        </w:tc>
        <w:tc>
          <w:tcPr>
            <w:tcW w:w="1000" w:type="dxa"/>
            <w:tcBorders>
              <w:top w:val="nil"/>
              <w:left w:val="nil"/>
              <w:bottom w:val="single" w:sz="4" w:space="0" w:color="auto"/>
              <w:right w:val="single" w:sz="4" w:space="0" w:color="auto"/>
            </w:tcBorders>
            <w:vAlign w:val="center"/>
            <w:hideMark/>
          </w:tcPr>
          <w:p w14:paraId="625C14F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47,5</w:t>
            </w:r>
          </w:p>
        </w:tc>
        <w:tc>
          <w:tcPr>
            <w:tcW w:w="1000" w:type="dxa"/>
            <w:tcBorders>
              <w:top w:val="nil"/>
              <w:left w:val="nil"/>
              <w:bottom w:val="single" w:sz="4" w:space="0" w:color="auto"/>
              <w:right w:val="single" w:sz="4" w:space="0" w:color="auto"/>
            </w:tcBorders>
            <w:vAlign w:val="center"/>
            <w:hideMark/>
          </w:tcPr>
          <w:p w14:paraId="019CE09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A617FD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972134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785B5F30" w14:textId="7F9BD629"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Oficiul Avocatului Poporului </w:t>
            </w:r>
            <w:r w:rsidRPr="00874AF6">
              <w:rPr>
                <w:rFonts w:eastAsia="Times New Roman" w:cs="Times New Roman"/>
                <w:color w:val="000000"/>
                <w:sz w:val="20"/>
                <w:szCs w:val="20"/>
                <w:lang w:val="ro-RO"/>
                <w14:ligatures w14:val="none"/>
              </w:rPr>
              <w:t>Consiliul pentru egalitate</w:t>
            </w:r>
            <w:r>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Institutul pentru Drepturile Omului din Moldova Fundația Soros Moldova Alianța Organizațiilor pentru Persoane cu Dizabilități din Republica Moldova</w:t>
            </w:r>
          </w:p>
        </w:tc>
      </w:tr>
      <w:tr w:rsidR="00717969" w:rsidRPr="000C6E07" w14:paraId="4ABF6E30" w14:textId="77777777" w:rsidTr="002C1C7E">
        <w:trPr>
          <w:trHeight w:val="3120"/>
        </w:trPr>
        <w:tc>
          <w:tcPr>
            <w:tcW w:w="568" w:type="dxa"/>
            <w:vMerge/>
            <w:tcBorders>
              <w:left w:val="single" w:sz="4" w:space="0" w:color="auto"/>
              <w:bottom w:val="single" w:sz="4" w:space="0" w:color="auto"/>
              <w:right w:val="single" w:sz="4" w:space="0" w:color="auto"/>
            </w:tcBorders>
            <w:hideMark/>
          </w:tcPr>
          <w:p w14:paraId="47BE5C99"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hideMark/>
          </w:tcPr>
          <w:p w14:paraId="6CF3288E"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767BAA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 autospeciale pentru transportarea persoanelor cu dizabilități locomotorii achiziționate</w:t>
            </w:r>
          </w:p>
        </w:tc>
        <w:tc>
          <w:tcPr>
            <w:tcW w:w="1026" w:type="dxa"/>
            <w:tcBorders>
              <w:top w:val="nil"/>
              <w:left w:val="nil"/>
              <w:bottom w:val="single" w:sz="4" w:space="0" w:color="auto"/>
              <w:right w:val="single" w:sz="4" w:space="0" w:color="auto"/>
            </w:tcBorders>
            <w:vAlign w:val="center"/>
            <w:hideMark/>
          </w:tcPr>
          <w:p w14:paraId="7170AE9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2.205,0</w:t>
            </w:r>
          </w:p>
        </w:tc>
        <w:tc>
          <w:tcPr>
            <w:tcW w:w="1100" w:type="dxa"/>
            <w:tcBorders>
              <w:top w:val="nil"/>
              <w:left w:val="nil"/>
              <w:bottom w:val="single" w:sz="4" w:space="0" w:color="auto"/>
              <w:right w:val="single" w:sz="4" w:space="0" w:color="auto"/>
            </w:tcBorders>
            <w:vAlign w:val="center"/>
            <w:hideMark/>
          </w:tcPr>
          <w:p w14:paraId="0AE70F2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D3E2B41" w14:textId="0EB2B39D"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350E4AC2" w14:textId="217E1902" w:rsidR="00717969" w:rsidRPr="008E2BA2" w:rsidRDefault="00717969" w:rsidP="00717969">
            <w:pPr>
              <w:spacing w:after="0"/>
              <w:jc w:val="center"/>
              <w:rPr>
                <w:rFonts w:eastAsia="Times New Roman" w:cs="Times New Roman"/>
                <w:color w:val="000000"/>
                <w:sz w:val="20"/>
                <w:szCs w:val="20"/>
                <w:highlight w:val="yellow"/>
                <w:lang w:val="ro-RO"/>
                <w14:ligatures w14:val="none"/>
              </w:rPr>
            </w:pPr>
            <w:r w:rsidRPr="000C6E07">
              <w:rPr>
                <w:rFonts w:eastAsia="Times New Roman" w:cs="Times New Roman"/>
                <w:color w:val="0070C0"/>
                <w:sz w:val="20"/>
                <w:szCs w:val="20"/>
                <w:lang w:val="ro-RO"/>
                <w14:ligatures w14:val="none"/>
              </w:rPr>
              <w:t>2.205,0</w:t>
            </w:r>
          </w:p>
        </w:tc>
        <w:tc>
          <w:tcPr>
            <w:tcW w:w="1182" w:type="dxa"/>
            <w:tcBorders>
              <w:top w:val="nil"/>
              <w:left w:val="nil"/>
              <w:bottom w:val="single" w:sz="4" w:space="0" w:color="auto"/>
              <w:right w:val="single" w:sz="4" w:space="0" w:color="auto"/>
            </w:tcBorders>
            <w:vAlign w:val="center"/>
            <w:hideMark/>
          </w:tcPr>
          <w:p w14:paraId="0056CEC5" w14:textId="119BBBC7" w:rsidR="00717969" w:rsidRPr="00E86770"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1D470A53" w14:textId="77777777" w:rsidR="00717969" w:rsidRPr="00E86770" w:rsidRDefault="00717969" w:rsidP="00717969">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963D2D1" w14:textId="77777777" w:rsidR="00717969" w:rsidRPr="00E86770" w:rsidRDefault="00717969" w:rsidP="00717969">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59B7AC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8C2493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07F6E7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2.205,0</w:t>
            </w:r>
          </w:p>
        </w:tc>
        <w:tc>
          <w:tcPr>
            <w:tcW w:w="1082" w:type="dxa"/>
            <w:tcBorders>
              <w:top w:val="nil"/>
              <w:left w:val="nil"/>
              <w:bottom w:val="single" w:sz="4" w:space="0" w:color="auto"/>
              <w:right w:val="single" w:sz="4" w:space="0" w:color="auto"/>
            </w:tcBorders>
            <w:vAlign w:val="center"/>
            <w:hideMark/>
          </w:tcPr>
          <w:p w14:paraId="53BCA60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497C0627"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Alianța Organizațiilor pentru Persoane cu Dizabilități din Republica Moldova Asociația „Motivați</w:t>
            </w:r>
            <w:r>
              <w:rPr>
                <w:rFonts w:eastAsia="Times New Roman" w:cs="Times New Roman"/>
                <w:color w:val="000000"/>
                <w:sz w:val="20"/>
                <w:szCs w:val="20"/>
                <w:lang w:val="ro-RO"/>
                <w14:ligatures w14:val="none"/>
              </w:rPr>
              <w:t>e</w:t>
            </w:r>
            <w:r w:rsidRPr="000C6E07">
              <w:rPr>
                <w:rFonts w:eastAsia="Times New Roman" w:cs="Times New Roman"/>
                <w:color w:val="000000"/>
                <w:sz w:val="20"/>
                <w:szCs w:val="20"/>
                <w:lang w:val="ro-RO"/>
                <w14:ligatures w14:val="none"/>
              </w:rPr>
              <w:t>”</w:t>
            </w:r>
          </w:p>
          <w:p w14:paraId="0739AD71" w14:textId="682AB559"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Alianța „</w:t>
            </w:r>
            <w:proofErr w:type="spellStart"/>
            <w:r w:rsidRPr="000C6E07">
              <w:rPr>
                <w:rFonts w:eastAsia="Times New Roman" w:cs="Times New Roman"/>
                <w:color w:val="000000"/>
                <w:sz w:val="20"/>
                <w:szCs w:val="20"/>
                <w:lang w:val="ro-RO"/>
                <w14:ligatures w14:val="none"/>
              </w:rPr>
              <w:t>Infonet</w:t>
            </w:r>
            <w:proofErr w:type="spellEnd"/>
            <w:r w:rsidRPr="000C6E07">
              <w:rPr>
                <w:rFonts w:eastAsia="Times New Roman" w:cs="Times New Roman"/>
                <w:color w:val="000000"/>
                <w:sz w:val="20"/>
                <w:szCs w:val="20"/>
                <w:lang w:val="ro-RO"/>
                <w14:ligatures w14:val="none"/>
              </w:rPr>
              <w:t>”</w:t>
            </w:r>
          </w:p>
        </w:tc>
      </w:tr>
      <w:tr w:rsidR="00717969" w:rsidRPr="001939C4" w14:paraId="49BF6F39" w14:textId="77777777" w:rsidTr="00A44B6B">
        <w:trPr>
          <w:trHeight w:val="2540"/>
        </w:trPr>
        <w:tc>
          <w:tcPr>
            <w:tcW w:w="568" w:type="dxa"/>
            <w:tcBorders>
              <w:top w:val="nil"/>
              <w:left w:val="single" w:sz="4" w:space="0" w:color="auto"/>
              <w:bottom w:val="single" w:sz="4" w:space="0" w:color="auto"/>
              <w:right w:val="single" w:sz="4" w:space="0" w:color="auto"/>
            </w:tcBorders>
          </w:tcPr>
          <w:p w14:paraId="53BBCEB4"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single" w:sz="4" w:space="0" w:color="auto"/>
              <w:bottom w:val="single" w:sz="4" w:space="0" w:color="auto"/>
              <w:right w:val="single" w:sz="4" w:space="0" w:color="auto"/>
            </w:tcBorders>
          </w:tcPr>
          <w:p w14:paraId="66F5AD46" w14:textId="501AC662" w:rsidR="00717969" w:rsidRPr="00E86770" w:rsidRDefault="00717969" w:rsidP="00717969">
            <w:pPr>
              <w:spacing w:after="0"/>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Instruirea agenților constatatori din cadrul serviciului detenție și escorta în documentarea cauzelor contravenționale</w:t>
            </w:r>
          </w:p>
        </w:tc>
        <w:tc>
          <w:tcPr>
            <w:tcW w:w="1843" w:type="dxa"/>
            <w:tcBorders>
              <w:top w:val="nil"/>
              <w:left w:val="nil"/>
              <w:bottom w:val="single" w:sz="4" w:space="0" w:color="auto"/>
              <w:right w:val="single" w:sz="4" w:space="0" w:color="auto"/>
            </w:tcBorders>
            <w:vAlign w:val="center"/>
          </w:tcPr>
          <w:p w14:paraId="7A05471E" w14:textId="5EBE9019" w:rsidR="00717969" w:rsidRPr="00E86770" w:rsidRDefault="00717969" w:rsidP="00717969">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100% dintre angajații Serviciului detenție și escortă cu statut de agent constatator, instruiți</w:t>
            </w:r>
          </w:p>
        </w:tc>
        <w:tc>
          <w:tcPr>
            <w:tcW w:w="1026" w:type="dxa"/>
            <w:tcBorders>
              <w:top w:val="nil"/>
              <w:left w:val="nil"/>
              <w:bottom w:val="single" w:sz="4" w:space="0" w:color="auto"/>
              <w:right w:val="single" w:sz="4" w:space="0" w:color="auto"/>
            </w:tcBorders>
            <w:vAlign w:val="center"/>
          </w:tcPr>
          <w:p w14:paraId="3786514B" w14:textId="6B141483" w:rsidR="00717969" w:rsidRPr="00E86770" w:rsidRDefault="00717969" w:rsidP="00717969">
            <w:pPr>
              <w:spacing w:after="0"/>
              <w:jc w:val="center"/>
              <w:rPr>
                <w:rFonts w:eastAsia="Times New Roman" w:cs="Times New Roman"/>
                <w:color w:val="0070C0"/>
                <w:sz w:val="20"/>
                <w:szCs w:val="20"/>
                <w:lang w:val="ro-RO"/>
                <w14:ligatures w14:val="none"/>
              </w:rPr>
            </w:pPr>
            <w:r w:rsidRPr="00E86770">
              <w:rPr>
                <w:rFonts w:eastAsia="Times New Roman" w:cs="Times New Roman"/>
                <w:color w:val="0070C0"/>
                <w:sz w:val="20"/>
                <w:szCs w:val="20"/>
                <w:lang w:val="ro-RO"/>
                <w14:ligatures w14:val="none"/>
              </w:rPr>
              <w:t>95,0</w:t>
            </w:r>
          </w:p>
        </w:tc>
        <w:tc>
          <w:tcPr>
            <w:tcW w:w="1100" w:type="dxa"/>
            <w:tcBorders>
              <w:top w:val="nil"/>
              <w:left w:val="nil"/>
              <w:bottom w:val="single" w:sz="4" w:space="0" w:color="auto"/>
              <w:right w:val="single" w:sz="4" w:space="0" w:color="auto"/>
            </w:tcBorders>
            <w:vAlign w:val="center"/>
          </w:tcPr>
          <w:p w14:paraId="36E98CC7" w14:textId="1DF23FD3" w:rsidR="00717969" w:rsidRPr="00E86770" w:rsidRDefault="00717969" w:rsidP="00717969">
            <w:pPr>
              <w:spacing w:after="0"/>
              <w:jc w:val="center"/>
              <w:rPr>
                <w:rFonts w:eastAsia="Times New Roman" w:cs="Times New Roman"/>
                <w:color w:val="000000"/>
                <w:sz w:val="20"/>
                <w:szCs w:val="20"/>
                <w:lang w:val="ro-RO"/>
                <w14:ligatures w14:val="none"/>
              </w:rPr>
            </w:pPr>
            <w:r w:rsidRPr="00E86770">
              <w:rPr>
                <w:rFonts w:eastAsia="Times New Roman" w:cs="Times New Roman"/>
                <w:color w:val="0070C0"/>
                <w:sz w:val="20"/>
                <w:szCs w:val="20"/>
                <w:lang w:val="ro-RO"/>
                <w14:ligatures w14:val="none"/>
              </w:rPr>
              <w:t>95,0</w:t>
            </w:r>
          </w:p>
        </w:tc>
        <w:tc>
          <w:tcPr>
            <w:tcW w:w="1015" w:type="dxa"/>
            <w:tcBorders>
              <w:top w:val="nil"/>
              <w:left w:val="nil"/>
              <w:bottom w:val="single" w:sz="4" w:space="0" w:color="auto"/>
              <w:right w:val="single" w:sz="4" w:space="0" w:color="auto"/>
            </w:tcBorders>
            <w:vAlign w:val="center"/>
          </w:tcPr>
          <w:p w14:paraId="38CA82AA" w14:textId="77777777" w:rsidR="00717969" w:rsidRPr="00E86770"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tcPr>
          <w:p w14:paraId="4C037B77" w14:textId="77777777" w:rsidR="00717969" w:rsidRPr="00E86770"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3CA4578D" w14:textId="4B531ABB" w:rsidR="00717969" w:rsidRPr="00A44B6B" w:rsidRDefault="00717969" w:rsidP="00717969">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3502</w:t>
            </w:r>
          </w:p>
        </w:tc>
        <w:tc>
          <w:tcPr>
            <w:tcW w:w="1000" w:type="dxa"/>
            <w:tcBorders>
              <w:top w:val="single" w:sz="4" w:space="0" w:color="auto"/>
              <w:left w:val="nil"/>
              <w:bottom w:val="single" w:sz="4" w:space="0" w:color="auto"/>
              <w:right w:val="single" w:sz="4" w:space="0" w:color="auto"/>
            </w:tcBorders>
            <w:vAlign w:val="center"/>
          </w:tcPr>
          <w:p w14:paraId="07BF9577" w14:textId="58FC964D" w:rsidR="00717969" w:rsidRPr="007F6E1F" w:rsidRDefault="00717969" w:rsidP="00717969">
            <w:pPr>
              <w:spacing w:after="0"/>
              <w:jc w:val="center"/>
              <w:rPr>
                <w:rFonts w:eastAsia="Times New Roman" w:cs="Times New Roman"/>
                <w:color w:val="000000"/>
                <w:sz w:val="20"/>
                <w:szCs w:val="20"/>
                <w:highlight w:val="yellow"/>
                <w:lang w:val="ro-RO"/>
                <w14:ligatures w14:val="none"/>
              </w:rPr>
            </w:pPr>
            <w:r w:rsidRPr="007F6E1F">
              <w:rPr>
                <w:rFonts w:eastAsia="Times New Roman" w:cs="Times New Roman"/>
                <w:color w:val="0070C0"/>
                <w:sz w:val="20"/>
                <w:szCs w:val="20"/>
                <w:lang w:val="ro-RO"/>
                <w14:ligatures w14:val="none"/>
              </w:rPr>
              <w:t>95,0</w:t>
            </w:r>
          </w:p>
        </w:tc>
        <w:tc>
          <w:tcPr>
            <w:tcW w:w="1000" w:type="dxa"/>
            <w:tcBorders>
              <w:top w:val="nil"/>
              <w:left w:val="nil"/>
              <w:bottom w:val="single" w:sz="4" w:space="0" w:color="auto"/>
              <w:right w:val="single" w:sz="4" w:space="0" w:color="auto"/>
            </w:tcBorders>
            <w:vAlign w:val="center"/>
          </w:tcPr>
          <w:p w14:paraId="5BD5B684" w14:textId="77777777" w:rsidR="00717969" w:rsidRPr="00E86770"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30C7E050" w14:textId="77777777" w:rsidR="00717969" w:rsidRPr="00E86770"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7EF52849" w14:textId="77777777" w:rsidR="00717969" w:rsidRPr="00E86770"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1E1786D0" w14:textId="77777777" w:rsidR="00717969" w:rsidRPr="00E86770" w:rsidRDefault="00717969" w:rsidP="00717969">
            <w:pPr>
              <w:spacing w:after="0"/>
              <w:jc w:val="center"/>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tcPr>
          <w:p w14:paraId="079B8AA5" w14:textId="37B7FC46" w:rsidR="00717969" w:rsidRPr="00E86770" w:rsidRDefault="00717969" w:rsidP="00717969">
            <w:pPr>
              <w:spacing w:after="0"/>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tcPr>
          <w:p w14:paraId="36DFB1C7" w14:textId="76B2F6F2" w:rsidR="00717969" w:rsidRPr="00E86770" w:rsidRDefault="00717969" w:rsidP="00717969">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Ministerul Afacerilor Interne</w:t>
            </w:r>
          </w:p>
          <w:p w14:paraId="75228E71" w14:textId="1173CB11" w:rsidR="00717969" w:rsidRPr="00E86770" w:rsidRDefault="00717969" w:rsidP="00717969">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AO „</w:t>
            </w:r>
            <w:proofErr w:type="spellStart"/>
            <w:r w:rsidRPr="00E86770">
              <w:rPr>
                <w:rFonts w:eastAsia="Times New Roman" w:cs="Times New Roman"/>
                <w:color w:val="000000"/>
                <w:sz w:val="20"/>
                <w:szCs w:val="20"/>
                <w:lang w:val="ro-RO"/>
                <w14:ligatures w14:val="none"/>
              </w:rPr>
              <w:t>PromoLex</w:t>
            </w:r>
            <w:proofErr w:type="spellEnd"/>
            <w:r w:rsidRPr="00E86770">
              <w:rPr>
                <w:rFonts w:eastAsia="Times New Roman" w:cs="Times New Roman"/>
                <w:color w:val="000000"/>
                <w:sz w:val="20"/>
                <w:szCs w:val="20"/>
                <w:lang w:val="ro-RO"/>
                <w14:ligatures w14:val="none"/>
              </w:rPr>
              <w:t>”</w:t>
            </w:r>
          </w:p>
        </w:tc>
      </w:tr>
      <w:tr w:rsidR="00717969" w:rsidRPr="001939C4" w14:paraId="296C2509" w14:textId="77777777" w:rsidTr="00A44B6B">
        <w:trPr>
          <w:trHeight w:val="357"/>
        </w:trPr>
        <w:tc>
          <w:tcPr>
            <w:tcW w:w="568" w:type="dxa"/>
            <w:vMerge w:val="restart"/>
            <w:tcBorders>
              <w:top w:val="single" w:sz="4" w:space="0" w:color="auto"/>
              <w:left w:val="single" w:sz="4" w:space="0" w:color="auto"/>
              <w:bottom w:val="single" w:sz="4" w:space="0" w:color="auto"/>
              <w:right w:val="single" w:sz="4" w:space="0" w:color="auto"/>
            </w:tcBorders>
            <w:hideMark/>
          </w:tcPr>
          <w:p w14:paraId="2CF312BC" w14:textId="2319F664"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hideMark/>
          </w:tcPr>
          <w:p w14:paraId="04229456"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Consolidarea capacităților serviciilor de ordine și securitate </w:t>
            </w:r>
            <w:r w:rsidRPr="000C6E07">
              <w:rPr>
                <w:rFonts w:eastAsia="Times New Roman" w:cs="Times New Roman"/>
                <w:color w:val="000000"/>
                <w:sz w:val="20"/>
                <w:szCs w:val="20"/>
                <w:lang w:val="ro-RO"/>
                <w14:ligatures w14:val="none"/>
              </w:rPr>
              <w:lastRenderedPageBreak/>
              <w:t>publică în combaterea infracțiunilor motivate de prejudecată, discurs de ură și propagandă de război</w:t>
            </w:r>
            <w:r w:rsidRPr="000C6E07">
              <w:rPr>
                <w:rFonts w:eastAsia="Times New Roman" w:cs="Times New Roman"/>
                <w:color w:val="000000"/>
                <w:sz w:val="16"/>
                <w:szCs w:val="16"/>
                <w:lang w:val="ro-RO"/>
                <w14:ligatures w14:val="none"/>
              </w:rPr>
              <w:t> </w:t>
            </w:r>
          </w:p>
        </w:tc>
        <w:tc>
          <w:tcPr>
            <w:tcW w:w="1843" w:type="dxa"/>
            <w:tcBorders>
              <w:top w:val="single" w:sz="4" w:space="0" w:color="auto"/>
              <w:left w:val="nil"/>
              <w:bottom w:val="single" w:sz="4" w:space="0" w:color="auto"/>
              <w:right w:val="single" w:sz="4" w:space="0" w:color="auto"/>
            </w:tcBorders>
            <w:vAlign w:val="center"/>
            <w:hideMark/>
          </w:tcPr>
          <w:p w14:paraId="3DA15925" w14:textId="27BA3744" w:rsidR="00717969" w:rsidRPr="000C6E07" w:rsidRDefault="00717969" w:rsidP="00717969">
            <w:pPr>
              <w:spacing w:after="0"/>
              <w:jc w:val="center"/>
              <w:rPr>
                <w:rFonts w:eastAsia="Times New Roman" w:cs="Times New Roman"/>
                <w:color w:val="000000"/>
                <w:sz w:val="20"/>
                <w:szCs w:val="20"/>
                <w:lang w:val="ro-RO"/>
                <w14:ligatures w14:val="none"/>
              </w:rPr>
            </w:pPr>
            <w:r w:rsidRPr="007F6E1F">
              <w:rPr>
                <w:rFonts w:eastAsia="Times New Roman" w:cs="Times New Roman"/>
                <w:color w:val="000000"/>
                <w:sz w:val="20"/>
                <w:szCs w:val="20"/>
                <w:lang w:val="ro-RO"/>
                <w14:ligatures w14:val="none"/>
              </w:rPr>
              <w:lastRenderedPageBreak/>
              <w:t>80% din angajații IGP și IGC</w:t>
            </w:r>
            <w:r w:rsidRPr="000C6E07">
              <w:rPr>
                <w:rFonts w:eastAsia="Times New Roman" w:cs="Times New Roman"/>
                <w:color w:val="000000"/>
                <w:sz w:val="20"/>
                <w:szCs w:val="20"/>
                <w:lang w:val="ro-RO"/>
                <w14:ligatures w14:val="none"/>
              </w:rPr>
              <w:t xml:space="preserve"> din prima linie instruiți </w:t>
            </w:r>
          </w:p>
        </w:tc>
        <w:tc>
          <w:tcPr>
            <w:tcW w:w="1026" w:type="dxa"/>
            <w:tcBorders>
              <w:top w:val="single" w:sz="4" w:space="0" w:color="auto"/>
              <w:left w:val="nil"/>
              <w:bottom w:val="single" w:sz="4" w:space="0" w:color="auto"/>
              <w:right w:val="single" w:sz="4" w:space="0" w:color="auto"/>
            </w:tcBorders>
            <w:vAlign w:val="center"/>
            <w:hideMark/>
          </w:tcPr>
          <w:p w14:paraId="71E5B93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1100" w:type="dxa"/>
            <w:tcBorders>
              <w:top w:val="single" w:sz="4" w:space="0" w:color="auto"/>
              <w:left w:val="nil"/>
              <w:bottom w:val="single" w:sz="4" w:space="0" w:color="auto"/>
              <w:right w:val="single" w:sz="4" w:space="0" w:color="auto"/>
            </w:tcBorders>
            <w:vAlign w:val="center"/>
            <w:hideMark/>
          </w:tcPr>
          <w:p w14:paraId="14FFEFA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single" w:sz="4" w:space="0" w:color="auto"/>
              <w:left w:val="nil"/>
              <w:bottom w:val="single" w:sz="4" w:space="0" w:color="auto"/>
              <w:right w:val="single" w:sz="4" w:space="0" w:color="auto"/>
            </w:tcBorders>
            <w:vAlign w:val="center"/>
            <w:hideMark/>
          </w:tcPr>
          <w:p w14:paraId="39992CF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922" w:type="dxa"/>
            <w:tcBorders>
              <w:top w:val="single" w:sz="4" w:space="0" w:color="auto"/>
              <w:left w:val="nil"/>
              <w:bottom w:val="single" w:sz="4" w:space="0" w:color="auto"/>
              <w:right w:val="single" w:sz="4" w:space="0" w:color="auto"/>
            </w:tcBorders>
            <w:vAlign w:val="center"/>
            <w:hideMark/>
          </w:tcPr>
          <w:p w14:paraId="445DBC2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7E677B66" w14:textId="77777777" w:rsidR="00717969" w:rsidRDefault="00717969" w:rsidP="00717969">
            <w:pPr>
              <w:spacing w:after="0"/>
              <w:jc w:val="center"/>
              <w:rPr>
                <w:rFonts w:eastAsia="Times New Roman" w:cs="Times New Roman"/>
                <w:color w:val="000000"/>
                <w:sz w:val="20"/>
                <w:szCs w:val="20"/>
                <w:lang w:val="ro-RO"/>
                <w14:ligatures w14:val="none"/>
              </w:rPr>
            </w:pPr>
            <w:bookmarkStart w:id="25" w:name="_Hlk211520576"/>
            <w:r w:rsidRPr="000C6E07">
              <w:rPr>
                <w:rFonts w:eastAsia="Times New Roman" w:cs="Times New Roman"/>
                <w:color w:val="000000"/>
                <w:sz w:val="20"/>
                <w:szCs w:val="20"/>
                <w:lang w:val="ro-RO"/>
                <w14:ligatures w14:val="none"/>
              </w:rPr>
              <w:t>Consiliul Europei, OSCE</w:t>
            </w:r>
          </w:p>
          <w:bookmarkEnd w:id="25"/>
          <w:p w14:paraId="4DB93866"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Pr>
                <w:rFonts w:eastAsia="Times New Roman" w:cs="Times New Roman"/>
                <w:color w:val="000000"/>
                <w:sz w:val="20"/>
                <w:szCs w:val="20"/>
                <w:lang w:val="ro-RO"/>
                <w14:ligatures w14:val="none"/>
              </w:rPr>
              <w:t>3502</w:t>
            </w:r>
          </w:p>
          <w:p w14:paraId="5B089450" w14:textId="0B6C853F"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3504</w:t>
            </w:r>
          </w:p>
        </w:tc>
        <w:tc>
          <w:tcPr>
            <w:tcW w:w="1000" w:type="dxa"/>
            <w:tcBorders>
              <w:top w:val="single" w:sz="4" w:space="0" w:color="auto"/>
              <w:left w:val="nil"/>
              <w:bottom w:val="single" w:sz="4" w:space="0" w:color="auto"/>
              <w:right w:val="single" w:sz="4" w:space="0" w:color="auto"/>
            </w:tcBorders>
            <w:vAlign w:val="center"/>
            <w:hideMark/>
          </w:tcPr>
          <w:p w14:paraId="732EA0F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5EE2371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2769387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1000" w:type="dxa"/>
            <w:tcBorders>
              <w:top w:val="single" w:sz="4" w:space="0" w:color="auto"/>
              <w:left w:val="nil"/>
              <w:bottom w:val="single" w:sz="4" w:space="0" w:color="auto"/>
              <w:right w:val="single" w:sz="4" w:space="0" w:color="auto"/>
            </w:tcBorders>
            <w:vAlign w:val="center"/>
            <w:hideMark/>
          </w:tcPr>
          <w:p w14:paraId="0AA7FA6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693E451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single" w:sz="4" w:space="0" w:color="auto"/>
              <w:left w:val="nil"/>
              <w:bottom w:val="single" w:sz="4" w:space="0" w:color="auto"/>
              <w:right w:val="single" w:sz="4" w:space="0" w:color="auto"/>
            </w:tcBorders>
            <w:vAlign w:val="center"/>
            <w:hideMark/>
          </w:tcPr>
          <w:p w14:paraId="14EC7C7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14:paraId="1DEB5607" w14:textId="4AB89D2C"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4F707CAF" w14:textId="2772732F" w:rsidR="00717969" w:rsidRPr="000C6E07" w:rsidRDefault="00717969" w:rsidP="00717969">
            <w:pPr>
              <w:spacing w:after="0"/>
              <w:jc w:val="center"/>
              <w:rPr>
                <w:rFonts w:eastAsia="Times New Roman" w:cs="Times New Roman"/>
                <w:color w:val="000000"/>
                <w:sz w:val="20"/>
                <w:szCs w:val="20"/>
                <w:lang w:val="ro-RO"/>
                <w14:ligatures w14:val="none"/>
              </w:rPr>
            </w:pPr>
            <w:r w:rsidRPr="005B4E58">
              <w:rPr>
                <w:rFonts w:eastAsia="Times New Roman" w:cs="Times New Roman"/>
                <w:color w:val="000000"/>
                <w:sz w:val="20"/>
                <w:szCs w:val="20"/>
                <w:lang w:val="ro-RO"/>
                <w14:ligatures w14:val="none"/>
              </w:rPr>
              <w:lastRenderedPageBreak/>
              <w:t>Consiliul Europei OSCE</w:t>
            </w:r>
          </w:p>
        </w:tc>
      </w:tr>
      <w:tr w:rsidR="00717969" w:rsidRPr="000C6E07" w14:paraId="2BC29524" w14:textId="77777777" w:rsidTr="001C765F">
        <w:trPr>
          <w:trHeight w:val="3380"/>
        </w:trPr>
        <w:tc>
          <w:tcPr>
            <w:tcW w:w="568" w:type="dxa"/>
            <w:vMerge/>
            <w:tcBorders>
              <w:top w:val="nil"/>
              <w:left w:val="single" w:sz="4" w:space="0" w:color="auto"/>
              <w:bottom w:val="single" w:sz="4" w:space="0" w:color="auto"/>
              <w:right w:val="single" w:sz="4" w:space="0" w:color="auto"/>
            </w:tcBorders>
            <w:hideMark/>
          </w:tcPr>
          <w:p w14:paraId="34D58D7B"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FA17EE6"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18E27E0" w14:textId="30EA220C" w:rsidR="00717969" w:rsidRPr="000C6E07" w:rsidRDefault="00717969" w:rsidP="00717969">
            <w:pPr>
              <w:spacing w:after="0"/>
              <w:contextualSpacing/>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Mecanismul de colectare a datelor dezagregate privind numărul, tipul și categoriile (în baza criteriilor protejate de lege) </w:t>
            </w:r>
            <w:r w:rsidRPr="00530B0A">
              <w:rPr>
                <w:rFonts w:eastAsia="Times New Roman" w:cs="Times New Roman"/>
                <w:color w:val="000000"/>
                <w:sz w:val="20"/>
                <w:szCs w:val="20"/>
                <w:lang w:val="ro-RO"/>
                <w14:ligatures w14:val="none"/>
              </w:rPr>
              <w:t xml:space="preserve">de </w:t>
            </w:r>
            <w:r w:rsidRPr="000C6E07">
              <w:rPr>
                <w:rFonts w:eastAsia="Times New Roman" w:cs="Times New Roman"/>
                <w:color w:val="000000"/>
                <w:sz w:val="20"/>
                <w:szCs w:val="20"/>
                <w:lang w:val="ro-RO"/>
                <w14:ligatures w14:val="none"/>
              </w:rPr>
              <w:t>contravenții motivate de prejudecăți, dispreț sau ură operațional</w:t>
            </w:r>
          </w:p>
        </w:tc>
        <w:tc>
          <w:tcPr>
            <w:tcW w:w="1026" w:type="dxa"/>
            <w:tcBorders>
              <w:top w:val="nil"/>
              <w:left w:val="nil"/>
              <w:bottom w:val="single" w:sz="4" w:space="0" w:color="auto"/>
              <w:right w:val="single" w:sz="4" w:space="0" w:color="auto"/>
            </w:tcBorders>
            <w:vAlign w:val="center"/>
            <w:hideMark/>
          </w:tcPr>
          <w:p w14:paraId="759CB2FC"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178B5C1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5857CF0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single" w:sz="4" w:space="0" w:color="auto"/>
              <w:bottom w:val="single" w:sz="4" w:space="0" w:color="auto"/>
              <w:right w:val="single" w:sz="4" w:space="0" w:color="auto"/>
            </w:tcBorders>
            <w:vAlign w:val="center"/>
            <w:hideMark/>
          </w:tcPr>
          <w:p w14:paraId="3BADBA4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2D0DA64" w14:textId="5500FC59"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Pr>
                <w:rFonts w:eastAsia="Times New Roman" w:cs="Times New Roman"/>
                <w:color w:val="000000"/>
                <w:sz w:val="20"/>
                <w:szCs w:val="20"/>
                <w:lang w:val="ro-RO"/>
                <w14:ligatures w14:val="none"/>
              </w:rPr>
              <w:t>3502</w:t>
            </w:r>
          </w:p>
        </w:tc>
        <w:tc>
          <w:tcPr>
            <w:tcW w:w="1000" w:type="dxa"/>
            <w:tcBorders>
              <w:top w:val="nil"/>
              <w:left w:val="single" w:sz="4" w:space="0" w:color="auto"/>
              <w:bottom w:val="single" w:sz="4" w:space="0" w:color="auto"/>
              <w:right w:val="single" w:sz="4" w:space="0" w:color="auto"/>
            </w:tcBorders>
            <w:vAlign w:val="center"/>
            <w:hideMark/>
          </w:tcPr>
          <w:p w14:paraId="7156ED9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auto"/>
              <w:right w:val="single" w:sz="4" w:space="0" w:color="auto"/>
            </w:tcBorders>
            <w:vAlign w:val="center"/>
            <w:hideMark/>
          </w:tcPr>
          <w:p w14:paraId="2EE4B934" w14:textId="0709B05E"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189,1</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7A1DE87" w14:textId="345C0297" w:rsidR="00717969" w:rsidRPr="009C71E8" w:rsidRDefault="00717969" w:rsidP="00717969">
            <w:pPr>
              <w:spacing w:after="0"/>
              <w:jc w:val="center"/>
              <w:rPr>
                <w:rFonts w:eastAsia="Times New Roman" w:cs="Times New Roman"/>
                <w:strike/>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37E2A45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auto"/>
              <w:right w:val="single" w:sz="4" w:space="0" w:color="auto"/>
            </w:tcBorders>
            <w:vAlign w:val="center"/>
            <w:hideMark/>
          </w:tcPr>
          <w:p w14:paraId="0CC708B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AA5A13B" w14:textId="50A6EF87" w:rsidR="00717969" w:rsidRPr="009C71E8" w:rsidRDefault="00717969" w:rsidP="00717969">
            <w:pPr>
              <w:spacing w:after="0"/>
              <w:jc w:val="center"/>
              <w:rPr>
                <w:rFonts w:eastAsia="Times New Roman" w:cs="Times New Roman"/>
                <w:color w:val="000000"/>
                <w:sz w:val="20"/>
                <w:szCs w:val="20"/>
                <w:lang w:val="ro-RO"/>
                <w14:ligatures w14:val="none"/>
              </w:rPr>
            </w:pPr>
            <w:r w:rsidRPr="00CB0944">
              <w:rPr>
                <w:rFonts w:eastAsia="Times New Roman" w:cs="Times New Roman"/>
                <w:color w:val="000000"/>
                <w:sz w:val="20"/>
                <w:szCs w:val="20"/>
                <w:lang w:val="ro-RO"/>
                <w14:ligatures w14:val="none"/>
              </w:rPr>
              <w:t>Trimestrul IV, 2027</w:t>
            </w:r>
          </w:p>
        </w:tc>
        <w:tc>
          <w:tcPr>
            <w:tcW w:w="1162" w:type="dxa"/>
            <w:vMerge/>
            <w:tcBorders>
              <w:top w:val="nil"/>
              <w:left w:val="single" w:sz="4" w:space="0" w:color="auto"/>
              <w:bottom w:val="single" w:sz="4" w:space="0" w:color="000000"/>
              <w:right w:val="single" w:sz="4" w:space="0" w:color="auto"/>
            </w:tcBorders>
            <w:vAlign w:val="center"/>
            <w:hideMark/>
          </w:tcPr>
          <w:p w14:paraId="4F2724FB"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1939C4" w14:paraId="507D9661" w14:textId="77777777" w:rsidTr="001C765F">
        <w:trPr>
          <w:trHeight w:val="3759"/>
        </w:trPr>
        <w:tc>
          <w:tcPr>
            <w:tcW w:w="568" w:type="dxa"/>
            <w:vMerge/>
            <w:tcBorders>
              <w:top w:val="nil"/>
              <w:left w:val="single" w:sz="4" w:space="0" w:color="auto"/>
              <w:bottom w:val="single" w:sz="4" w:space="0" w:color="auto"/>
              <w:right w:val="single" w:sz="4" w:space="0" w:color="auto"/>
            </w:tcBorders>
            <w:hideMark/>
          </w:tcPr>
          <w:p w14:paraId="19AFBDBA"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60E53C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single" w:sz="4" w:space="0" w:color="auto"/>
              <w:left w:val="nil"/>
              <w:bottom w:val="single" w:sz="4" w:space="0" w:color="auto"/>
              <w:right w:val="single" w:sz="4" w:space="0" w:color="auto"/>
            </w:tcBorders>
            <w:vAlign w:val="center"/>
            <w:hideMark/>
          </w:tcPr>
          <w:p w14:paraId="6EB1A10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 campanie de sensibilizare cu privire infracțiunile motivate de prejudecată, discursul de ură continuată anual</w:t>
            </w:r>
          </w:p>
        </w:tc>
        <w:tc>
          <w:tcPr>
            <w:tcW w:w="1026" w:type="dxa"/>
            <w:tcBorders>
              <w:top w:val="single" w:sz="4" w:space="0" w:color="auto"/>
              <w:left w:val="nil"/>
              <w:bottom w:val="single" w:sz="4" w:space="0" w:color="auto"/>
              <w:right w:val="single" w:sz="4" w:space="0" w:color="auto"/>
            </w:tcBorders>
            <w:vAlign w:val="center"/>
            <w:hideMark/>
          </w:tcPr>
          <w:p w14:paraId="2F7BADA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900,0</w:t>
            </w:r>
          </w:p>
        </w:tc>
        <w:tc>
          <w:tcPr>
            <w:tcW w:w="1100" w:type="dxa"/>
            <w:tcBorders>
              <w:top w:val="single" w:sz="4" w:space="0" w:color="auto"/>
              <w:left w:val="nil"/>
              <w:bottom w:val="single" w:sz="4" w:space="0" w:color="auto"/>
              <w:right w:val="single" w:sz="4" w:space="0" w:color="auto"/>
            </w:tcBorders>
            <w:vAlign w:val="center"/>
            <w:hideMark/>
          </w:tcPr>
          <w:p w14:paraId="36C1184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single" w:sz="4" w:space="0" w:color="auto"/>
              <w:left w:val="nil"/>
              <w:bottom w:val="single" w:sz="4" w:space="0" w:color="auto"/>
              <w:right w:val="single" w:sz="4" w:space="0" w:color="auto"/>
            </w:tcBorders>
            <w:vAlign w:val="center"/>
            <w:hideMark/>
          </w:tcPr>
          <w:p w14:paraId="28CC983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900,0</w:t>
            </w:r>
          </w:p>
        </w:tc>
        <w:tc>
          <w:tcPr>
            <w:tcW w:w="922" w:type="dxa"/>
            <w:tcBorders>
              <w:top w:val="single" w:sz="4" w:space="0" w:color="auto"/>
              <w:left w:val="nil"/>
              <w:bottom w:val="single" w:sz="4" w:space="0" w:color="auto"/>
              <w:right w:val="single" w:sz="4" w:space="0" w:color="auto"/>
            </w:tcBorders>
            <w:vAlign w:val="center"/>
            <w:hideMark/>
          </w:tcPr>
          <w:p w14:paraId="4BF8093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28F475D5"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Consiliul Europei</w:t>
            </w:r>
          </w:p>
          <w:p w14:paraId="058736CA" w14:textId="6679AFCE" w:rsidR="00717969" w:rsidRPr="000C6E07" w:rsidRDefault="00717969" w:rsidP="00717969">
            <w:pPr>
              <w:spacing w:after="0"/>
              <w:jc w:val="center"/>
              <w:rPr>
                <w:rFonts w:eastAsia="Times New Roman" w:cs="Times New Roman"/>
                <w:color w:val="000000"/>
                <w:sz w:val="20"/>
                <w:szCs w:val="20"/>
                <w:lang w:val="ro-RO"/>
                <w14:ligatures w14:val="none"/>
              </w:rPr>
            </w:pPr>
            <w:r w:rsidRPr="007A01AC">
              <w:rPr>
                <w:rFonts w:eastAsia="Times New Roman" w:cs="Times New Roman"/>
                <w:sz w:val="20"/>
                <w:szCs w:val="20"/>
                <w:lang w:val="ro-RO"/>
                <w14:ligatures w14:val="none"/>
              </w:rPr>
              <w:t>3502</w:t>
            </w:r>
          </w:p>
        </w:tc>
        <w:tc>
          <w:tcPr>
            <w:tcW w:w="1000" w:type="dxa"/>
            <w:tcBorders>
              <w:top w:val="single" w:sz="4" w:space="0" w:color="auto"/>
              <w:left w:val="nil"/>
              <w:bottom w:val="single" w:sz="4" w:space="0" w:color="auto"/>
              <w:right w:val="single" w:sz="4" w:space="0" w:color="auto"/>
            </w:tcBorders>
            <w:vAlign w:val="center"/>
            <w:hideMark/>
          </w:tcPr>
          <w:p w14:paraId="2F4D9DC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4FA9BBB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single" w:sz="4" w:space="0" w:color="auto"/>
              <w:left w:val="nil"/>
              <w:bottom w:val="single" w:sz="4" w:space="0" w:color="auto"/>
              <w:right w:val="single" w:sz="4" w:space="0" w:color="auto"/>
            </w:tcBorders>
            <w:vAlign w:val="center"/>
            <w:hideMark/>
          </w:tcPr>
          <w:p w14:paraId="3D92798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single" w:sz="4" w:space="0" w:color="auto"/>
              <w:left w:val="nil"/>
              <w:bottom w:val="single" w:sz="4" w:space="0" w:color="auto"/>
              <w:right w:val="single" w:sz="4" w:space="0" w:color="auto"/>
            </w:tcBorders>
            <w:vAlign w:val="center"/>
            <w:hideMark/>
          </w:tcPr>
          <w:p w14:paraId="374DE08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single" w:sz="4" w:space="0" w:color="auto"/>
              <w:left w:val="nil"/>
              <w:bottom w:val="single" w:sz="4" w:space="0" w:color="auto"/>
              <w:right w:val="single" w:sz="4" w:space="0" w:color="auto"/>
            </w:tcBorders>
            <w:vAlign w:val="center"/>
            <w:hideMark/>
          </w:tcPr>
          <w:p w14:paraId="41AC624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tcBorders>
              <w:top w:val="single" w:sz="4" w:space="0" w:color="auto"/>
              <w:left w:val="nil"/>
              <w:bottom w:val="single" w:sz="4" w:space="0" w:color="auto"/>
              <w:right w:val="single" w:sz="4" w:space="0" w:color="auto"/>
            </w:tcBorders>
            <w:vAlign w:val="center"/>
            <w:hideMark/>
          </w:tcPr>
          <w:p w14:paraId="0D423A1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5E49C578" w14:textId="7673374C"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Ministerul Justiției Ministerul Educației și Cercetării Procuratura Generală </w:t>
            </w:r>
            <w:r w:rsidRPr="00874AF6">
              <w:rPr>
                <w:rFonts w:eastAsia="Times New Roman" w:cs="Times New Roman"/>
                <w:color w:val="000000"/>
                <w:sz w:val="20"/>
                <w:szCs w:val="20"/>
                <w:lang w:val="ro-RO"/>
                <w14:ligatures w14:val="none"/>
              </w:rPr>
              <w:t>Consiliul pentru egalitate</w:t>
            </w:r>
          </w:p>
          <w:p w14:paraId="05595ED3" w14:textId="3D1D4EED" w:rsidR="00717969" w:rsidRDefault="00717969" w:rsidP="00717969">
            <w:pPr>
              <w:spacing w:after="0"/>
              <w:jc w:val="center"/>
              <w:rPr>
                <w:rFonts w:eastAsia="Times New Roman" w:cs="Times New Roman"/>
                <w:color w:val="000000"/>
                <w:sz w:val="20"/>
                <w:szCs w:val="20"/>
                <w:lang w:val="ro-RO"/>
                <w14:ligatures w14:val="none"/>
              </w:rPr>
            </w:pPr>
            <w:r w:rsidRPr="005B4E58">
              <w:rPr>
                <w:rFonts w:eastAsia="Times New Roman" w:cs="Times New Roman"/>
                <w:color w:val="000000"/>
                <w:sz w:val="20"/>
                <w:szCs w:val="20"/>
                <w:lang w:val="ro-RO"/>
                <w14:ligatures w14:val="none"/>
              </w:rPr>
              <w:t>Consiliul Europei</w:t>
            </w:r>
          </w:p>
          <w:p w14:paraId="40BA91F1" w14:textId="7BC6BD3C"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O</w:t>
            </w:r>
            <w:r w:rsidRPr="000C6E07">
              <w:rPr>
                <w:rFonts w:eastAsia="Times New Roman" w:cs="Times New Roman"/>
                <w:color w:val="000000"/>
                <w:sz w:val="20"/>
                <w:szCs w:val="20"/>
                <w:lang w:val="ro-RO"/>
                <w14:ligatures w14:val="none"/>
              </w:rPr>
              <w:t>rganizațiile societății civile</w:t>
            </w:r>
          </w:p>
        </w:tc>
      </w:tr>
      <w:tr w:rsidR="00717969" w:rsidRPr="000C6E07" w14:paraId="3DCB80EF" w14:textId="77777777" w:rsidTr="008E2BA2">
        <w:trPr>
          <w:trHeight w:val="416"/>
        </w:trPr>
        <w:tc>
          <w:tcPr>
            <w:tcW w:w="568" w:type="dxa"/>
            <w:vMerge/>
            <w:tcBorders>
              <w:top w:val="nil"/>
              <w:left w:val="single" w:sz="4" w:space="0" w:color="auto"/>
              <w:bottom w:val="single" w:sz="4" w:space="0" w:color="auto"/>
              <w:right w:val="single" w:sz="4" w:space="0" w:color="auto"/>
            </w:tcBorders>
            <w:hideMark/>
          </w:tcPr>
          <w:p w14:paraId="7CFEDA2E"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80519D6"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6BCFBC9" w14:textId="77777777" w:rsidR="00717969" w:rsidRPr="000C6E07" w:rsidRDefault="00717969"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Instrucțiunea privind constatarea și examinarea contravențiilor motivate de prejudecată (Ordinul 257/2024) și PSO privind calificarea și investigarea infracțiunilor motivate de prejudecată (Ordinul 90/2023) revizuite</w:t>
            </w:r>
          </w:p>
        </w:tc>
        <w:tc>
          <w:tcPr>
            <w:tcW w:w="1026" w:type="dxa"/>
            <w:tcBorders>
              <w:top w:val="nil"/>
              <w:left w:val="nil"/>
              <w:bottom w:val="single" w:sz="4" w:space="0" w:color="auto"/>
              <w:right w:val="single" w:sz="4" w:space="0" w:color="auto"/>
            </w:tcBorders>
            <w:vAlign w:val="center"/>
            <w:hideMark/>
          </w:tcPr>
          <w:p w14:paraId="2B142E14" w14:textId="0E848EDC" w:rsidR="00717969" w:rsidRPr="000C6E07" w:rsidRDefault="00E46935"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189</w:t>
            </w:r>
            <w:r w:rsidR="00717969"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1</w:t>
            </w:r>
          </w:p>
        </w:tc>
        <w:tc>
          <w:tcPr>
            <w:tcW w:w="1100" w:type="dxa"/>
            <w:tcBorders>
              <w:top w:val="nil"/>
              <w:left w:val="nil"/>
              <w:bottom w:val="single" w:sz="4" w:space="0" w:color="auto"/>
              <w:right w:val="single" w:sz="4" w:space="0" w:color="auto"/>
            </w:tcBorders>
            <w:vAlign w:val="center"/>
            <w:hideMark/>
          </w:tcPr>
          <w:p w14:paraId="403889DC" w14:textId="7BB35B8C" w:rsidR="00717969" w:rsidRPr="000C6E07" w:rsidRDefault="00E46935"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189</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1</w:t>
            </w:r>
          </w:p>
        </w:tc>
        <w:tc>
          <w:tcPr>
            <w:tcW w:w="1015" w:type="dxa"/>
            <w:tcBorders>
              <w:top w:val="nil"/>
              <w:left w:val="nil"/>
              <w:bottom w:val="single" w:sz="4" w:space="0" w:color="auto"/>
              <w:right w:val="single" w:sz="4" w:space="0" w:color="auto"/>
            </w:tcBorders>
            <w:vAlign w:val="center"/>
            <w:hideMark/>
          </w:tcPr>
          <w:p w14:paraId="540D998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8C7E3B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77830F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8FA1CE8" w14:textId="7151BE29" w:rsidR="00717969" w:rsidRPr="000C6E07" w:rsidRDefault="00E46935"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2E33F98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F9671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CF3F70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657B68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E0353A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2026</w:t>
            </w:r>
          </w:p>
        </w:tc>
        <w:tc>
          <w:tcPr>
            <w:tcW w:w="1162" w:type="dxa"/>
            <w:tcBorders>
              <w:top w:val="nil"/>
              <w:left w:val="nil"/>
              <w:bottom w:val="single" w:sz="4" w:space="0" w:color="auto"/>
              <w:right w:val="single" w:sz="4" w:space="0" w:color="auto"/>
            </w:tcBorders>
            <w:vAlign w:val="center"/>
            <w:hideMark/>
          </w:tcPr>
          <w:p w14:paraId="70AD275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37FD2F4F" w14:textId="77777777" w:rsidTr="004356CF">
        <w:trPr>
          <w:trHeight w:val="780"/>
        </w:trPr>
        <w:tc>
          <w:tcPr>
            <w:tcW w:w="568" w:type="dxa"/>
            <w:tcBorders>
              <w:top w:val="nil"/>
              <w:left w:val="single" w:sz="4" w:space="0" w:color="auto"/>
              <w:bottom w:val="single" w:sz="4" w:space="0" w:color="auto"/>
              <w:right w:val="single" w:sz="4" w:space="0" w:color="auto"/>
            </w:tcBorders>
            <w:hideMark/>
          </w:tcPr>
          <w:p w14:paraId="431E378D" w14:textId="2D708435"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7945F72F"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cooperării cu societatea civilă</w:t>
            </w:r>
          </w:p>
        </w:tc>
        <w:tc>
          <w:tcPr>
            <w:tcW w:w="1843" w:type="dxa"/>
            <w:tcBorders>
              <w:top w:val="nil"/>
              <w:left w:val="nil"/>
              <w:bottom w:val="single" w:sz="4" w:space="0" w:color="auto"/>
              <w:right w:val="single" w:sz="4" w:space="0" w:color="auto"/>
            </w:tcBorders>
            <w:vAlign w:val="center"/>
            <w:hideMark/>
          </w:tcPr>
          <w:p w14:paraId="0C28B38C" w14:textId="77777777" w:rsidR="00717969" w:rsidRPr="000C6E07" w:rsidRDefault="00717969"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1 masă rotundă / atelier organizate anual</w:t>
            </w:r>
          </w:p>
        </w:tc>
        <w:tc>
          <w:tcPr>
            <w:tcW w:w="1026" w:type="dxa"/>
            <w:tcBorders>
              <w:top w:val="nil"/>
              <w:left w:val="nil"/>
              <w:bottom w:val="single" w:sz="4" w:space="0" w:color="auto"/>
              <w:right w:val="single" w:sz="4" w:space="0" w:color="auto"/>
            </w:tcBorders>
            <w:vAlign w:val="center"/>
            <w:hideMark/>
          </w:tcPr>
          <w:p w14:paraId="107CC3E0" w14:textId="4117D69C"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500,0</w:t>
            </w:r>
          </w:p>
        </w:tc>
        <w:tc>
          <w:tcPr>
            <w:tcW w:w="1100" w:type="dxa"/>
            <w:tcBorders>
              <w:top w:val="nil"/>
              <w:left w:val="nil"/>
              <w:bottom w:val="single" w:sz="4" w:space="0" w:color="auto"/>
              <w:right w:val="single" w:sz="4" w:space="0" w:color="auto"/>
            </w:tcBorders>
            <w:vAlign w:val="center"/>
            <w:hideMark/>
          </w:tcPr>
          <w:p w14:paraId="1D731CD4" w14:textId="66FD9D16"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 500,0</w:t>
            </w:r>
          </w:p>
        </w:tc>
        <w:tc>
          <w:tcPr>
            <w:tcW w:w="1015" w:type="dxa"/>
            <w:tcBorders>
              <w:top w:val="nil"/>
              <w:left w:val="nil"/>
              <w:bottom w:val="single" w:sz="4" w:space="0" w:color="auto"/>
              <w:right w:val="single" w:sz="4" w:space="0" w:color="auto"/>
            </w:tcBorders>
            <w:vAlign w:val="center"/>
            <w:hideMark/>
          </w:tcPr>
          <w:p w14:paraId="6425AA2F" w14:textId="77777777" w:rsidR="00717969" w:rsidRPr="000C6E07" w:rsidRDefault="00717969"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3FEBD9F" w14:textId="77777777" w:rsidR="00717969" w:rsidRPr="000C6E07" w:rsidRDefault="00717969"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EBD297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9EDB179" w14:textId="5F9F5BBC"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100,0 </w:t>
            </w:r>
          </w:p>
        </w:tc>
        <w:tc>
          <w:tcPr>
            <w:tcW w:w="1000" w:type="dxa"/>
            <w:tcBorders>
              <w:top w:val="nil"/>
              <w:left w:val="nil"/>
              <w:bottom w:val="single" w:sz="4" w:space="0" w:color="auto"/>
              <w:right w:val="single" w:sz="4" w:space="0" w:color="auto"/>
            </w:tcBorders>
            <w:vAlign w:val="center"/>
            <w:hideMark/>
          </w:tcPr>
          <w:p w14:paraId="1EBE3B9C" w14:textId="1B415266"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100,0  </w:t>
            </w:r>
          </w:p>
        </w:tc>
        <w:tc>
          <w:tcPr>
            <w:tcW w:w="1000" w:type="dxa"/>
            <w:tcBorders>
              <w:top w:val="nil"/>
              <w:left w:val="nil"/>
              <w:bottom w:val="single" w:sz="4" w:space="0" w:color="auto"/>
              <w:right w:val="single" w:sz="4" w:space="0" w:color="auto"/>
            </w:tcBorders>
            <w:vAlign w:val="center"/>
            <w:hideMark/>
          </w:tcPr>
          <w:p w14:paraId="0301A28C" w14:textId="3402D4D8"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100,0  </w:t>
            </w:r>
          </w:p>
        </w:tc>
        <w:tc>
          <w:tcPr>
            <w:tcW w:w="1000" w:type="dxa"/>
            <w:tcBorders>
              <w:top w:val="nil"/>
              <w:left w:val="nil"/>
              <w:bottom w:val="single" w:sz="4" w:space="0" w:color="auto"/>
              <w:right w:val="single" w:sz="4" w:space="0" w:color="auto"/>
            </w:tcBorders>
            <w:vAlign w:val="center"/>
            <w:hideMark/>
          </w:tcPr>
          <w:p w14:paraId="70C58449" w14:textId="6BAC2860"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100,0  </w:t>
            </w:r>
          </w:p>
        </w:tc>
        <w:tc>
          <w:tcPr>
            <w:tcW w:w="1000" w:type="dxa"/>
            <w:tcBorders>
              <w:top w:val="nil"/>
              <w:left w:val="nil"/>
              <w:bottom w:val="single" w:sz="4" w:space="0" w:color="auto"/>
              <w:right w:val="single" w:sz="4" w:space="0" w:color="auto"/>
            </w:tcBorders>
            <w:vAlign w:val="center"/>
            <w:hideMark/>
          </w:tcPr>
          <w:p w14:paraId="6470E3E6" w14:textId="4695D6C6"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100,0  </w:t>
            </w:r>
          </w:p>
        </w:tc>
        <w:tc>
          <w:tcPr>
            <w:tcW w:w="1082" w:type="dxa"/>
            <w:tcBorders>
              <w:top w:val="nil"/>
              <w:left w:val="nil"/>
              <w:bottom w:val="single" w:sz="4" w:space="0" w:color="auto"/>
              <w:right w:val="single" w:sz="4" w:space="0" w:color="auto"/>
            </w:tcBorders>
            <w:vAlign w:val="center"/>
            <w:hideMark/>
          </w:tcPr>
          <w:p w14:paraId="59E3D76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14CA828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64EE48E5" w14:textId="77777777" w:rsidTr="004356CF">
        <w:trPr>
          <w:trHeight w:val="2600"/>
        </w:trPr>
        <w:tc>
          <w:tcPr>
            <w:tcW w:w="568" w:type="dxa"/>
            <w:tcBorders>
              <w:top w:val="nil"/>
              <w:left w:val="single" w:sz="4" w:space="0" w:color="auto"/>
              <w:bottom w:val="single" w:sz="4" w:space="0" w:color="auto"/>
              <w:right w:val="single" w:sz="4" w:space="0" w:color="auto"/>
            </w:tcBorders>
            <w:hideMark/>
          </w:tcPr>
          <w:p w14:paraId="070CB621" w14:textId="6CD3F32E"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0DB3CDF5" w14:textId="71157B4D"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Crearea și operaționalizarea unui mecanism de identificare și autosesizare a cazurilor de discurs instigator la ură online și în rețelele de socializare</w:t>
            </w:r>
          </w:p>
        </w:tc>
        <w:tc>
          <w:tcPr>
            <w:tcW w:w="1843" w:type="dxa"/>
            <w:tcBorders>
              <w:top w:val="nil"/>
              <w:left w:val="nil"/>
              <w:bottom w:val="single" w:sz="4" w:space="0" w:color="auto"/>
              <w:right w:val="single" w:sz="4" w:space="0" w:color="auto"/>
            </w:tcBorders>
            <w:vAlign w:val="center"/>
            <w:hideMark/>
          </w:tcPr>
          <w:p w14:paraId="45F0EBCC" w14:textId="77777777" w:rsidR="00717969" w:rsidRPr="000C6E07" w:rsidRDefault="00717969"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Mecanism operaționalizat</w:t>
            </w:r>
          </w:p>
        </w:tc>
        <w:tc>
          <w:tcPr>
            <w:tcW w:w="1026" w:type="dxa"/>
            <w:tcBorders>
              <w:top w:val="nil"/>
              <w:left w:val="nil"/>
              <w:bottom w:val="single" w:sz="4" w:space="0" w:color="auto"/>
              <w:right w:val="single" w:sz="4" w:space="0" w:color="auto"/>
            </w:tcBorders>
            <w:vAlign w:val="center"/>
            <w:hideMark/>
          </w:tcPr>
          <w:p w14:paraId="4692C90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100" w:type="dxa"/>
            <w:tcBorders>
              <w:top w:val="nil"/>
              <w:left w:val="nil"/>
              <w:bottom w:val="single" w:sz="4" w:space="0" w:color="auto"/>
              <w:right w:val="single" w:sz="4" w:space="0" w:color="auto"/>
            </w:tcBorders>
            <w:vAlign w:val="center"/>
            <w:hideMark/>
          </w:tcPr>
          <w:p w14:paraId="0835E15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6118B8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922" w:type="dxa"/>
            <w:tcBorders>
              <w:top w:val="nil"/>
              <w:left w:val="nil"/>
              <w:bottom w:val="single" w:sz="4" w:space="0" w:color="auto"/>
              <w:right w:val="single" w:sz="4" w:space="0" w:color="auto"/>
            </w:tcBorders>
            <w:vAlign w:val="center"/>
            <w:hideMark/>
          </w:tcPr>
          <w:p w14:paraId="3A21E513" w14:textId="2E128B11"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1DDA1C73" w14:textId="77777777" w:rsidR="00717969" w:rsidRDefault="00717969" w:rsidP="00717969">
            <w:pPr>
              <w:spacing w:after="0"/>
              <w:jc w:val="center"/>
              <w:rPr>
                <w:rFonts w:eastAsia="Times New Roman" w:cs="Times New Roman"/>
                <w:color w:val="000000"/>
                <w:sz w:val="20"/>
                <w:szCs w:val="20"/>
                <w:lang w:val="ro-RO"/>
                <w14:ligatures w14:val="none"/>
              </w:rPr>
            </w:pPr>
            <w:bookmarkStart w:id="26" w:name="_Hlk211520591"/>
            <w:r>
              <w:rPr>
                <w:rFonts w:eastAsia="Times New Roman" w:cs="Times New Roman"/>
                <w:color w:val="000000"/>
                <w:sz w:val="20"/>
                <w:szCs w:val="20"/>
                <w:lang w:val="ro-RO"/>
                <w14:ligatures w14:val="none"/>
              </w:rPr>
              <w:t>Consiliul Europei</w:t>
            </w:r>
          </w:p>
          <w:p w14:paraId="7281E7BE" w14:textId="77777777" w:rsidR="00717969" w:rsidRDefault="00717969" w:rsidP="00717969">
            <w:pPr>
              <w:spacing w:after="0"/>
              <w:jc w:val="center"/>
              <w:rPr>
                <w:rFonts w:eastAsia="Times New Roman" w:cs="Times New Roman"/>
                <w:color w:val="000000"/>
                <w:sz w:val="20"/>
                <w:szCs w:val="20"/>
                <w:lang w:val="ro-RO"/>
                <w14:ligatures w14:val="none"/>
              </w:rPr>
            </w:pPr>
            <w:bookmarkStart w:id="27" w:name="_Hlk203575979"/>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bookmarkEnd w:id="27"/>
          </w:p>
          <w:bookmarkEnd w:id="26"/>
          <w:p w14:paraId="415DE47E" w14:textId="23140D78" w:rsidR="00717969" w:rsidRPr="00E86770" w:rsidRDefault="00717969" w:rsidP="00717969">
            <w:pPr>
              <w:spacing w:after="0"/>
              <w:jc w:val="center"/>
              <w:rPr>
                <w:rFonts w:eastAsia="Times New Roman" w:cs="Times New Roman"/>
                <w:color w:val="000000"/>
                <w:sz w:val="20"/>
                <w:szCs w:val="20"/>
                <w:highlight w:val="yellow"/>
                <w:lang w:val="ro-RO"/>
                <w14:ligatures w14:val="none"/>
              </w:rPr>
            </w:pPr>
            <w:r w:rsidRPr="00AB5416">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4A13806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931C5F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584405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2DA5188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1A9F0F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F8E275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2028</w:t>
            </w:r>
          </w:p>
        </w:tc>
        <w:tc>
          <w:tcPr>
            <w:tcW w:w="1162" w:type="dxa"/>
            <w:tcBorders>
              <w:top w:val="nil"/>
              <w:left w:val="nil"/>
              <w:bottom w:val="single" w:sz="4" w:space="0" w:color="auto"/>
              <w:right w:val="single" w:sz="4" w:space="0" w:color="auto"/>
            </w:tcBorders>
            <w:vAlign w:val="center"/>
            <w:hideMark/>
          </w:tcPr>
          <w:p w14:paraId="7DC21B04" w14:textId="12569492"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1A935B8C" w14:textId="77777777" w:rsidR="00717969" w:rsidRPr="001E6E51" w:rsidRDefault="00717969" w:rsidP="00717969">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Consiliul Europei</w:t>
            </w:r>
          </w:p>
          <w:p w14:paraId="6B883F38" w14:textId="47F2C047" w:rsidR="00717969" w:rsidRPr="000C6E07" w:rsidRDefault="00717969" w:rsidP="00717969">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tc>
      </w:tr>
      <w:tr w:rsidR="00717969" w:rsidRPr="001939C4" w14:paraId="6C388FA7" w14:textId="77777777" w:rsidTr="004356CF">
        <w:trPr>
          <w:trHeight w:val="1300"/>
        </w:trPr>
        <w:tc>
          <w:tcPr>
            <w:tcW w:w="568" w:type="dxa"/>
            <w:vMerge w:val="restart"/>
            <w:tcBorders>
              <w:top w:val="nil"/>
              <w:left w:val="single" w:sz="4" w:space="0" w:color="auto"/>
              <w:bottom w:val="single" w:sz="4" w:space="0" w:color="000000"/>
              <w:right w:val="single" w:sz="4" w:space="0" w:color="auto"/>
            </w:tcBorders>
            <w:hideMark/>
          </w:tcPr>
          <w:p w14:paraId="246F5548" w14:textId="7D816A1F"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4A1B16F" w14:textId="1FA99D20" w:rsidR="00717969" w:rsidRPr="008252AB"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Îmbunătățirea procesului de constatare a contravențiilor privind discursul instigator la ură</w:t>
            </w:r>
          </w:p>
          <w:p w14:paraId="5E2767B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8C20EE0" w14:textId="77777777" w:rsidR="00717969" w:rsidRPr="000C6E07" w:rsidRDefault="00717969"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150 angajați instruiți anual privind identificarea, calificare și documentarea discursului instigator la ură</w:t>
            </w:r>
          </w:p>
        </w:tc>
        <w:tc>
          <w:tcPr>
            <w:tcW w:w="1026" w:type="dxa"/>
            <w:tcBorders>
              <w:top w:val="nil"/>
              <w:left w:val="nil"/>
              <w:bottom w:val="single" w:sz="4" w:space="0" w:color="auto"/>
              <w:right w:val="single" w:sz="4" w:space="0" w:color="auto"/>
            </w:tcBorders>
            <w:vAlign w:val="center"/>
            <w:hideMark/>
          </w:tcPr>
          <w:p w14:paraId="37C180D7" w14:textId="77777777" w:rsidR="00717969" w:rsidRPr="00203D7D" w:rsidRDefault="00717969" w:rsidP="00717969">
            <w:pPr>
              <w:spacing w:after="0"/>
              <w:jc w:val="center"/>
              <w:rPr>
                <w:rFonts w:eastAsia="Times New Roman" w:cs="Times New Roman"/>
                <w:color w:val="0070C0"/>
                <w:sz w:val="20"/>
                <w:szCs w:val="20"/>
                <w:lang w:val="ro-RO"/>
                <w14:ligatures w14:val="none"/>
              </w:rPr>
            </w:pPr>
            <w:r w:rsidRPr="00203D7D">
              <w:rPr>
                <w:rFonts w:eastAsia="Times New Roman" w:cs="Times New Roman"/>
                <w:color w:val="0070C0"/>
                <w:sz w:val="20"/>
                <w:szCs w:val="20"/>
                <w:lang w:val="ro-RO"/>
                <w14:ligatures w14:val="none"/>
              </w:rPr>
              <w:t>1.050,0</w:t>
            </w:r>
          </w:p>
        </w:tc>
        <w:tc>
          <w:tcPr>
            <w:tcW w:w="1100" w:type="dxa"/>
            <w:tcBorders>
              <w:top w:val="nil"/>
              <w:left w:val="nil"/>
              <w:bottom w:val="single" w:sz="4" w:space="0" w:color="auto"/>
              <w:right w:val="single" w:sz="4" w:space="0" w:color="auto"/>
            </w:tcBorders>
            <w:vAlign w:val="center"/>
            <w:hideMark/>
          </w:tcPr>
          <w:p w14:paraId="15788D4D" w14:textId="77777777" w:rsidR="00717969" w:rsidRPr="00203D7D" w:rsidRDefault="00717969" w:rsidP="00717969">
            <w:pPr>
              <w:spacing w:after="0"/>
              <w:jc w:val="center"/>
              <w:rPr>
                <w:rFonts w:eastAsia="Times New Roman" w:cs="Times New Roman"/>
                <w:color w:val="0070C0"/>
                <w:sz w:val="20"/>
                <w:szCs w:val="20"/>
                <w:lang w:val="ro-RO"/>
                <w14:ligatures w14:val="none"/>
              </w:rPr>
            </w:pPr>
            <w:r w:rsidRPr="00203D7D">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4CD18A9B" w14:textId="77777777" w:rsidR="00717969" w:rsidRPr="00203D7D" w:rsidRDefault="00717969" w:rsidP="00717969">
            <w:pPr>
              <w:spacing w:after="0"/>
              <w:jc w:val="center"/>
              <w:rPr>
                <w:rFonts w:eastAsia="Times New Roman" w:cs="Times New Roman"/>
                <w:color w:val="0070C0"/>
                <w:sz w:val="20"/>
                <w:szCs w:val="20"/>
                <w:lang w:val="ro-RO"/>
                <w14:ligatures w14:val="none"/>
              </w:rPr>
            </w:pPr>
            <w:r w:rsidRPr="00203D7D">
              <w:rPr>
                <w:rFonts w:eastAsia="Times New Roman" w:cs="Times New Roman"/>
                <w:color w:val="0070C0"/>
                <w:sz w:val="20"/>
                <w:szCs w:val="20"/>
                <w:lang w:val="ro-RO"/>
                <w14:ligatures w14:val="none"/>
              </w:rPr>
              <w:t>1.050,0</w:t>
            </w:r>
          </w:p>
        </w:tc>
        <w:tc>
          <w:tcPr>
            <w:tcW w:w="922" w:type="dxa"/>
            <w:tcBorders>
              <w:top w:val="nil"/>
              <w:left w:val="nil"/>
              <w:bottom w:val="single" w:sz="4" w:space="0" w:color="auto"/>
              <w:right w:val="single" w:sz="4" w:space="0" w:color="auto"/>
            </w:tcBorders>
            <w:vAlign w:val="center"/>
            <w:hideMark/>
          </w:tcPr>
          <w:p w14:paraId="1DBF28AA" w14:textId="6FF89254" w:rsidR="00717969" w:rsidRPr="00203D7D" w:rsidRDefault="00717969" w:rsidP="00717969">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10A55E38" w14:textId="77777777" w:rsidR="00717969"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Consiliul Europei</w:t>
            </w:r>
          </w:p>
          <w:p w14:paraId="1304187C" w14:textId="77777777" w:rsidR="00717969" w:rsidRDefault="00717969" w:rsidP="00717969">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p w14:paraId="4987B8C1" w14:textId="37733A04" w:rsidR="00717969" w:rsidRPr="000C6E07" w:rsidRDefault="00717969" w:rsidP="00717969">
            <w:pPr>
              <w:spacing w:after="0"/>
              <w:jc w:val="center"/>
              <w:rPr>
                <w:rFonts w:eastAsia="Times New Roman" w:cs="Times New Roman"/>
                <w:color w:val="000000"/>
                <w:sz w:val="20"/>
                <w:szCs w:val="20"/>
                <w:lang w:val="ro-RO"/>
                <w14:ligatures w14:val="none"/>
              </w:rPr>
            </w:pPr>
            <w:r w:rsidRPr="00AB5416">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6C7AA6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64E095D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16E15F4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5F11F30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4EA5162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82" w:type="dxa"/>
            <w:tcBorders>
              <w:top w:val="nil"/>
              <w:left w:val="nil"/>
              <w:bottom w:val="single" w:sz="4" w:space="0" w:color="auto"/>
              <w:right w:val="single" w:sz="4" w:space="0" w:color="auto"/>
            </w:tcBorders>
            <w:vAlign w:val="center"/>
            <w:hideMark/>
          </w:tcPr>
          <w:p w14:paraId="2E4FC25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59EA70ED" w14:textId="0149A576"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11FB1F8C" w14:textId="77777777" w:rsidR="00717969" w:rsidRPr="001E6E51" w:rsidRDefault="00717969" w:rsidP="00717969">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Consiliul Europei</w:t>
            </w:r>
          </w:p>
          <w:p w14:paraId="44E04EB7" w14:textId="69F60377" w:rsidR="00717969" w:rsidRPr="000C6E07" w:rsidRDefault="00717969" w:rsidP="00717969">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tc>
      </w:tr>
      <w:tr w:rsidR="00717969" w:rsidRPr="000C6E07" w14:paraId="51E4A148" w14:textId="77777777" w:rsidTr="004356CF">
        <w:trPr>
          <w:trHeight w:val="1040"/>
        </w:trPr>
        <w:tc>
          <w:tcPr>
            <w:tcW w:w="568" w:type="dxa"/>
            <w:vMerge/>
            <w:tcBorders>
              <w:top w:val="nil"/>
              <w:left w:val="single" w:sz="4" w:space="0" w:color="auto"/>
              <w:bottom w:val="single" w:sz="4" w:space="0" w:color="000000"/>
              <w:right w:val="single" w:sz="4" w:space="0" w:color="auto"/>
            </w:tcBorders>
            <w:hideMark/>
          </w:tcPr>
          <w:p w14:paraId="50EBFD51"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861EBD0"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FA046CE" w14:textId="7356AE62" w:rsidR="00717969" w:rsidRPr="000C6E07" w:rsidRDefault="00717969" w:rsidP="00717969">
            <w:pPr>
              <w:spacing w:after="0"/>
              <w:jc w:val="center"/>
              <w:rPr>
                <w:rFonts w:eastAsia="Times New Roman" w:cs="Times New Roman"/>
                <w:sz w:val="20"/>
                <w:szCs w:val="20"/>
                <w:lang w:val="ro-RO"/>
                <w14:ligatures w14:val="none"/>
              </w:rPr>
            </w:pPr>
            <w:r w:rsidRPr="00E86770">
              <w:rPr>
                <w:rFonts w:eastAsia="Times New Roman" w:cs="Times New Roman"/>
                <w:sz w:val="20"/>
                <w:szCs w:val="20"/>
                <w:lang w:val="ro-RO"/>
                <w14:ligatures w14:val="none"/>
              </w:rPr>
              <w:t>Modelul standardizat de</w:t>
            </w:r>
            <w:r>
              <w:rPr>
                <w:rFonts w:eastAsia="Times New Roman" w:cs="Times New Roman"/>
                <w:sz w:val="20"/>
                <w:szCs w:val="20"/>
                <w:lang w:val="ro-RO"/>
                <w14:ligatures w14:val="none"/>
              </w:rPr>
              <w:t xml:space="preserve"> </w:t>
            </w:r>
            <w:r w:rsidRPr="000C6E07">
              <w:rPr>
                <w:rFonts w:eastAsia="Times New Roman" w:cs="Times New Roman"/>
                <w:sz w:val="20"/>
                <w:szCs w:val="20"/>
                <w:lang w:val="ro-RO"/>
                <w14:ligatures w14:val="none"/>
              </w:rPr>
              <w:t>rapor</w:t>
            </w:r>
            <w:r>
              <w:rPr>
                <w:rFonts w:eastAsia="Times New Roman" w:cs="Times New Roman"/>
                <w:sz w:val="20"/>
                <w:szCs w:val="20"/>
                <w:lang w:val="ro-RO"/>
                <w14:ligatures w14:val="none"/>
              </w:rPr>
              <w:t>t</w:t>
            </w:r>
            <w:r w:rsidRPr="000C6E07">
              <w:rPr>
                <w:rFonts w:eastAsia="Times New Roman" w:cs="Times New Roman"/>
                <w:sz w:val="20"/>
                <w:szCs w:val="20"/>
                <w:lang w:val="ro-RO"/>
                <w14:ligatures w14:val="none"/>
              </w:rPr>
              <w:t>/anexă la procesul verbal cu privire la contravenție elaborat</w:t>
            </w:r>
          </w:p>
        </w:tc>
        <w:tc>
          <w:tcPr>
            <w:tcW w:w="1026" w:type="dxa"/>
            <w:tcBorders>
              <w:top w:val="nil"/>
              <w:left w:val="nil"/>
              <w:bottom w:val="single" w:sz="4" w:space="0" w:color="auto"/>
              <w:right w:val="single" w:sz="4" w:space="0" w:color="auto"/>
            </w:tcBorders>
            <w:vAlign w:val="center"/>
            <w:hideMark/>
          </w:tcPr>
          <w:p w14:paraId="32C9282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bottom w:val="single" w:sz="4" w:space="0" w:color="auto"/>
              <w:right w:val="single" w:sz="4" w:space="0" w:color="auto"/>
            </w:tcBorders>
            <w:vAlign w:val="center"/>
            <w:hideMark/>
          </w:tcPr>
          <w:p w14:paraId="6A1709E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10E4E98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8DF690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DCD505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88F094A"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2264626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01EFEE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024B6D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B86F2F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323603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hideMark/>
          </w:tcPr>
          <w:p w14:paraId="5F30100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6A420743" w14:textId="77777777" w:rsidTr="004356CF">
        <w:trPr>
          <w:trHeight w:val="1300"/>
        </w:trPr>
        <w:tc>
          <w:tcPr>
            <w:tcW w:w="568" w:type="dxa"/>
            <w:vMerge/>
            <w:tcBorders>
              <w:top w:val="nil"/>
              <w:left w:val="single" w:sz="4" w:space="0" w:color="auto"/>
              <w:bottom w:val="single" w:sz="4" w:space="0" w:color="000000"/>
              <w:right w:val="single" w:sz="4" w:space="0" w:color="auto"/>
            </w:tcBorders>
            <w:hideMark/>
          </w:tcPr>
          <w:p w14:paraId="4B0C29D6"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CADD90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46C8730" w14:textId="77777777" w:rsidR="00717969" w:rsidRPr="000C6E07" w:rsidRDefault="00717969" w:rsidP="00717969">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150 angajați instruiți anual pentru creșterea calității argumentative a procesului verbal cu privire la contravenție.</w:t>
            </w:r>
          </w:p>
        </w:tc>
        <w:tc>
          <w:tcPr>
            <w:tcW w:w="1026" w:type="dxa"/>
            <w:tcBorders>
              <w:top w:val="nil"/>
              <w:left w:val="nil"/>
              <w:bottom w:val="single" w:sz="4" w:space="0" w:color="auto"/>
              <w:right w:val="single" w:sz="4" w:space="0" w:color="auto"/>
            </w:tcBorders>
            <w:vAlign w:val="center"/>
            <w:hideMark/>
          </w:tcPr>
          <w:p w14:paraId="728B1081" w14:textId="77777777" w:rsidR="00717969" w:rsidRPr="00203D7D" w:rsidRDefault="00717969" w:rsidP="00717969">
            <w:pPr>
              <w:spacing w:after="0"/>
              <w:jc w:val="center"/>
              <w:rPr>
                <w:rFonts w:eastAsia="Times New Roman" w:cs="Times New Roman"/>
                <w:color w:val="0070C0"/>
                <w:sz w:val="20"/>
                <w:szCs w:val="20"/>
                <w:lang w:val="ro-RO"/>
                <w14:ligatures w14:val="none"/>
              </w:rPr>
            </w:pPr>
            <w:r w:rsidRPr="00203D7D">
              <w:rPr>
                <w:rFonts w:eastAsia="Times New Roman" w:cs="Times New Roman"/>
                <w:color w:val="0070C0"/>
                <w:sz w:val="20"/>
                <w:szCs w:val="20"/>
                <w:lang w:val="ro-RO"/>
                <w14:ligatures w14:val="none"/>
              </w:rPr>
              <w:t>1.050,0</w:t>
            </w:r>
          </w:p>
        </w:tc>
        <w:tc>
          <w:tcPr>
            <w:tcW w:w="1100" w:type="dxa"/>
            <w:tcBorders>
              <w:top w:val="nil"/>
              <w:left w:val="nil"/>
              <w:bottom w:val="single" w:sz="4" w:space="0" w:color="auto"/>
              <w:right w:val="single" w:sz="4" w:space="0" w:color="auto"/>
            </w:tcBorders>
            <w:vAlign w:val="center"/>
            <w:hideMark/>
          </w:tcPr>
          <w:p w14:paraId="5C051D6C" w14:textId="77777777" w:rsidR="00717969" w:rsidRPr="00203D7D" w:rsidRDefault="00717969" w:rsidP="00717969">
            <w:pPr>
              <w:spacing w:after="0"/>
              <w:jc w:val="center"/>
              <w:rPr>
                <w:rFonts w:eastAsia="Times New Roman" w:cs="Times New Roman"/>
                <w:color w:val="0070C0"/>
                <w:sz w:val="20"/>
                <w:szCs w:val="20"/>
                <w:lang w:val="ro-RO"/>
                <w14:ligatures w14:val="none"/>
              </w:rPr>
            </w:pPr>
            <w:r w:rsidRPr="00203D7D">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4B469C1D" w14:textId="77777777" w:rsidR="00717969" w:rsidRPr="00203D7D" w:rsidRDefault="00717969" w:rsidP="00717969">
            <w:pPr>
              <w:spacing w:after="0"/>
              <w:jc w:val="center"/>
              <w:rPr>
                <w:rFonts w:eastAsia="Times New Roman" w:cs="Times New Roman"/>
                <w:color w:val="0070C0"/>
                <w:sz w:val="20"/>
                <w:szCs w:val="20"/>
                <w:lang w:val="ro-RO"/>
                <w14:ligatures w14:val="none"/>
              </w:rPr>
            </w:pPr>
            <w:r w:rsidRPr="00203D7D">
              <w:rPr>
                <w:rFonts w:eastAsia="Times New Roman" w:cs="Times New Roman"/>
                <w:color w:val="0070C0"/>
                <w:sz w:val="20"/>
                <w:szCs w:val="20"/>
                <w:lang w:val="ro-RO"/>
                <w14:ligatures w14:val="none"/>
              </w:rPr>
              <w:t>1.050,0</w:t>
            </w:r>
          </w:p>
        </w:tc>
        <w:tc>
          <w:tcPr>
            <w:tcW w:w="922" w:type="dxa"/>
            <w:tcBorders>
              <w:top w:val="nil"/>
              <w:left w:val="nil"/>
              <w:bottom w:val="single" w:sz="4" w:space="0" w:color="auto"/>
              <w:right w:val="single" w:sz="4" w:space="0" w:color="auto"/>
            </w:tcBorders>
            <w:vAlign w:val="center"/>
            <w:hideMark/>
          </w:tcPr>
          <w:p w14:paraId="6EDFE33E" w14:textId="0B1CEE8F" w:rsidR="00717969" w:rsidRPr="00203D7D" w:rsidRDefault="00717969" w:rsidP="00717969">
            <w:pPr>
              <w:spacing w:after="0"/>
              <w:jc w:val="center"/>
              <w:rPr>
                <w:rFonts w:eastAsia="Times New Roman" w:cs="Times New Roman"/>
                <w:color w:val="000000"/>
                <w:sz w:val="20"/>
                <w:szCs w:val="20"/>
                <w:lang w:val="ro-RO"/>
                <w14:ligatures w14:val="none"/>
              </w:rPr>
            </w:pPr>
            <w:r w:rsidRPr="00203D7D">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F8A7D89" w14:textId="77777777" w:rsidR="00717969"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Consiliul Europei</w:t>
            </w:r>
          </w:p>
          <w:p w14:paraId="4F0CA348" w14:textId="77777777" w:rsidR="00717969" w:rsidRDefault="00717969" w:rsidP="00717969">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p w14:paraId="1E1DB225" w14:textId="5FFB4B5F" w:rsidR="00717969" w:rsidRPr="00E86770" w:rsidRDefault="00717969" w:rsidP="00717969">
            <w:pPr>
              <w:spacing w:after="0"/>
              <w:jc w:val="center"/>
              <w:rPr>
                <w:rFonts w:eastAsia="Times New Roman" w:cs="Times New Roman"/>
                <w:color w:val="000000"/>
                <w:sz w:val="20"/>
                <w:szCs w:val="20"/>
                <w:highlight w:val="yellow"/>
                <w:lang w:val="ro-RO"/>
                <w14:ligatures w14:val="none"/>
              </w:rPr>
            </w:pPr>
            <w:r w:rsidRPr="00AB5416">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447E93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05CAD08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50AE941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547460BE"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0FB034D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82" w:type="dxa"/>
            <w:tcBorders>
              <w:top w:val="nil"/>
              <w:left w:val="nil"/>
              <w:bottom w:val="single" w:sz="4" w:space="0" w:color="auto"/>
              <w:right w:val="single" w:sz="4" w:space="0" w:color="auto"/>
            </w:tcBorders>
            <w:vAlign w:val="center"/>
            <w:hideMark/>
          </w:tcPr>
          <w:p w14:paraId="75E6D69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1C8BF35A" w14:textId="015D3E84"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40038735" w14:textId="77777777" w:rsidR="00717969" w:rsidRPr="001E6E51" w:rsidRDefault="00717969" w:rsidP="00717969">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Consiliul Europei</w:t>
            </w:r>
          </w:p>
          <w:p w14:paraId="33C3668D" w14:textId="6266C8FB" w:rsidR="00717969" w:rsidRPr="000C6E07" w:rsidRDefault="00717969" w:rsidP="00717969">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tc>
      </w:tr>
      <w:tr w:rsidR="00717969" w:rsidRPr="001939C4" w14:paraId="12A5900F"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021D7F98" w14:textId="6037A1B8"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0B48D10"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Promovarea comunicării adaptate la necesitățile grupurilor vulnerabile </w:t>
            </w:r>
          </w:p>
        </w:tc>
        <w:tc>
          <w:tcPr>
            <w:tcW w:w="1843" w:type="dxa"/>
            <w:tcBorders>
              <w:top w:val="nil"/>
              <w:left w:val="nil"/>
              <w:bottom w:val="single" w:sz="4" w:space="0" w:color="auto"/>
              <w:right w:val="single" w:sz="4" w:space="0" w:color="auto"/>
            </w:tcBorders>
            <w:vAlign w:val="center"/>
            <w:hideMark/>
          </w:tcPr>
          <w:p w14:paraId="6994640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Cerințe minime în baza necesităților speciale de comunicare ale grupurilor vulnerabile stabilite</w:t>
            </w:r>
          </w:p>
        </w:tc>
        <w:tc>
          <w:tcPr>
            <w:tcW w:w="1026" w:type="dxa"/>
            <w:tcBorders>
              <w:top w:val="nil"/>
              <w:left w:val="nil"/>
              <w:bottom w:val="single" w:sz="4" w:space="0" w:color="auto"/>
              <w:right w:val="single" w:sz="4" w:space="0" w:color="auto"/>
            </w:tcBorders>
            <w:vAlign w:val="center"/>
            <w:hideMark/>
          </w:tcPr>
          <w:p w14:paraId="7CCF0AE7" w14:textId="525FA9FE"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2DE24B5C" w14:textId="79DC1BC8"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 189,1</w:t>
            </w:r>
          </w:p>
        </w:tc>
        <w:tc>
          <w:tcPr>
            <w:tcW w:w="1015" w:type="dxa"/>
            <w:tcBorders>
              <w:top w:val="nil"/>
              <w:left w:val="nil"/>
              <w:bottom w:val="single" w:sz="4" w:space="0" w:color="auto"/>
              <w:right w:val="single" w:sz="4" w:space="0" w:color="auto"/>
            </w:tcBorders>
            <w:vAlign w:val="center"/>
            <w:hideMark/>
          </w:tcPr>
          <w:p w14:paraId="5D71E39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535B3A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83B1C8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EC1A2A1" w14:textId="0C22C2C4"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 189,1</w:t>
            </w:r>
          </w:p>
        </w:tc>
        <w:tc>
          <w:tcPr>
            <w:tcW w:w="1000" w:type="dxa"/>
            <w:tcBorders>
              <w:top w:val="nil"/>
              <w:left w:val="nil"/>
              <w:bottom w:val="single" w:sz="4" w:space="0" w:color="auto"/>
              <w:right w:val="single" w:sz="4" w:space="0" w:color="auto"/>
            </w:tcBorders>
            <w:vAlign w:val="center"/>
            <w:hideMark/>
          </w:tcPr>
          <w:p w14:paraId="658900E8" w14:textId="77777777"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F4BF6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5F238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FE23DA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564A45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vMerge w:val="restart"/>
            <w:tcBorders>
              <w:top w:val="nil"/>
              <w:left w:val="single" w:sz="4" w:space="0" w:color="auto"/>
              <w:bottom w:val="single" w:sz="4" w:space="0" w:color="000000"/>
              <w:right w:val="single" w:sz="4" w:space="0" w:color="auto"/>
            </w:tcBorders>
            <w:vAlign w:val="center"/>
            <w:hideMark/>
          </w:tcPr>
          <w:p w14:paraId="510046B6" w14:textId="0A2B56E5"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Alianța Organizațiilor pentru </w:t>
            </w:r>
            <w:r w:rsidRPr="000C6E07">
              <w:rPr>
                <w:rFonts w:eastAsia="Times New Roman" w:cs="Times New Roman"/>
                <w:color w:val="000000"/>
                <w:sz w:val="20"/>
                <w:szCs w:val="20"/>
                <w:lang w:val="ro-RO"/>
                <w14:ligatures w14:val="none"/>
              </w:rPr>
              <w:lastRenderedPageBreak/>
              <w:t>Persoane cu Dizabilități din Republica Moldova Alianța „</w:t>
            </w:r>
            <w:proofErr w:type="spellStart"/>
            <w:r w:rsidRPr="000C6E07">
              <w:rPr>
                <w:rFonts w:eastAsia="Times New Roman" w:cs="Times New Roman"/>
                <w:color w:val="000000"/>
                <w:sz w:val="20"/>
                <w:szCs w:val="20"/>
                <w:lang w:val="ro-RO"/>
                <w14:ligatures w14:val="none"/>
              </w:rPr>
              <w:t>Infonet</w:t>
            </w:r>
            <w:proofErr w:type="spellEnd"/>
            <w:r w:rsidRPr="000C6E07">
              <w:rPr>
                <w:rFonts w:eastAsia="Times New Roman" w:cs="Times New Roman"/>
                <w:color w:val="000000"/>
                <w:sz w:val="20"/>
                <w:szCs w:val="20"/>
                <w:lang w:val="ro-RO"/>
                <w14:ligatures w14:val="none"/>
              </w:rPr>
              <w:t>” Asociația Nevăzătorilor din Moldova Asociația Surzilor din Republica Moldova; Asociația „Motivație”</w:t>
            </w:r>
          </w:p>
        </w:tc>
      </w:tr>
      <w:tr w:rsidR="00717969" w:rsidRPr="000C6E07" w14:paraId="2D841854"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74943E0D"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61D782C"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3982F2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Necesar de echipament pentru facilitarea comunicării cu persoanele cu dizabilități senzoriale identificat </w:t>
            </w:r>
          </w:p>
        </w:tc>
        <w:tc>
          <w:tcPr>
            <w:tcW w:w="1026" w:type="dxa"/>
            <w:tcBorders>
              <w:top w:val="nil"/>
              <w:left w:val="nil"/>
              <w:bottom w:val="single" w:sz="4" w:space="0" w:color="auto"/>
              <w:right w:val="single" w:sz="4" w:space="0" w:color="auto"/>
            </w:tcBorders>
            <w:vAlign w:val="center"/>
            <w:hideMark/>
          </w:tcPr>
          <w:p w14:paraId="605534FE" w14:textId="59CA8522"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3FDEE7F7" w14:textId="496247D6"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189,1 </w:t>
            </w:r>
          </w:p>
        </w:tc>
        <w:tc>
          <w:tcPr>
            <w:tcW w:w="1015" w:type="dxa"/>
            <w:tcBorders>
              <w:top w:val="nil"/>
              <w:left w:val="nil"/>
              <w:bottom w:val="single" w:sz="4" w:space="0" w:color="auto"/>
              <w:right w:val="single" w:sz="4" w:space="0" w:color="auto"/>
            </w:tcBorders>
            <w:vAlign w:val="center"/>
            <w:hideMark/>
          </w:tcPr>
          <w:p w14:paraId="6575B39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F777EE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64D001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630A7DC0" w14:textId="707EF19B"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4871C72" w14:textId="1BBE5992"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 189,1</w:t>
            </w:r>
          </w:p>
        </w:tc>
        <w:tc>
          <w:tcPr>
            <w:tcW w:w="1000" w:type="dxa"/>
            <w:tcBorders>
              <w:top w:val="nil"/>
              <w:left w:val="nil"/>
              <w:bottom w:val="single" w:sz="4" w:space="0" w:color="auto"/>
              <w:right w:val="single" w:sz="4" w:space="0" w:color="auto"/>
            </w:tcBorders>
            <w:vAlign w:val="center"/>
            <w:hideMark/>
          </w:tcPr>
          <w:p w14:paraId="6E5B184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BE637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DFA646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9EBC381" w14:textId="442A0994"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w:t>
            </w:r>
            <w:r>
              <w:rPr>
                <w:rFonts w:eastAsia="Times New Roman" w:cs="Times New Roman"/>
                <w:color w:val="000000"/>
                <w:sz w:val="20"/>
                <w:szCs w:val="20"/>
                <w:lang w:val="ro-RO"/>
                <w14:ligatures w14:val="none"/>
              </w:rPr>
              <w:t>7</w:t>
            </w:r>
          </w:p>
        </w:tc>
        <w:tc>
          <w:tcPr>
            <w:tcW w:w="1162" w:type="dxa"/>
            <w:vMerge/>
            <w:tcBorders>
              <w:top w:val="nil"/>
              <w:left w:val="single" w:sz="4" w:space="0" w:color="auto"/>
              <w:bottom w:val="single" w:sz="4" w:space="0" w:color="000000"/>
              <w:right w:val="single" w:sz="4" w:space="0" w:color="auto"/>
            </w:tcBorders>
            <w:vAlign w:val="center"/>
            <w:hideMark/>
          </w:tcPr>
          <w:p w14:paraId="54B7E2C9"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08B11568"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3FA62A2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4ABF9A0"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49458B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Echipament achiziționat</w:t>
            </w:r>
          </w:p>
        </w:tc>
        <w:tc>
          <w:tcPr>
            <w:tcW w:w="1026" w:type="dxa"/>
            <w:tcBorders>
              <w:top w:val="nil"/>
              <w:left w:val="nil"/>
              <w:bottom w:val="single" w:sz="4" w:space="0" w:color="auto"/>
              <w:right w:val="single" w:sz="4" w:space="0" w:color="auto"/>
            </w:tcBorders>
            <w:vAlign w:val="center"/>
            <w:hideMark/>
          </w:tcPr>
          <w:p w14:paraId="3A1BA23F"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1.376,5</w:t>
            </w:r>
          </w:p>
        </w:tc>
        <w:tc>
          <w:tcPr>
            <w:tcW w:w="1100" w:type="dxa"/>
            <w:tcBorders>
              <w:top w:val="nil"/>
              <w:left w:val="nil"/>
              <w:bottom w:val="single" w:sz="4" w:space="0" w:color="auto"/>
              <w:right w:val="single" w:sz="4" w:space="0" w:color="auto"/>
            </w:tcBorders>
            <w:vAlign w:val="center"/>
            <w:hideMark/>
          </w:tcPr>
          <w:p w14:paraId="512C0ED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1.376,5</w:t>
            </w:r>
          </w:p>
        </w:tc>
        <w:tc>
          <w:tcPr>
            <w:tcW w:w="1015" w:type="dxa"/>
            <w:tcBorders>
              <w:top w:val="nil"/>
              <w:left w:val="nil"/>
              <w:bottom w:val="single" w:sz="4" w:space="0" w:color="auto"/>
              <w:right w:val="single" w:sz="4" w:space="0" w:color="auto"/>
            </w:tcBorders>
            <w:vAlign w:val="center"/>
            <w:hideMark/>
          </w:tcPr>
          <w:p w14:paraId="22426B0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90FECD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2FDC80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CEF78C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9FA3C8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FF0917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1.376,5</w:t>
            </w:r>
          </w:p>
        </w:tc>
        <w:tc>
          <w:tcPr>
            <w:tcW w:w="1000" w:type="dxa"/>
            <w:tcBorders>
              <w:top w:val="nil"/>
              <w:left w:val="nil"/>
              <w:bottom w:val="single" w:sz="4" w:space="0" w:color="auto"/>
              <w:right w:val="single" w:sz="4" w:space="0" w:color="auto"/>
            </w:tcBorders>
            <w:vAlign w:val="center"/>
            <w:hideMark/>
          </w:tcPr>
          <w:p w14:paraId="2B0918D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70B843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FDC191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000000"/>
              <w:right w:val="single" w:sz="4" w:space="0" w:color="auto"/>
            </w:tcBorders>
            <w:vAlign w:val="center"/>
            <w:hideMark/>
          </w:tcPr>
          <w:p w14:paraId="29BB1212"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1939C4" w14:paraId="48476A78" w14:textId="77777777" w:rsidTr="001C765F">
        <w:trPr>
          <w:trHeight w:val="1099"/>
        </w:trPr>
        <w:tc>
          <w:tcPr>
            <w:tcW w:w="568" w:type="dxa"/>
            <w:vMerge/>
            <w:tcBorders>
              <w:top w:val="nil"/>
              <w:left w:val="single" w:sz="4" w:space="0" w:color="auto"/>
              <w:bottom w:val="single" w:sz="4" w:space="0" w:color="auto"/>
              <w:right w:val="single" w:sz="4" w:space="0" w:color="auto"/>
            </w:tcBorders>
            <w:hideMark/>
          </w:tcPr>
          <w:p w14:paraId="0C8EFA98"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4305B74"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E3160D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2500 de angajați instruiți în utilizarea echipamentului</w:t>
            </w:r>
          </w:p>
        </w:tc>
        <w:tc>
          <w:tcPr>
            <w:tcW w:w="1026" w:type="dxa"/>
            <w:tcBorders>
              <w:top w:val="nil"/>
              <w:left w:val="nil"/>
              <w:bottom w:val="single" w:sz="4" w:space="0" w:color="auto"/>
              <w:right w:val="single" w:sz="4" w:space="0" w:color="auto"/>
            </w:tcBorders>
            <w:vAlign w:val="center"/>
            <w:hideMark/>
          </w:tcPr>
          <w:p w14:paraId="375DAB18" w14:textId="22C93D01" w:rsidR="00717969" w:rsidRPr="008A17F4" w:rsidRDefault="00717969" w:rsidP="00717969">
            <w:pPr>
              <w:spacing w:after="0"/>
              <w:jc w:val="center"/>
              <w:rPr>
                <w:rFonts w:eastAsia="Times New Roman" w:cs="Times New Roman"/>
                <w:color w:val="0070C0"/>
                <w:sz w:val="20"/>
                <w:szCs w:val="20"/>
                <w:lang w:val="ro-RO"/>
                <w14:ligatures w14:val="none"/>
              </w:rPr>
            </w:pPr>
            <w:r w:rsidRPr="008A17F4">
              <w:rPr>
                <w:rFonts w:eastAsia="Times New Roman" w:cs="Times New Roman"/>
                <w:color w:val="0070C0"/>
                <w:sz w:val="20"/>
                <w:szCs w:val="20"/>
                <w:lang w:val="ro-RO"/>
                <w14:ligatures w14:val="none"/>
              </w:rPr>
              <w:t>585,0</w:t>
            </w:r>
          </w:p>
        </w:tc>
        <w:tc>
          <w:tcPr>
            <w:tcW w:w="1100" w:type="dxa"/>
            <w:tcBorders>
              <w:top w:val="nil"/>
              <w:left w:val="nil"/>
              <w:bottom w:val="single" w:sz="4" w:space="0" w:color="auto"/>
              <w:right w:val="single" w:sz="4" w:space="0" w:color="auto"/>
            </w:tcBorders>
            <w:vAlign w:val="center"/>
            <w:hideMark/>
          </w:tcPr>
          <w:p w14:paraId="1F798306" w14:textId="41AA2DCE" w:rsidR="00717969" w:rsidRPr="008A17F4" w:rsidRDefault="00717969" w:rsidP="00717969">
            <w:pPr>
              <w:spacing w:after="0"/>
              <w:jc w:val="center"/>
              <w:rPr>
                <w:rFonts w:eastAsia="Times New Roman" w:cs="Times New Roman"/>
                <w:color w:val="0070C0"/>
                <w:sz w:val="20"/>
                <w:szCs w:val="20"/>
                <w:lang w:val="ro-RO"/>
                <w14:ligatures w14:val="none"/>
              </w:rPr>
            </w:pPr>
            <w:r w:rsidRPr="008A17F4">
              <w:rPr>
                <w:rFonts w:eastAsia="Times New Roman" w:cs="Times New Roman"/>
                <w:color w:val="0070C0"/>
                <w:sz w:val="20"/>
                <w:szCs w:val="20"/>
                <w:lang w:val="ro-RO"/>
                <w14:ligatures w14:val="none"/>
              </w:rPr>
              <w:t>585,0</w:t>
            </w:r>
          </w:p>
        </w:tc>
        <w:tc>
          <w:tcPr>
            <w:tcW w:w="1015" w:type="dxa"/>
            <w:tcBorders>
              <w:top w:val="nil"/>
              <w:left w:val="nil"/>
              <w:bottom w:val="single" w:sz="4" w:space="0" w:color="auto"/>
              <w:right w:val="single" w:sz="4" w:space="0" w:color="auto"/>
            </w:tcBorders>
            <w:vAlign w:val="center"/>
            <w:hideMark/>
          </w:tcPr>
          <w:p w14:paraId="13A445B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0132A5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A4D040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17A177D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880068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287D13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F73340E" w14:textId="60710836"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292</w:t>
            </w:r>
            <w:r w:rsidRPr="008A17F4">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5</w:t>
            </w:r>
          </w:p>
        </w:tc>
        <w:tc>
          <w:tcPr>
            <w:tcW w:w="1000" w:type="dxa"/>
            <w:tcBorders>
              <w:top w:val="nil"/>
              <w:left w:val="nil"/>
              <w:bottom w:val="single" w:sz="4" w:space="0" w:color="auto"/>
              <w:right w:val="single" w:sz="4" w:space="0" w:color="auto"/>
            </w:tcBorders>
            <w:vAlign w:val="center"/>
            <w:hideMark/>
          </w:tcPr>
          <w:p w14:paraId="41A0D294" w14:textId="07826E48"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Pr>
                <w:rFonts w:eastAsia="Times New Roman" w:cs="Times New Roman"/>
                <w:color w:val="0070C0"/>
                <w:sz w:val="20"/>
                <w:szCs w:val="20"/>
                <w:lang w:val="ro-RO"/>
                <w14:ligatures w14:val="none"/>
              </w:rPr>
              <w:t>292</w:t>
            </w:r>
            <w:r w:rsidRPr="008A17F4">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5</w:t>
            </w:r>
          </w:p>
        </w:tc>
        <w:tc>
          <w:tcPr>
            <w:tcW w:w="1082" w:type="dxa"/>
            <w:tcBorders>
              <w:top w:val="nil"/>
              <w:left w:val="nil"/>
              <w:bottom w:val="single" w:sz="4" w:space="0" w:color="auto"/>
              <w:right w:val="single" w:sz="4" w:space="0" w:color="auto"/>
            </w:tcBorders>
            <w:vAlign w:val="center"/>
            <w:hideMark/>
          </w:tcPr>
          <w:p w14:paraId="51BB5B4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decurs de 1 an de la achiziționare</w:t>
            </w:r>
            <w:r w:rsidRPr="000C6E07">
              <w:rPr>
                <w:rFonts w:eastAsia="Times New Roman" w:cs="Times New Roman"/>
                <w:color w:val="000000"/>
                <w:sz w:val="20"/>
                <w:szCs w:val="20"/>
                <w:lang w:val="ro-RO"/>
                <w14:ligatures w14:val="none"/>
              </w:rPr>
              <w:b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1BA9484D"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0FC59666"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76CC55C8"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803D1D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5960C6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10 angajați instruiți în comunicarea </w:t>
            </w:r>
            <w:proofErr w:type="spellStart"/>
            <w:r w:rsidRPr="000C6E07">
              <w:rPr>
                <w:rFonts w:eastAsia="Times New Roman" w:cs="Times New Roman"/>
                <w:color w:val="000000"/>
                <w:sz w:val="20"/>
                <w:szCs w:val="20"/>
                <w:lang w:val="ro-RO"/>
                <w14:ligatures w14:val="none"/>
              </w:rPr>
              <w:t>mimico</w:t>
            </w:r>
            <w:proofErr w:type="spellEnd"/>
            <w:r w:rsidRPr="000C6E07">
              <w:rPr>
                <w:rFonts w:eastAsia="Times New Roman" w:cs="Times New Roman"/>
                <w:color w:val="000000"/>
                <w:sz w:val="20"/>
                <w:szCs w:val="20"/>
                <w:lang w:val="ro-RO"/>
                <w14:ligatures w14:val="none"/>
              </w:rPr>
              <w:t xml:space="preserve">-gestuală </w:t>
            </w:r>
          </w:p>
        </w:tc>
        <w:tc>
          <w:tcPr>
            <w:tcW w:w="1026" w:type="dxa"/>
            <w:tcBorders>
              <w:top w:val="nil"/>
              <w:left w:val="nil"/>
              <w:bottom w:val="single" w:sz="4" w:space="0" w:color="auto"/>
              <w:right w:val="single" w:sz="4" w:space="0" w:color="auto"/>
            </w:tcBorders>
            <w:vAlign w:val="center"/>
            <w:hideMark/>
          </w:tcPr>
          <w:p w14:paraId="4867C44F" w14:textId="00493D86"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0</w:t>
            </w:r>
          </w:p>
        </w:tc>
        <w:tc>
          <w:tcPr>
            <w:tcW w:w="1100" w:type="dxa"/>
            <w:tcBorders>
              <w:top w:val="nil"/>
              <w:left w:val="nil"/>
              <w:bottom w:val="single" w:sz="4" w:space="0" w:color="auto"/>
              <w:right w:val="single" w:sz="4" w:space="0" w:color="auto"/>
            </w:tcBorders>
            <w:vAlign w:val="center"/>
            <w:hideMark/>
          </w:tcPr>
          <w:p w14:paraId="4FE2D73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4C66AAD3" w14:textId="4BEACA24"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19B43EB1" w14:textId="07EF900B"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70C0"/>
                <w:sz w:val="20"/>
                <w:szCs w:val="20"/>
                <w:lang w:val="ro-RO"/>
                <w14:ligatures w14:val="none"/>
              </w:rPr>
              <w:t>14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0</w:t>
            </w: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2D5BE34" w14:textId="48DC25EF"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4CEEA9A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AF05B6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1EFDE3A" w14:textId="7FB74C87" w:rsidR="00717969" w:rsidRPr="000C6E07" w:rsidRDefault="00717969" w:rsidP="00717969">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14</w:t>
            </w:r>
            <w:r w:rsidRPr="000C6E07">
              <w:rPr>
                <w:rFonts w:eastAsia="Times New Roman" w:cs="Times New Roman"/>
                <w:color w:val="0070C0"/>
                <w:sz w:val="20"/>
                <w:szCs w:val="20"/>
                <w:lang w:val="ro-RO"/>
                <w14:ligatures w14:val="none"/>
              </w:rPr>
              <w:t>,</w:t>
            </w:r>
            <w:r>
              <w:rPr>
                <w:rFonts w:eastAsia="Times New Roman" w:cs="Times New Roman"/>
                <w:color w:val="0070C0"/>
                <w:sz w:val="20"/>
                <w:szCs w:val="20"/>
                <w:lang w:val="ro-RO"/>
                <w14:ligatures w14:val="none"/>
              </w:rPr>
              <w:t>0</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2D467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5F6072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A7CF93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000000"/>
              <w:right w:val="single" w:sz="4" w:space="0" w:color="auto"/>
            </w:tcBorders>
            <w:vAlign w:val="center"/>
            <w:hideMark/>
          </w:tcPr>
          <w:p w14:paraId="0770DC71"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3EDC2EE9" w14:textId="77777777" w:rsidTr="004356CF">
        <w:trPr>
          <w:trHeight w:val="290"/>
        </w:trPr>
        <w:tc>
          <w:tcPr>
            <w:tcW w:w="568" w:type="dxa"/>
            <w:vMerge w:val="restart"/>
            <w:tcBorders>
              <w:top w:val="nil"/>
              <w:left w:val="single" w:sz="4" w:space="0" w:color="auto"/>
              <w:bottom w:val="single" w:sz="4" w:space="0" w:color="auto"/>
              <w:right w:val="single" w:sz="4" w:space="0" w:color="auto"/>
            </w:tcBorders>
            <w:hideMark/>
          </w:tcPr>
          <w:p w14:paraId="2A277523" w14:textId="314B6BB4" w:rsidR="00717969" w:rsidRPr="000C6E07" w:rsidRDefault="00717969" w:rsidP="00717969">
            <w:pPr>
              <w:pStyle w:val="Listparagraf"/>
              <w:numPr>
                <w:ilvl w:val="0"/>
                <w:numId w:val="15"/>
              </w:numPr>
              <w:spacing w:before="24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00B13AD7" w14:textId="5233CE29" w:rsidR="00717969" w:rsidRPr="00A5450C" w:rsidRDefault="00717969" w:rsidP="00717969">
            <w:pPr>
              <w:spacing w:before="240"/>
              <w:rPr>
                <w:rFonts w:eastAsia="Times New Roman" w:cs="Times New Roman"/>
                <w:color w:val="000000"/>
                <w:sz w:val="20"/>
                <w:szCs w:val="20"/>
                <w:lang w:val="ro-RO"/>
                <w14:ligatures w14:val="none"/>
              </w:rPr>
            </w:pPr>
            <w:r w:rsidRPr="00A5450C">
              <w:rPr>
                <w:rFonts w:eastAsia="Times New Roman" w:cs="Times New Roman"/>
                <w:color w:val="000000"/>
                <w:sz w:val="20"/>
                <w:szCs w:val="20"/>
                <w:lang w:val="ro-RO"/>
                <w14:ligatures w14:val="none"/>
              </w:rPr>
              <w:t>Implementarea  conceptului de tactici de bază în activitatea polițienească</w:t>
            </w:r>
          </w:p>
          <w:p w14:paraId="2A2AF93D" w14:textId="77777777" w:rsidR="00717969" w:rsidRPr="00A5450C" w:rsidRDefault="00717969" w:rsidP="00717969">
            <w:pPr>
              <w:spacing w:before="240"/>
              <w:rPr>
                <w:rFonts w:eastAsia="Times New Roman" w:cs="Times New Roman"/>
                <w:color w:val="000000"/>
                <w:sz w:val="20"/>
                <w:szCs w:val="20"/>
                <w:highlight w:val="yellow"/>
                <w:lang w:val="ro-RO"/>
                <w14:ligatures w14:val="none"/>
              </w:rPr>
            </w:pPr>
            <w:r w:rsidRPr="00A5450C">
              <w:rPr>
                <w:rFonts w:eastAsia="Times New Roman" w:cs="Times New Roman"/>
                <w:color w:val="000000"/>
                <w:sz w:val="20"/>
                <w:szCs w:val="20"/>
                <w:highlight w:val="yellow"/>
                <w:lang w:val="ro-RO"/>
                <w14:ligatures w14:val="none"/>
              </w:rPr>
              <w:t xml:space="preserve"> </w:t>
            </w:r>
          </w:p>
          <w:p w14:paraId="46C58E64" w14:textId="73D97072" w:rsidR="00717969" w:rsidRPr="00A5450C" w:rsidRDefault="00717969" w:rsidP="00717969">
            <w:pPr>
              <w:spacing w:before="240"/>
              <w:rPr>
                <w:rFonts w:eastAsia="Times New Roman" w:cs="Times New Roman"/>
                <w:color w:val="000000"/>
                <w:sz w:val="20"/>
                <w:szCs w:val="20"/>
                <w:highlight w:val="yellow"/>
                <w:lang w:val="ro-RO"/>
                <w14:ligatures w14:val="none"/>
              </w:rPr>
            </w:pPr>
          </w:p>
        </w:tc>
        <w:tc>
          <w:tcPr>
            <w:tcW w:w="1843" w:type="dxa"/>
            <w:tcBorders>
              <w:top w:val="nil"/>
              <w:left w:val="nil"/>
              <w:bottom w:val="single" w:sz="4" w:space="0" w:color="auto"/>
              <w:right w:val="single" w:sz="4" w:space="0" w:color="auto"/>
            </w:tcBorders>
            <w:vAlign w:val="center"/>
            <w:hideMark/>
          </w:tcPr>
          <w:p w14:paraId="32C33C0F" w14:textId="27405ABE" w:rsidR="00717969"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Concept aprobat</w:t>
            </w:r>
          </w:p>
          <w:p w14:paraId="23F46188" w14:textId="590BBFA0" w:rsidR="00717969" w:rsidRPr="000C6E07" w:rsidRDefault="00717969" w:rsidP="00717969">
            <w:pPr>
              <w:spacing w:before="24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714E51A8"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bottom w:val="single" w:sz="4" w:space="0" w:color="auto"/>
              <w:right w:val="single" w:sz="4" w:space="0" w:color="auto"/>
            </w:tcBorders>
            <w:vAlign w:val="center"/>
            <w:hideMark/>
          </w:tcPr>
          <w:p w14:paraId="649F7D29"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vMerge w:val="restart"/>
            <w:tcBorders>
              <w:top w:val="nil"/>
              <w:left w:val="single" w:sz="4" w:space="0" w:color="auto"/>
              <w:bottom w:val="single" w:sz="4" w:space="0" w:color="auto"/>
              <w:right w:val="single" w:sz="4" w:space="0" w:color="auto"/>
            </w:tcBorders>
            <w:vAlign w:val="center"/>
            <w:hideMark/>
          </w:tcPr>
          <w:p w14:paraId="559173B9"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48115447"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5BDAF9FD"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vMerge w:val="restart"/>
            <w:tcBorders>
              <w:top w:val="nil"/>
              <w:left w:val="single" w:sz="4" w:space="0" w:color="auto"/>
              <w:bottom w:val="single" w:sz="4" w:space="0" w:color="auto"/>
              <w:right w:val="single" w:sz="4" w:space="0" w:color="auto"/>
            </w:tcBorders>
            <w:vAlign w:val="center"/>
            <w:hideMark/>
          </w:tcPr>
          <w:p w14:paraId="7AB542B6"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16CD3E39"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AD8DF28" w14:textId="77777777" w:rsidR="00717969" w:rsidRPr="000C6E07" w:rsidRDefault="00717969" w:rsidP="00717969">
            <w:pPr>
              <w:spacing w:before="24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vMerge w:val="restart"/>
            <w:tcBorders>
              <w:top w:val="nil"/>
              <w:left w:val="single" w:sz="4" w:space="0" w:color="auto"/>
              <w:bottom w:val="single" w:sz="4" w:space="0" w:color="auto"/>
              <w:right w:val="single" w:sz="4" w:space="0" w:color="auto"/>
            </w:tcBorders>
            <w:vAlign w:val="center"/>
            <w:hideMark/>
          </w:tcPr>
          <w:p w14:paraId="4CF5E230"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0FF3316B"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7FBB9183"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vMerge w:val="restart"/>
            <w:tcBorders>
              <w:top w:val="nil"/>
              <w:left w:val="single" w:sz="4" w:space="0" w:color="auto"/>
              <w:bottom w:val="single" w:sz="4" w:space="0" w:color="000000"/>
              <w:right w:val="single" w:sz="4" w:space="0" w:color="auto"/>
            </w:tcBorders>
            <w:vAlign w:val="center"/>
            <w:hideMark/>
          </w:tcPr>
          <w:p w14:paraId="59CA3EE8" w14:textId="77777777" w:rsidR="00717969" w:rsidRPr="000C6E07" w:rsidRDefault="00717969" w:rsidP="00717969">
            <w:pPr>
              <w:spacing w:before="24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28332D3A" w14:textId="77777777" w:rsidTr="00F0097B">
        <w:trPr>
          <w:trHeight w:val="747"/>
        </w:trPr>
        <w:tc>
          <w:tcPr>
            <w:tcW w:w="568" w:type="dxa"/>
            <w:vMerge/>
            <w:tcBorders>
              <w:top w:val="nil"/>
              <w:left w:val="single" w:sz="4" w:space="0" w:color="auto"/>
              <w:bottom w:val="single" w:sz="4" w:space="0" w:color="auto"/>
              <w:right w:val="single" w:sz="4" w:space="0" w:color="auto"/>
            </w:tcBorders>
            <w:hideMark/>
          </w:tcPr>
          <w:p w14:paraId="20007850"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D145C7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F241DE0" w14:textId="6E314964" w:rsidR="00717969"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G</w:t>
            </w:r>
            <w:r w:rsidRPr="000C6E07">
              <w:rPr>
                <w:rFonts w:eastAsia="Times New Roman" w:cs="Times New Roman"/>
                <w:color w:val="000000"/>
                <w:sz w:val="20"/>
                <w:szCs w:val="20"/>
                <w:lang w:val="ro-RO"/>
                <w14:ligatures w14:val="none"/>
              </w:rPr>
              <w:t>hid de aplicare în format atractiv elaborat</w:t>
            </w:r>
          </w:p>
          <w:p w14:paraId="212C4568" w14:textId="5D819453"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3A6F6A2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5F47CC3B"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tcBorders>
              <w:top w:val="nil"/>
              <w:left w:val="single" w:sz="4" w:space="0" w:color="auto"/>
              <w:bottom w:val="single" w:sz="4" w:space="0" w:color="auto"/>
              <w:right w:val="single" w:sz="4" w:space="0" w:color="auto"/>
            </w:tcBorders>
            <w:vAlign w:val="center"/>
            <w:hideMark/>
          </w:tcPr>
          <w:p w14:paraId="6072D583"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3075F9E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38FFE6CF"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C466445"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3819970"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5DE8268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tcBorders>
              <w:top w:val="nil"/>
              <w:left w:val="single" w:sz="4" w:space="0" w:color="auto"/>
              <w:bottom w:val="single" w:sz="4" w:space="0" w:color="auto"/>
              <w:right w:val="single" w:sz="4" w:space="0" w:color="auto"/>
            </w:tcBorders>
            <w:vAlign w:val="center"/>
            <w:hideMark/>
          </w:tcPr>
          <w:p w14:paraId="2E1A8513"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A6FEBB0"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42B1AB36"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3501FC27"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10713750"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4E5AC15E"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AB90EF0"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2EA6CFA" w14:textId="34D3E521"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Minimum 3000 de angajați instruiți anual</w:t>
            </w:r>
          </w:p>
          <w:p w14:paraId="787ED437" w14:textId="2378D79C"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34A049AD" w14:textId="77777777" w:rsidR="00717969" w:rsidRPr="00203D7D" w:rsidRDefault="00717969" w:rsidP="00717969">
            <w:pPr>
              <w:spacing w:after="0"/>
              <w:jc w:val="center"/>
              <w:rPr>
                <w:rFonts w:eastAsia="Times New Roman" w:cs="Times New Roman"/>
                <w:color w:val="0070C0"/>
                <w:sz w:val="20"/>
                <w:szCs w:val="20"/>
                <w:lang w:val="ro-RO"/>
                <w14:ligatures w14:val="none"/>
              </w:rPr>
            </w:pPr>
            <w:r w:rsidRPr="00203D7D">
              <w:rPr>
                <w:rFonts w:eastAsia="Times New Roman" w:cs="Times New Roman"/>
                <w:color w:val="0070C0"/>
                <w:sz w:val="20"/>
                <w:szCs w:val="20"/>
                <w:lang w:val="ro-RO"/>
                <w14:ligatures w14:val="none"/>
              </w:rPr>
              <w:t>8.400,0</w:t>
            </w:r>
          </w:p>
        </w:tc>
        <w:tc>
          <w:tcPr>
            <w:tcW w:w="1100" w:type="dxa"/>
            <w:tcBorders>
              <w:top w:val="nil"/>
              <w:left w:val="nil"/>
              <w:bottom w:val="single" w:sz="4" w:space="0" w:color="auto"/>
              <w:right w:val="single" w:sz="4" w:space="0" w:color="auto"/>
            </w:tcBorders>
            <w:vAlign w:val="center"/>
            <w:hideMark/>
          </w:tcPr>
          <w:p w14:paraId="043749E4" w14:textId="77777777" w:rsidR="00717969" w:rsidRPr="00203D7D" w:rsidRDefault="00717969" w:rsidP="00717969">
            <w:pPr>
              <w:spacing w:after="0"/>
              <w:jc w:val="center"/>
              <w:rPr>
                <w:rFonts w:eastAsia="Times New Roman" w:cs="Times New Roman"/>
                <w:color w:val="000000"/>
                <w:sz w:val="20"/>
                <w:szCs w:val="20"/>
                <w:lang w:val="ro-RO"/>
                <w14:ligatures w14:val="none"/>
              </w:rPr>
            </w:pPr>
            <w:r w:rsidRPr="00203D7D">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81A73B6" w14:textId="77777777" w:rsidR="00717969" w:rsidRPr="00203D7D" w:rsidRDefault="00717969" w:rsidP="00717969">
            <w:pPr>
              <w:spacing w:after="0"/>
              <w:jc w:val="center"/>
              <w:rPr>
                <w:rFonts w:eastAsia="Times New Roman" w:cs="Times New Roman"/>
                <w:color w:val="0070C0"/>
                <w:sz w:val="20"/>
                <w:szCs w:val="20"/>
                <w:lang w:val="ro-RO"/>
                <w14:ligatures w14:val="none"/>
              </w:rPr>
            </w:pPr>
            <w:r w:rsidRPr="00203D7D">
              <w:rPr>
                <w:rFonts w:eastAsia="Times New Roman" w:cs="Times New Roman"/>
                <w:color w:val="0070C0"/>
                <w:sz w:val="20"/>
                <w:szCs w:val="20"/>
                <w:lang w:val="ro-RO"/>
                <w14:ligatures w14:val="none"/>
              </w:rPr>
              <w:t>8.400,0</w:t>
            </w:r>
          </w:p>
        </w:tc>
        <w:tc>
          <w:tcPr>
            <w:tcW w:w="922" w:type="dxa"/>
            <w:tcBorders>
              <w:top w:val="nil"/>
              <w:left w:val="nil"/>
              <w:bottom w:val="single" w:sz="4" w:space="0" w:color="auto"/>
              <w:right w:val="single" w:sz="4" w:space="0" w:color="auto"/>
            </w:tcBorders>
            <w:vAlign w:val="center"/>
            <w:hideMark/>
          </w:tcPr>
          <w:p w14:paraId="09D5FCB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62056D1" w14:textId="77777777"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Regatul Suediei</w:t>
            </w:r>
          </w:p>
          <w:p w14:paraId="714BB12B" w14:textId="66D9D0B2"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FD8B88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82C014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3948A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FA5C67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4.200,0</w:t>
            </w:r>
          </w:p>
        </w:tc>
        <w:tc>
          <w:tcPr>
            <w:tcW w:w="1000" w:type="dxa"/>
            <w:tcBorders>
              <w:top w:val="nil"/>
              <w:left w:val="nil"/>
              <w:bottom w:val="single" w:sz="4" w:space="0" w:color="auto"/>
              <w:right w:val="single" w:sz="4" w:space="0" w:color="auto"/>
            </w:tcBorders>
            <w:vAlign w:val="center"/>
            <w:hideMark/>
          </w:tcPr>
          <w:p w14:paraId="05BB0D1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4.200,0</w:t>
            </w:r>
          </w:p>
        </w:tc>
        <w:tc>
          <w:tcPr>
            <w:tcW w:w="1082" w:type="dxa"/>
            <w:tcBorders>
              <w:top w:val="nil"/>
              <w:left w:val="nil"/>
              <w:bottom w:val="single" w:sz="4" w:space="0" w:color="auto"/>
              <w:right w:val="single" w:sz="4" w:space="0" w:color="auto"/>
            </w:tcBorders>
            <w:vAlign w:val="center"/>
            <w:hideMark/>
          </w:tcPr>
          <w:p w14:paraId="73F0C5C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76E02826"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1939C4" w14:paraId="142BDF20" w14:textId="77777777" w:rsidTr="00214FC9">
        <w:trPr>
          <w:trHeight w:val="102"/>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77A8720A" w14:textId="35200378" w:rsidR="00717969" w:rsidRPr="000C6E07" w:rsidRDefault="00717969" w:rsidP="00717969">
            <w:pPr>
              <w:spacing w:after="0"/>
              <w:jc w:val="both"/>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 2</w:t>
            </w:r>
            <w:r w:rsidRPr="00463FA0">
              <w:rPr>
                <w:b/>
                <w:sz w:val="20"/>
                <w:szCs w:val="20"/>
                <w:lang w:val="ro-RO"/>
              </w:rPr>
              <w:t>.</w:t>
            </w:r>
            <w:r>
              <w:rPr>
                <w:b/>
                <w:sz w:val="20"/>
                <w:szCs w:val="20"/>
                <w:lang w:val="ro-RO"/>
              </w:rPr>
              <w:t xml:space="preserve">2 </w:t>
            </w:r>
            <w:r w:rsidRPr="00164A11">
              <w:rPr>
                <w:b/>
                <w:sz w:val="20"/>
                <w:szCs w:val="20"/>
                <w:lang w:val="ro-RO"/>
              </w:rPr>
              <w:t>Dezvoltarea capabilităților integrate de intervenție la evenimente publice, prin instruirea a 100% din efectivul implicat în tehnici de gestionare a evenimentelor publice și managementul mulțimii până în anul 2030</w:t>
            </w:r>
          </w:p>
        </w:tc>
      </w:tr>
      <w:tr w:rsidR="00717969" w:rsidRPr="000C6E07" w14:paraId="033F17CD"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6263B521" w14:textId="41CB2FC6"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26288E41"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Delimitarea la nivel operațional a procedurilor de intervenție la evenimente publice și întrunirile publice</w:t>
            </w:r>
          </w:p>
        </w:tc>
        <w:tc>
          <w:tcPr>
            <w:tcW w:w="1843" w:type="dxa"/>
            <w:tcBorders>
              <w:top w:val="nil"/>
              <w:left w:val="nil"/>
              <w:bottom w:val="single" w:sz="4" w:space="0" w:color="auto"/>
              <w:right w:val="single" w:sz="4" w:space="0" w:color="auto"/>
            </w:tcBorders>
            <w:vAlign w:val="center"/>
            <w:hideMark/>
          </w:tcPr>
          <w:p w14:paraId="7CE6103A" w14:textId="66FF050B"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PSO privind gestionarea întrunirilor publice și evenimentelor </w:t>
            </w:r>
            <w:r w:rsidRPr="00393808">
              <w:rPr>
                <w:rFonts w:eastAsia="Times New Roman" w:cs="Times New Roman"/>
                <w:color w:val="000000"/>
                <w:sz w:val="20"/>
                <w:szCs w:val="20"/>
                <w:lang w:val="ro-RO"/>
                <w14:ligatures w14:val="none"/>
              </w:rPr>
              <w:t>publice cu delimitarea clară, în concordanță cu reglementările legale aplicabile fiecărui tip de adunare</w:t>
            </w:r>
          </w:p>
        </w:tc>
        <w:tc>
          <w:tcPr>
            <w:tcW w:w="1026" w:type="dxa"/>
            <w:tcBorders>
              <w:top w:val="nil"/>
              <w:left w:val="nil"/>
              <w:bottom w:val="single" w:sz="4" w:space="0" w:color="auto"/>
              <w:right w:val="single" w:sz="4" w:space="0" w:color="auto"/>
            </w:tcBorders>
            <w:vAlign w:val="center"/>
            <w:hideMark/>
          </w:tcPr>
          <w:p w14:paraId="21097F4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04638F9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7A888FC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400FC7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4E34BF6" w14:textId="6BFE9A99"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6EE5DC3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033DADC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041758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459C2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8436E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A3AC7E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5C13EB84" w14:textId="0C3FDA2D" w:rsidR="00717969" w:rsidRPr="00CB0944"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054C997B" w14:textId="77777777" w:rsidTr="001C765F">
        <w:trPr>
          <w:trHeight w:val="1924"/>
        </w:trPr>
        <w:tc>
          <w:tcPr>
            <w:tcW w:w="568" w:type="dxa"/>
            <w:vMerge/>
            <w:tcBorders>
              <w:top w:val="nil"/>
              <w:left w:val="single" w:sz="4" w:space="0" w:color="auto"/>
              <w:bottom w:val="single" w:sz="4" w:space="0" w:color="auto"/>
              <w:right w:val="single" w:sz="4" w:space="0" w:color="auto"/>
            </w:tcBorders>
            <w:hideMark/>
          </w:tcPr>
          <w:p w14:paraId="2680B5B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2C807B3"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BE81F10" w14:textId="1095C5A0" w:rsidR="00717969" w:rsidRDefault="00717969" w:rsidP="00717969">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Instrucțiunea de utilizare a sistemelor de aeronave fără pilot la bord (UAV) în cadrul evenimentelor publice și întrunirile publice aprobată.</w:t>
            </w:r>
            <w:r w:rsidRPr="00E83533">
              <w:rPr>
                <w:rFonts w:eastAsia="Times New Roman" w:cs="Times New Roman"/>
                <w:color w:val="000000"/>
                <w:sz w:val="20"/>
                <w:szCs w:val="20"/>
                <w:lang w:val="ro-RO"/>
                <w14:ligatures w14:val="none"/>
              </w:rPr>
              <w:t xml:space="preserve"> </w:t>
            </w:r>
          </w:p>
          <w:p w14:paraId="3EDC1CD1"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1D4A600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4951FDA6"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697CA9B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E8888B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6F25C4F" w14:textId="32461B61" w:rsidR="00717969" w:rsidRPr="000C6E07" w:rsidRDefault="00717969" w:rsidP="00717969">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ACBE53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B264B4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272193E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E3464A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B06430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A46D7C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1AD1FFB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74D26E2E" w14:textId="77777777" w:rsidTr="004356CF">
        <w:trPr>
          <w:trHeight w:val="780"/>
        </w:trPr>
        <w:tc>
          <w:tcPr>
            <w:tcW w:w="568" w:type="dxa"/>
            <w:vMerge w:val="restart"/>
            <w:tcBorders>
              <w:top w:val="nil"/>
              <w:left w:val="single" w:sz="4" w:space="0" w:color="auto"/>
              <w:bottom w:val="single" w:sz="4" w:space="0" w:color="auto"/>
              <w:right w:val="single" w:sz="4" w:space="0" w:color="auto"/>
            </w:tcBorders>
            <w:hideMark/>
          </w:tcPr>
          <w:p w14:paraId="66A8B06A" w14:textId="5D22537C"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7084BD34"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Operaționalizarea punctului de contact pentru evenimentele sportive</w:t>
            </w:r>
          </w:p>
        </w:tc>
        <w:tc>
          <w:tcPr>
            <w:tcW w:w="1843" w:type="dxa"/>
            <w:tcBorders>
              <w:top w:val="nil"/>
              <w:left w:val="nil"/>
              <w:bottom w:val="single" w:sz="4" w:space="0" w:color="auto"/>
              <w:right w:val="single" w:sz="4" w:space="0" w:color="auto"/>
            </w:tcBorders>
            <w:vAlign w:val="center"/>
            <w:hideMark/>
          </w:tcPr>
          <w:p w14:paraId="2F5B66E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Punct național de contact pentru evenimentele sportive creat</w:t>
            </w:r>
          </w:p>
        </w:tc>
        <w:tc>
          <w:tcPr>
            <w:tcW w:w="1026" w:type="dxa"/>
            <w:tcBorders>
              <w:top w:val="nil"/>
              <w:left w:val="nil"/>
              <w:bottom w:val="single" w:sz="4" w:space="0" w:color="auto"/>
              <w:right w:val="single" w:sz="4" w:space="0" w:color="auto"/>
            </w:tcBorders>
            <w:vAlign w:val="center"/>
            <w:hideMark/>
          </w:tcPr>
          <w:p w14:paraId="6087A53A"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100" w:type="dxa"/>
            <w:tcBorders>
              <w:top w:val="nil"/>
              <w:left w:val="nil"/>
              <w:bottom w:val="single" w:sz="4" w:space="0" w:color="auto"/>
              <w:right w:val="single" w:sz="4" w:space="0" w:color="auto"/>
            </w:tcBorders>
            <w:vAlign w:val="center"/>
            <w:hideMark/>
          </w:tcPr>
          <w:p w14:paraId="4EDA7ED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15" w:type="dxa"/>
            <w:tcBorders>
              <w:top w:val="nil"/>
              <w:left w:val="nil"/>
              <w:bottom w:val="single" w:sz="4" w:space="0" w:color="auto"/>
              <w:right w:val="single" w:sz="4" w:space="0" w:color="auto"/>
            </w:tcBorders>
            <w:vAlign w:val="center"/>
            <w:hideMark/>
          </w:tcPr>
          <w:p w14:paraId="2F40864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96BFD8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EEAE710" w14:textId="08C56C18" w:rsidR="00717969" w:rsidRPr="000C6E07" w:rsidRDefault="00717969" w:rsidP="00717969">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34AF065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nil"/>
              <w:left w:val="nil"/>
              <w:bottom w:val="single" w:sz="4" w:space="0" w:color="auto"/>
              <w:right w:val="single" w:sz="4" w:space="0" w:color="auto"/>
            </w:tcBorders>
            <w:vAlign w:val="center"/>
            <w:hideMark/>
          </w:tcPr>
          <w:p w14:paraId="3991F91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00CB80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2FC968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F274C1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19E542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320E9763" w14:textId="4D0866E0"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2BAFE4EB"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47D9CF69"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9F6D89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DDF225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Regulament pentru punctul național de contact pentru evenimentele sportive aprobat.</w:t>
            </w:r>
          </w:p>
        </w:tc>
        <w:tc>
          <w:tcPr>
            <w:tcW w:w="1026" w:type="dxa"/>
            <w:tcBorders>
              <w:top w:val="nil"/>
              <w:left w:val="nil"/>
              <w:bottom w:val="single" w:sz="4" w:space="0" w:color="auto"/>
              <w:right w:val="single" w:sz="4" w:space="0" w:color="auto"/>
            </w:tcBorders>
            <w:vAlign w:val="center"/>
            <w:hideMark/>
          </w:tcPr>
          <w:p w14:paraId="54346FF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7AB932B2"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2DDAC52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CCB72E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40468DA" w14:textId="7A2466CE" w:rsidR="00717969" w:rsidRPr="000C6E07" w:rsidRDefault="00717969" w:rsidP="00717969">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83757FA"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1E36D11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FF11F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F61826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AD3A5E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4910AA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5B5374AD" w14:textId="2E389DBF"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50BEA1C6" w14:textId="77777777" w:rsidTr="004356CF">
        <w:trPr>
          <w:trHeight w:val="780"/>
        </w:trPr>
        <w:tc>
          <w:tcPr>
            <w:tcW w:w="568" w:type="dxa"/>
            <w:vMerge w:val="restart"/>
            <w:tcBorders>
              <w:top w:val="nil"/>
              <w:left w:val="single" w:sz="4" w:space="0" w:color="auto"/>
              <w:bottom w:val="single" w:sz="4" w:space="0" w:color="auto"/>
              <w:right w:val="single" w:sz="4" w:space="0" w:color="auto"/>
            </w:tcBorders>
            <w:hideMark/>
          </w:tcPr>
          <w:p w14:paraId="15EDDD92" w14:textId="6CDFC0F1"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654E9CE" w14:textId="77777777" w:rsidR="00717969"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Elaborarea conceptului de intervenție integrată a </w:t>
            </w:r>
            <w:r w:rsidRPr="000C6E07">
              <w:rPr>
                <w:rFonts w:eastAsia="Times New Roman" w:cs="Times New Roman"/>
                <w:color w:val="000000"/>
                <w:sz w:val="20"/>
                <w:szCs w:val="20"/>
                <w:lang w:val="ro-RO"/>
                <w14:ligatures w14:val="none"/>
              </w:rPr>
              <w:lastRenderedPageBreak/>
              <w:t>forțelor la evenimente publice, cu descrierea rolului decizional al Inspectoratului de Management Operațional al Ministerului Afacerilor Interne</w:t>
            </w:r>
          </w:p>
          <w:p w14:paraId="7EA8FA16" w14:textId="77777777" w:rsidR="00717969" w:rsidRPr="00B9278A" w:rsidRDefault="00717969" w:rsidP="00717969">
            <w:pPr>
              <w:spacing w:after="0"/>
              <w:rPr>
                <w:rFonts w:eastAsia="Times New Roman" w:cs="Times New Roman"/>
                <w:color w:val="000000"/>
                <w:sz w:val="20"/>
                <w:szCs w:val="20"/>
                <w:lang w:val="ro-RO"/>
                <w14:ligatures w14:val="none"/>
              </w:rPr>
            </w:pPr>
          </w:p>
          <w:p w14:paraId="6159E77B"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FF6EF05" w14:textId="0F3C4805" w:rsidR="00717969"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 xml:space="preserve">Concept aprobat prin ordin </w:t>
            </w:r>
          </w:p>
          <w:p w14:paraId="5112316D" w14:textId="1D55A040"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F</w:t>
            </w:r>
            <w:r w:rsidRPr="000C6E07">
              <w:rPr>
                <w:rFonts w:eastAsia="Times New Roman" w:cs="Times New Roman"/>
                <w:color w:val="000000"/>
                <w:sz w:val="20"/>
                <w:szCs w:val="20"/>
                <w:lang w:val="ro-RO"/>
                <w14:ligatures w14:val="none"/>
              </w:rPr>
              <w:t>lux informațional descris</w:t>
            </w:r>
          </w:p>
        </w:tc>
        <w:tc>
          <w:tcPr>
            <w:tcW w:w="1026" w:type="dxa"/>
            <w:tcBorders>
              <w:top w:val="nil"/>
              <w:left w:val="nil"/>
              <w:bottom w:val="single" w:sz="4" w:space="0" w:color="auto"/>
              <w:right w:val="single" w:sz="4" w:space="0" w:color="auto"/>
            </w:tcBorders>
            <w:vAlign w:val="center"/>
            <w:hideMark/>
          </w:tcPr>
          <w:p w14:paraId="41FEF0F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6C6F5A25"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nil"/>
              <w:right w:val="single" w:sz="4" w:space="0" w:color="auto"/>
            </w:tcBorders>
            <w:vAlign w:val="center"/>
            <w:hideMark/>
          </w:tcPr>
          <w:p w14:paraId="06E2278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nil"/>
              <w:right w:val="single" w:sz="4" w:space="0" w:color="auto"/>
            </w:tcBorders>
            <w:vAlign w:val="center"/>
            <w:hideMark/>
          </w:tcPr>
          <w:p w14:paraId="2D13BAC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nil"/>
              <w:right w:val="single" w:sz="4" w:space="0" w:color="auto"/>
            </w:tcBorders>
            <w:vAlign w:val="center"/>
            <w:hideMark/>
          </w:tcPr>
          <w:p w14:paraId="68F0BEAD" w14:textId="76131C0C" w:rsidR="00717969" w:rsidRPr="000C6E07" w:rsidRDefault="00717969" w:rsidP="00717969">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76CFEC0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nil"/>
              <w:right w:val="single" w:sz="4" w:space="0" w:color="auto"/>
            </w:tcBorders>
            <w:vAlign w:val="center"/>
            <w:hideMark/>
          </w:tcPr>
          <w:p w14:paraId="219DD78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3F63195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57D0AFC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7BF4E29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nil"/>
              <w:right w:val="single" w:sz="4" w:space="0" w:color="auto"/>
            </w:tcBorders>
            <w:vAlign w:val="center"/>
            <w:hideMark/>
          </w:tcPr>
          <w:p w14:paraId="7CA6F2D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vMerge w:val="restart"/>
            <w:tcBorders>
              <w:top w:val="nil"/>
              <w:left w:val="single" w:sz="4" w:space="0" w:color="auto"/>
              <w:bottom w:val="single" w:sz="4" w:space="0" w:color="000000"/>
              <w:right w:val="single" w:sz="4" w:space="0" w:color="auto"/>
            </w:tcBorders>
            <w:vAlign w:val="center"/>
            <w:hideMark/>
          </w:tcPr>
          <w:p w14:paraId="2BBEC5FF" w14:textId="565F8BF2"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Asociația </w:t>
            </w:r>
            <w:r w:rsidRPr="000C6E07">
              <w:rPr>
                <w:rFonts w:eastAsia="Times New Roman" w:cs="Times New Roman"/>
                <w:color w:val="000000"/>
                <w:sz w:val="20"/>
                <w:szCs w:val="20"/>
                <w:lang w:val="ro-RO"/>
                <w14:ligatures w14:val="none"/>
              </w:rPr>
              <w:lastRenderedPageBreak/>
              <w:t>Femeilor din Poliție</w:t>
            </w:r>
          </w:p>
        </w:tc>
      </w:tr>
      <w:tr w:rsidR="00717969" w:rsidRPr="000C6E07" w14:paraId="7F571DA2" w14:textId="77777777" w:rsidTr="004356CF">
        <w:trPr>
          <w:trHeight w:val="2860"/>
        </w:trPr>
        <w:tc>
          <w:tcPr>
            <w:tcW w:w="568" w:type="dxa"/>
            <w:vMerge/>
            <w:tcBorders>
              <w:top w:val="nil"/>
              <w:left w:val="single" w:sz="4" w:space="0" w:color="auto"/>
              <w:bottom w:val="single" w:sz="4" w:space="0" w:color="auto"/>
              <w:right w:val="single" w:sz="4" w:space="0" w:color="auto"/>
            </w:tcBorders>
            <w:hideMark/>
          </w:tcPr>
          <w:p w14:paraId="3C51167A"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DD80F3B"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4CCF3C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Metodologia de identificare a riscurilor (Ordinul MAI 396/2019) modificată privind criteriile de delimitare/clasificare a evenimentelor și întrunirilor publice pentru a asigura nefragmentarea procesului de gestionare a acestora aprobată</w:t>
            </w:r>
          </w:p>
        </w:tc>
        <w:tc>
          <w:tcPr>
            <w:tcW w:w="1026" w:type="dxa"/>
            <w:tcBorders>
              <w:top w:val="nil"/>
              <w:left w:val="nil"/>
              <w:bottom w:val="single" w:sz="4" w:space="0" w:color="auto"/>
              <w:right w:val="single" w:sz="4" w:space="0" w:color="auto"/>
            </w:tcBorders>
            <w:vAlign w:val="center"/>
            <w:hideMark/>
          </w:tcPr>
          <w:p w14:paraId="35B196C7"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78F2169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single" w:sz="4" w:space="0" w:color="auto"/>
              <w:left w:val="nil"/>
              <w:bottom w:val="single" w:sz="4" w:space="0" w:color="auto"/>
              <w:right w:val="single" w:sz="4" w:space="0" w:color="auto"/>
            </w:tcBorders>
            <w:vAlign w:val="center"/>
            <w:hideMark/>
          </w:tcPr>
          <w:p w14:paraId="7A58EDC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single" w:sz="4" w:space="0" w:color="auto"/>
              <w:left w:val="nil"/>
              <w:bottom w:val="single" w:sz="4" w:space="0" w:color="auto"/>
              <w:right w:val="single" w:sz="4" w:space="0" w:color="auto"/>
            </w:tcBorders>
            <w:vAlign w:val="center"/>
            <w:hideMark/>
          </w:tcPr>
          <w:p w14:paraId="40A6C62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590DB949" w14:textId="76F6F69A" w:rsidR="00717969" w:rsidRPr="000C6E07" w:rsidRDefault="00717969" w:rsidP="00717969">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7E8A18E8"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single" w:sz="4" w:space="0" w:color="auto"/>
              <w:left w:val="nil"/>
              <w:bottom w:val="single" w:sz="4" w:space="0" w:color="auto"/>
              <w:right w:val="single" w:sz="4" w:space="0" w:color="auto"/>
            </w:tcBorders>
            <w:vAlign w:val="center"/>
            <w:hideMark/>
          </w:tcPr>
          <w:p w14:paraId="12EA71F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472404E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4BDCCD69"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70C1178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single" w:sz="4" w:space="0" w:color="auto"/>
              <w:left w:val="nil"/>
              <w:bottom w:val="single" w:sz="4" w:space="0" w:color="auto"/>
              <w:right w:val="single" w:sz="4" w:space="0" w:color="auto"/>
            </w:tcBorders>
            <w:vAlign w:val="center"/>
            <w:hideMark/>
          </w:tcPr>
          <w:p w14:paraId="3AB05C7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vMerge/>
            <w:tcBorders>
              <w:top w:val="nil"/>
              <w:left w:val="single" w:sz="4" w:space="0" w:color="auto"/>
              <w:bottom w:val="single" w:sz="4" w:space="0" w:color="000000"/>
              <w:right w:val="single" w:sz="4" w:space="0" w:color="auto"/>
            </w:tcBorders>
            <w:vAlign w:val="center"/>
            <w:hideMark/>
          </w:tcPr>
          <w:p w14:paraId="1AD88445"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6C29D1C4"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4C18D67F"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FE9AFB5"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306B05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Reprezentarea pe sexe în structurile operaționale conform ponderii per instituție asigurată </w:t>
            </w:r>
          </w:p>
        </w:tc>
        <w:tc>
          <w:tcPr>
            <w:tcW w:w="1026" w:type="dxa"/>
            <w:tcBorders>
              <w:top w:val="nil"/>
              <w:left w:val="nil"/>
              <w:bottom w:val="single" w:sz="4" w:space="0" w:color="auto"/>
              <w:right w:val="single" w:sz="4" w:space="0" w:color="auto"/>
            </w:tcBorders>
            <w:vAlign w:val="center"/>
            <w:hideMark/>
          </w:tcPr>
          <w:p w14:paraId="62A79733" w14:textId="194216A4"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52607623" w14:textId="0BF6DCB9"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59A10B2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235F3B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AD2B84D" w14:textId="16DBBF68" w:rsidR="00717969" w:rsidRPr="000C6E07" w:rsidRDefault="00717969" w:rsidP="00717969">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40F5242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778151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4CE5DB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BEEE69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710FAE9" w14:textId="187E60A1"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189,1 </w:t>
            </w:r>
          </w:p>
        </w:tc>
        <w:tc>
          <w:tcPr>
            <w:tcW w:w="1082" w:type="dxa"/>
            <w:tcBorders>
              <w:top w:val="nil"/>
              <w:left w:val="nil"/>
              <w:bottom w:val="single" w:sz="4" w:space="0" w:color="auto"/>
              <w:right w:val="single" w:sz="4" w:space="0" w:color="auto"/>
            </w:tcBorders>
            <w:vAlign w:val="center"/>
            <w:hideMark/>
          </w:tcPr>
          <w:p w14:paraId="31767E2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29D1AEC0"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4B7BB714" w14:textId="77777777" w:rsidTr="004356CF">
        <w:trPr>
          <w:trHeight w:val="2860"/>
        </w:trPr>
        <w:tc>
          <w:tcPr>
            <w:tcW w:w="568" w:type="dxa"/>
            <w:tcBorders>
              <w:top w:val="nil"/>
              <w:left w:val="single" w:sz="4" w:space="0" w:color="auto"/>
              <w:bottom w:val="single" w:sz="4" w:space="0" w:color="auto"/>
              <w:right w:val="single" w:sz="4" w:space="0" w:color="auto"/>
            </w:tcBorders>
            <w:hideMark/>
          </w:tcPr>
          <w:p w14:paraId="1B613A20" w14:textId="47C146CA"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7BFFA315"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Identificarea și descrierea proceselor operaționale în domeniul evenimentelor publice și întrunirilor publice conform prevederilor legale</w:t>
            </w:r>
          </w:p>
        </w:tc>
        <w:tc>
          <w:tcPr>
            <w:tcW w:w="1843" w:type="dxa"/>
            <w:tcBorders>
              <w:top w:val="nil"/>
              <w:left w:val="nil"/>
              <w:bottom w:val="single" w:sz="4" w:space="0" w:color="auto"/>
              <w:right w:val="single" w:sz="4" w:space="0" w:color="auto"/>
            </w:tcBorders>
            <w:vAlign w:val="center"/>
            <w:hideMark/>
          </w:tcPr>
          <w:p w14:paraId="1920451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Lista proceselor operaționale aprobată; 100% din procesele operaționale identificate descrise </w:t>
            </w:r>
          </w:p>
        </w:tc>
        <w:tc>
          <w:tcPr>
            <w:tcW w:w="1026" w:type="dxa"/>
            <w:tcBorders>
              <w:top w:val="nil"/>
              <w:left w:val="nil"/>
              <w:bottom w:val="nil"/>
              <w:right w:val="single" w:sz="4" w:space="0" w:color="auto"/>
            </w:tcBorders>
            <w:vAlign w:val="center"/>
            <w:hideMark/>
          </w:tcPr>
          <w:p w14:paraId="0606F23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bottom w:val="nil"/>
              <w:right w:val="single" w:sz="4" w:space="0" w:color="auto"/>
            </w:tcBorders>
            <w:vAlign w:val="center"/>
            <w:hideMark/>
          </w:tcPr>
          <w:p w14:paraId="53865183"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62F1F74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7A7BC0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nil"/>
              <w:right w:val="single" w:sz="4" w:space="0" w:color="auto"/>
            </w:tcBorders>
            <w:vAlign w:val="center"/>
            <w:hideMark/>
          </w:tcPr>
          <w:p w14:paraId="78E52797" w14:textId="658FCB80" w:rsidR="00717969" w:rsidRPr="000C6E07" w:rsidRDefault="00717969" w:rsidP="00717969">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nil"/>
              <w:right w:val="single" w:sz="4" w:space="0" w:color="auto"/>
            </w:tcBorders>
            <w:vAlign w:val="center"/>
            <w:hideMark/>
          </w:tcPr>
          <w:p w14:paraId="0A2CBDFA"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7180C58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425F41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1173D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94D69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7F94B9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2026</w:t>
            </w:r>
          </w:p>
        </w:tc>
        <w:tc>
          <w:tcPr>
            <w:tcW w:w="1162" w:type="dxa"/>
            <w:tcBorders>
              <w:top w:val="nil"/>
              <w:left w:val="nil"/>
              <w:bottom w:val="nil"/>
              <w:right w:val="single" w:sz="4" w:space="0" w:color="auto"/>
            </w:tcBorders>
            <w:vAlign w:val="center"/>
            <w:hideMark/>
          </w:tcPr>
          <w:p w14:paraId="61D535B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64672B7E" w14:textId="77777777" w:rsidTr="003D721E">
        <w:trPr>
          <w:trHeight w:val="2080"/>
        </w:trPr>
        <w:tc>
          <w:tcPr>
            <w:tcW w:w="568" w:type="dxa"/>
            <w:vMerge w:val="restart"/>
            <w:tcBorders>
              <w:top w:val="nil"/>
              <w:left w:val="single" w:sz="4" w:space="0" w:color="auto"/>
              <w:right w:val="single" w:sz="4" w:space="0" w:color="auto"/>
            </w:tcBorders>
            <w:hideMark/>
          </w:tcPr>
          <w:p w14:paraId="642B5A2C" w14:textId="4FCFFAF4"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6E2F3701" w14:textId="77777777" w:rsidR="00717969" w:rsidRPr="000C6E07" w:rsidRDefault="00717969" w:rsidP="00717969">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Dotarea serviciilor de ordine și securitate publică conform PSO aprobate în domeniul evenimentelor publice și respectiv a întrunirilor publice</w:t>
            </w:r>
          </w:p>
        </w:tc>
        <w:tc>
          <w:tcPr>
            <w:tcW w:w="1843" w:type="dxa"/>
            <w:tcBorders>
              <w:top w:val="nil"/>
              <w:left w:val="nil"/>
              <w:bottom w:val="single" w:sz="4" w:space="0" w:color="auto"/>
              <w:right w:val="single" w:sz="4" w:space="0" w:color="auto"/>
            </w:tcBorders>
            <w:vAlign w:val="center"/>
            <w:hideMark/>
          </w:tcPr>
          <w:p w14:paraId="245E063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PSO interinstituționale în domeniul evenimentelor și întrunirilor publice coordonate cu Procuratura Generală și APL, aprobate pentru 100% din procesele descrise</w:t>
            </w:r>
          </w:p>
        </w:tc>
        <w:tc>
          <w:tcPr>
            <w:tcW w:w="1026" w:type="dxa"/>
            <w:tcBorders>
              <w:top w:val="single" w:sz="4" w:space="0" w:color="auto"/>
              <w:left w:val="nil"/>
              <w:bottom w:val="nil"/>
              <w:right w:val="single" w:sz="4" w:space="0" w:color="auto"/>
            </w:tcBorders>
            <w:vAlign w:val="center"/>
            <w:hideMark/>
          </w:tcPr>
          <w:p w14:paraId="462158B4"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1.134,5</w:t>
            </w:r>
          </w:p>
        </w:tc>
        <w:tc>
          <w:tcPr>
            <w:tcW w:w="1100" w:type="dxa"/>
            <w:tcBorders>
              <w:top w:val="single" w:sz="4" w:space="0" w:color="auto"/>
              <w:left w:val="nil"/>
              <w:bottom w:val="single" w:sz="4" w:space="0" w:color="auto"/>
              <w:right w:val="single" w:sz="4" w:space="0" w:color="auto"/>
            </w:tcBorders>
            <w:vAlign w:val="center"/>
            <w:hideMark/>
          </w:tcPr>
          <w:p w14:paraId="0854BA6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1.134,5</w:t>
            </w:r>
          </w:p>
        </w:tc>
        <w:tc>
          <w:tcPr>
            <w:tcW w:w="1015" w:type="dxa"/>
            <w:tcBorders>
              <w:top w:val="nil"/>
              <w:left w:val="nil"/>
              <w:bottom w:val="single" w:sz="4" w:space="0" w:color="auto"/>
              <w:right w:val="single" w:sz="4" w:space="0" w:color="auto"/>
            </w:tcBorders>
            <w:vAlign w:val="center"/>
            <w:hideMark/>
          </w:tcPr>
          <w:p w14:paraId="357EA53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6949BC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1E29CE22" w14:textId="44DB8C30" w:rsidR="00717969" w:rsidRPr="000C6E07" w:rsidRDefault="00717969" w:rsidP="00717969">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single" w:sz="4" w:space="0" w:color="auto"/>
              <w:left w:val="nil"/>
              <w:bottom w:val="single" w:sz="4" w:space="0" w:color="auto"/>
              <w:right w:val="single" w:sz="4" w:space="0" w:color="auto"/>
            </w:tcBorders>
            <w:vAlign w:val="center"/>
            <w:hideMark/>
          </w:tcPr>
          <w:p w14:paraId="44D5ACD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5454A0AD"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567,3</w:t>
            </w:r>
          </w:p>
        </w:tc>
        <w:tc>
          <w:tcPr>
            <w:tcW w:w="1000" w:type="dxa"/>
            <w:tcBorders>
              <w:top w:val="nil"/>
              <w:left w:val="nil"/>
              <w:bottom w:val="nil"/>
              <w:right w:val="single" w:sz="4" w:space="0" w:color="auto"/>
            </w:tcBorders>
            <w:vAlign w:val="center"/>
            <w:hideMark/>
          </w:tcPr>
          <w:p w14:paraId="4DA4EE41"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567,3</w:t>
            </w:r>
          </w:p>
        </w:tc>
        <w:tc>
          <w:tcPr>
            <w:tcW w:w="1000" w:type="dxa"/>
            <w:tcBorders>
              <w:top w:val="nil"/>
              <w:left w:val="nil"/>
              <w:bottom w:val="single" w:sz="4" w:space="0" w:color="auto"/>
              <w:right w:val="single" w:sz="4" w:space="0" w:color="auto"/>
            </w:tcBorders>
            <w:vAlign w:val="center"/>
            <w:hideMark/>
          </w:tcPr>
          <w:p w14:paraId="4B55128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9B5640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ECAE184"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tcBorders>
              <w:top w:val="single" w:sz="4" w:space="0" w:color="auto"/>
              <w:left w:val="nil"/>
              <w:bottom w:val="single" w:sz="4" w:space="0" w:color="auto"/>
              <w:right w:val="single" w:sz="4" w:space="0" w:color="auto"/>
            </w:tcBorders>
            <w:vAlign w:val="center"/>
            <w:hideMark/>
          </w:tcPr>
          <w:p w14:paraId="283A6CA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55EF35FF" w14:textId="77777777" w:rsidTr="003D721E">
        <w:trPr>
          <w:trHeight w:val="690"/>
        </w:trPr>
        <w:tc>
          <w:tcPr>
            <w:tcW w:w="568" w:type="dxa"/>
            <w:vMerge/>
            <w:tcBorders>
              <w:left w:val="single" w:sz="4" w:space="0" w:color="auto"/>
              <w:right w:val="single" w:sz="4" w:space="0" w:color="auto"/>
            </w:tcBorders>
            <w:hideMark/>
          </w:tcPr>
          <w:p w14:paraId="64FC5F08"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40D6A314"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053B02B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Serviciile de ordine și securitate publică dotate în proporție de 30% conform normativelor aprobate</w:t>
            </w:r>
          </w:p>
        </w:tc>
        <w:tc>
          <w:tcPr>
            <w:tcW w:w="1026" w:type="dxa"/>
            <w:vMerge w:val="restart"/>
            <w:tcBorders>
              <w:top w:val="single" w:sz="4" w:space="0" w:color="auto"/>
              <w:left w:val="nil"/>
              <w:right w:val="single" w:sz="4" w:space="0" w:color="auto"/>
            </w:tcBorders>
            <w:vAlign w:val="center"/>
            <w:hideMark/>
          </w:tcPr>
          <w:p w14:paraId="43E324A1" w14:textId="77777777"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44.100,0</w:t>
            </w:r>
          </w:p>
        </w:tc>
        <w:tc>
          <w:tcPr>
            <w:tcW w:w="1100" w:type="dxa"/>
            <w:tcBorders>
              <w:top w:val="single" w:sz="4" w:space="0" w:color="auto"/>
              <w:left w:val="nil"/>
              <w:bottom w:val="single" w:sz="4" w:space="0" w:color="auto"/>
              <w:right w:val="single" w:sz="4" w:space="0" w:color="auto"/>
            </w:tcBorders>
            <w:vAlign w:val="center"/>
            <w:hideMark/>
          </w:tcPr>
          <w:p w14:paraId="7C0116A4" w14:textId="3A572095"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24.100,0</w:t>
            </w:r>
          </w:p>
        </w:tc>
        <w:tc>
          <w:tcPr>
            <w:tcW w:w="1015" w:type="dxa"/>
            <w:tcBorders>
              <w:top w:val="single" w:sz="4" w:space="0" w:color="auto"/>
              <w:left w:val="nil"/>
              <w:bottom w:val="single" w:sz="4" w:space="0" w:color="auto"/>
              <w:right w:val="single" w:sz="4" w:space="0" w:color="auto"/>
            </w:tcBorders>
            <w:vAlign w:val="center"/>
            <w:hideMark/>
          </w:tcPr>
          <w:p w14:paraId="50CE8FD5" w14:textId="77777777"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 </w:t>
            </w:r>
          </w:p>
        </w:tc>
        <w:tc>
          <w:tcPr>
            <w:tcW w:w="922" w:type="dxa"/>
            <w:tcBorders>
              <w:top w:val="single" w:sz="4" w:space="0" w:color="auto"/>
              <w:left w:val="nil"/>
              <w:bottom w:val="single" w:sz="4" w:space="0" w:color="auto"/>
              <w:right w:val="single" w:sz="4" w:space="0" w:color="auto"/>
            </w:tcBorders>
            <w:vAlign w:val="center"/>
            <w:hideMark/>
          </w:tcPr>
          <w:p w14:paraId="1F70BAC5" w14:textId="77777777"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3C30EFEF" w14:textId="77777777" w:rsidR="00717969" w:rsidRPr="003D721E" w:rsidRDefault="00717969" w:rsidP="00717969">
            <w:pPr>
              <w:spacing w:after="0"/>
              <w:jc w:val="center"/>
              <w:rPr>
                <w:rFonts w:eastAsia="Times New Roman" w:cs="Times New Roman"/>
                <w:sz w:val="20"/>
                <w:szCs w:val="20"/>
                <w:lang w:val="ro-RO"/>
                <w14:ligatures w14:val="none"/>
              </w:rPr>
            </w:pPr>
            <w:r w:rsidRPr="003D721E">
              <w:rPr>
                <w:rFonts w:eastAsia="Times New Roman" w:cs="Times New Roman"/>
                <w:sz w:val="20"/>
                <w:szCs w:val="20"/>
                <w:lang w:val="ro-RO"/>
                <w14:ligatures w14:val="none"/>
              </w:rPr>
              <w:t xml:space="preserve">3502 </w:t>
            </w:r>
          </w:p>
          <w:p w14:paraId="42B9C99E" w14:textId="68FD9D67" w:rsidR="00717969" w:rsidRPr="003D721E" w:rsidRDefault="00717969" w:rsidP="00717969">
            <w:pPr>
              <w:spacing w:after="0"/>
              <w:jc w:val="center"/>
              <w:rPr>
                <w:rFonts w:eastAsia="Times New Roman" w:cs="Times New Roman"/>
                <w:sz w:val="20"/>
                <w:szCs w:val="20"/>
                <w:lang w:val="ro-RO"/>
                <w14:ligatures w14:val="none"/>
              </w:rPr>
            </w:pPr>
          </w:p>
        </w:tc>
        <w:tc>
          <w:tcPr>
            <w:tcW w:w="1000" w:type="dxa"/>
            <w:vMerge w:val="restart"/>
            <w:tcBorders>
              <w:top w:val="nil"/>
              <w:left w:val="nil"/>
              <w:right w:val="single" w:sz="4" w:space="0" w:color="auto"/>
            </w:tcBorders>
            <w:vAlign w:val="center"/>
            <w:hideMark/>
          </w:tcPr>
          <w:p w14:paraId="6C78991F" w14:textId="77777777"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 </w:t>
            </w:r>
          </w:p>
        </w:tc>
        <w:tc>
          <w:tcPr>
            <w:tcW w:w="1000" w:type="dxa"/>
            <w:vMerge w:val="restart"/>
            <w:tcBorders>
              <w:top w:val="single" w:sz="4" w:space="0" w:color="auto"/>
              <w:left w:val="nil"/>
              <w:right w:val="single" w:sz="4" w:space="0" w:color="auto"/>
            </w:tcBorders>
            <w:vAlign w:val="center"/>
            <w:hideMark/>
          </w:tcPr>
          <w:p w14:paraId="69973B96" w14:textId="77777777"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69D5D71C" w14:textId="5075861E" w:rsidR="00717969" w:rsidRPr="003D721E" w:rsidRDefault="00717969"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hideMark/>
          </w:tcPr>
          <w:p w14:paraId="4BAA4369" w14:textId="3F97E5D7"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12.050,0</w:t>
            </w:r>
          </w:p>
        </w:tc>
        <w:tc>
          <w:tcPr>
            <w:tcW w:w="1000" w:type="dxa"/>
            <w:tcBorders>
              <w:top w:val="single" w:sz="4" w:space="0" w:color="auto"/>
              <w:left w:val="nil"/>
              <w:bottom w:val="single" w:sz="4" w:space="0" w:color="auto"/>
              <w:right w:val="single" w:sz="4" w:space="0" w:color="auto"/>
            </w:tcBorders>
            <w:vAlign w:val="center"/>
            <w:hideMark/>
          </w:tcPr>
          <w:p w14:paraId="5DE8DEBF" w14:textId="543EFAB3" w:rsidR="00717969" w:rsidRPr="000C6E07" w:rsidRDefault="00717969" w:rsidP="00717969">
            <w:pPr>
              <w:spacing w:after="0"/>
              <w:jc w:val="center"/>
              <w:rPr>
                <w:rFonts w:eastAsia="Times New Roman" w:cs="Times New Roman"/>
                <w:color w:val="000000"/>
                <w:sz w:val="20"/>
                <w:szCs w:val="20"/>
                <w:lang w:val="ro-RO"/>
                <w14:ligatures w14:val="none"/>
              </w:rPr>
            </w:pPr>
            <w:r w:rsidRPr="003D721E">
              <w:rPr>
                <w:rFonts w:eastAsia="Times New Roman" w:cs="Times New Roman"/>
                <w:color w:val="0070C0"/>
                <w:sz w:val="20"/>
                <w:szCs w:val="20"/>
                <w:lang w:val="ro-RO"/>
                <w14:ligatures w14:val="none"/>
              </w:rPr>
              <w:t>12.050,0 </w:t>
            </w:r>
          </w:p>
        </w:tc>
        <w:tc>
          <w:tcPr>
            <w:tcW w:w="1082" w:type="dxa"/>
            <w:vMerge w:val="restart"/>
            <w:tcBorders>
              <w:top w:val="nil"/>
              <w:left w:val="nil"/>
              <w:right w:val="single" w:sz="4" w:space="0" w:color="auto"/>
            </w:tcBorders>
            <w:vAlign w:val="center"/>
            <w:hideMark/>
          </w:tcPr>
          <w:p w14:paraId="49B629CA" w14:textId="7A9B4FFC"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w:t>
            </w:r>
            <w:r>
              <w:rPr>
                <w:rFonts w:eastAsia="Times New Roman" w:cs="Times New Roman"/>
                <w:color w:val="000000"/>
                <w:sz w:val="20"/>
                <w:szCs w:val="20"/>
                <w:lang w:val="ro-RO"/>
                <w14:ligatures w14:val="none"/>
              </w:rPr>
              <w:t>30</w:t>
            </w:r>
          </w:p>
        </w:tc>
        <w:tc>
          <w:tcPr>
            <w:tcW w:w="1162" w:type="dxa"/>
            <w:vMerge w:val="restart"/>
            <w:tcBorders>
              <w:top w:val="nil"/>
              <w:left w:val="nil"/>
              <w:right w:val="single" w:sz="4" w:space="0" w:color="auto"/>
            </w:tcBorders>
            <w:vAlign w:val="center"/>
            <w:hideMark/>
          </w:tcPr>
          <w:p w14:paraId="6C6E138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14EA91EB" w14:textId="77777777" w:rsidTr="003D721E">
        <w:trPr>
          <w:trHeight w:val="690"/>
        </w:trPr>
        <w:tc>
          <w:tcPr>
            <w:tcW w:w="568" w:type="dxa"/>
            <w:vMerge/>
            <w:tcBorders>
              <w:left w:val="single" w:sz="4" w:space="0" w:color="auto"/>
              <w:bottom w:val="single" w:sz="4" w:space="0" w:color="auto"/>
              <w:right w:val="single" w:sz="4" w:space="0" w:color="auto"/>
            </w:tcBorders>
          </w:tcPr>
          <w:p w14:paraId="0F756438"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25926B26"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7D254A1F"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26" w:type="dxa"/>
            <w:vMerge/>
            <w:tcBorders>
              <w:left w:val="nil"/>
              <w:bottom w:val="nil"/>
              <w:right w:val="single" w:sz="4" w:space="0" w:color="auto"/>
            </w:tcBorders>
            <w:vAlign w:val="center"/>
          </w:tcPr>
          <w:p w14:paraId="1A9985BE" w14:textId="77777777" w:rsidR="00717969" w:rsidRPr="003D721E" w:rsidRDefault="00717969" w:rsidP="00717969">
            <w:pPr>
              <w:spacing w:after="0"/>
              <w:jc w:val="center"/>
              <w:rPr>
                <w:rFonts w:eastAsia="Times New Roman" w:cs="Times New Roman"/>
                <w:color w:val="0070C0"/>
                <w:sz w:val="20"/>
                <w:szCs w:val="20"/>
                <w:lang w:val="ro-RO"/>
                <w14:ligatures w14:val="none"/>
              </w:rPr>
            </w:pPr>
          </w:p>
        </w:tc>
        <w:tc>
          <w:tcPr>
            <w:tcW w:w="1100" w:type="dxa"/>
            <w:tcBorders>
              <w:top w:val="single" w:sz="4" w:space="0" w:color="auto"/>
              <w:left w:val="nil"/>
              <w:bottom w:val="single" w:sz="4" w:space="0" w:color="auto"/>
              <w:right w:val="single" w:sz="4" w:space="0" w:color="auto"/>
            </w:tcBorders>
            <w:vAlign w:val="center"/>
          </w:tcPr>
          <w:p w14:paraId="0EAC94E1" w14:textId="77777777" w:rsidR="00717969" w:rsidRPr="003D721E" w:rsidRDefault="00717969" w:rsidP="00717969">
            <w:pPr>
              <w:spacing w:after="0"/>
              <w:jc w:val="center"/>
              <w:rPr>
                <w:rFonts w:eastAsia="Times New Roman" w:cs="Times New Roman"/>
                <w:color w:val="0070C0"/>
                <w:sz w:val="20"/>
                <w:szCs w:val="20"/>
                <w:lang w:val="ro-RO"/>
                <w14:ligatures w14:val="none"/>
              </w:rPr>
            </w:pPr>
          </w:p>
        </w:tc>
        <w:tc>
          <w:tcPr>
            <w:tcW w:w="1015" w:type="dxa"/>
            <w:tcBorders>
              <w:top w:val="single" w:sz="4" w:space="0" w:color="auto"/>
              <w:left w:val="nil"/>
              <w:bottom w:val="single" w:sz="4" w:space="0" w:color="auto"/>
              <w:right w:val="single" w:sz="4" w:space="0" w:color="auto"/>
            </w:tcBorders>
            <w:vAlign w:val="center"/>
          </w:tcPr>
          <w:p w14:paraId="0DD840D3" w14:textId="2C90E920"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20.000,0</w:t>
            </w:r>
          </w:p>
        </w:tc>
        <w:tc>
          <w:tcPr>
            <w:tcW w:w="922" w:type="dxa"/>
            <w:tcBorders>
              <w:top w:val="single" w:sz="4" w:space="0" w:color="auto"/>
              <w:left w:val="nil"/>
              <w:bottom w:val="single" w:sz="4" w:space="0" w:color="auto"/>
              <w:right w:val="single" w:sz="4" w:space="0" w:color="auto"/>
            </w:tcBorders>
            <w:vAlign w:val="center"/>
          </w:tcPr>
          <w:p w14:paraId="3C3BA443" w14:textId="77777777" w:rsidR="00717969" w:rsidRPr="003D721E" w:rsidRDefault="00717969" w:rsidP="00717969">
            <w:pPr>
              <w:spacing w:after="0"/>
              <w:jc w:val="center"/>
              <w:rPr>
                <w:rFonts w:eastAsia="Times New Roman" w:cs="Times New Roman"/>
                <w:color w:val="0070C0"/>
                <w:sz w:val="20"/>
                <w:szCs w:val="20"/>
                <w:lang w:val="ro-RO"/>
                <w14:ligatures w14:val="none"/>
              </w:rPr>
            </w:pPr>
          </w:p>
        </w:tc>
        <w:tc>
          <w:tcPr>
            <w:tcW w:w="1182" w:type="dxa"/>
            <w:tcBorders>
              <w:top w:val="single" w:sz="4" w:space="0" w:color="auto"/>
              <w:left w:val="nil"/>
              <w:bottom w:val="single" w:sz="4" w:space="0" w:color="auto"/>
              <w:right w:val="single" w:sz="4" w:space="0" w:color="auto"/>
            </w:tcBorders>
            <w:vAlign w:val="center"/>
          </w:tcPr>
          <w:p w14:paraId="047DC4BB" w14:textId="77777777" w:rsidR="00717969" w:rsidRPr="003D721E" w:rsidRDefault="00717969" w:rsidP="00717969">
            <w:pPr>
              <w:spacing w:after="0"/>
              <w:jc w:val="center"/>
              <w:rPr>
                <w:rFonts w:eastAsia="Times New Roman" w:cs="Times New Roman"/>
                <w:sz w:val="20"/>
                <w:szCs w:val="20"/>
                <w:lang w:val="ro-RO"/>
                <w14:ligatures w14:val="none"/>
              </w:rPr>
            </w:pPr>
            <w:bookmarkStart w:id="28" w:name="_Hlk211520615"/>
            <w:r w:rsidRPr="003D721E">
              <w:rPr>
                <w:rFonts w:eastAsia="Times New Roman" w:cs="Times New Roman"/>
                <w:sz w:val="20"/>
                <w:szCs w:val="20"/>
                <w:lang w:val="ro-RO"/>
                <w14:ligatures w14:val="none"/>
              </w:rPr>
              <w:t>Consolidarea capacităților de gestionare a situațiilor de ordine publică – faza III</w:t>
            </w:r>
          </w:p>
          <w:bookmarkEnd w:id="28"/>
          <w:p w14:paraId="57196E5D" w14:textId="37817ABE" w:rsidR="00717969" w:rsidRPr="003D721E" w:rsidRDefault="00717969" w:rsidP="00717969">
            <w:pPr>
              <w:spacing w:after="0"/>
              <w:jc w:val="center"/>
              <w:rPr>
                <w:rFonts w:eastAsia="Times New Roman" w:cs="Times New Roman"/>
                <w:sz w:val="20"/>
                <w:szCs w:val="20"/>
                <w:lang w:val="ro-RO"/>
                <w14:ligatures w14:val="none"/>
              </w:rPr>
            </w:pPr>
            <w:r w:rsidRPr="003D721E">
              <w:rPr>
                <w:rFonts w:eastAsia="Times New Roman" w:cs="Times New Roman"/>
                <w:sz w:val="20"/>
                <w:szCs w:val="20"/>
                <w:lang w:val="ro-RO"/>
                <w14:ligatures w14:val="none"/>
              </w:rPr>
              <w:t>3504</w:t>
            </w:r>
          </w:p>
        </w:tc>
        <w:tc>
          <w:tcPr>
            <w:tcW w:w="1000" w:type="dxa"/>
            <w:vMerge/>
            <w:tcBorders>
              <w:left w:val="nil"/>
              <w:bottom w:val="single" w:sz="4" w:space="0" w:color="auto"/>
              <w:right w:val="single" w:sz="4" w:space="0" w:color="auto"/>
            </w:tcBorders>
            <w:vAlign w:val="center"/>
          </w:tcPr>
          <w:p w14:paraId="05ABBF54" w14:textId="77777777" w:rsidR="00717969" w:rsidRPr="003D721E" w:rsidRDefault="00717969" w:rsidP="00717969">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tcPr>
          <w:p w14:paraId="28D7AF51" w14:textId="77777777" w:rsidR="00717969" w:rsidRPr="003D721E" w:rsidRDefault="00717969" w:rsidP="00717969">
            <w:pPr>
              <w:spacing w:after="0"/>
              <w:jc w:val="center"/>
              <w:rPr>
                <w:rFonts w:eastAsia="Times New Roman" w:cs="Times New Roman"/>
                <w:color w:val="0070C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756D79EF" w14:textId="16F74046"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10.000,0</w:t>
            </w:r>
          </w:p>
        </w:tc>
        <w:tc>
          <w:tcPr>
            <w:tcW w:w="1000" w:type="dxa"/>
            <w:tcBorders>
              <w:top w:val="single" w:sz="4" w:space="0" w:color="auto"/>
              <w:left w:val="nil"/>
              <w:bottom w:val="single" w:sz="4" w:space="0" w:color="auto"/>
              <w:right w:val="single" w:sz="4" w:space="0" w:color="auto"/>
            </w:tcBorders>
            <w:vAlign w:val="center"/>
          </w:tcPr>
          <w:p w14:paraId="03EBB8EB" w14:textId="353A302C" w:rsidR="00717969" w:rsidRPr="003D721E" w:rsidRDefault="00717969" w:rsidP="00717969">
            <w:pPr>
              <w:spacing w:after="0"/>
              <w:jc w:val="center"/>
              <w:rPr>
                <w:rFonts w:eastAsia="Times New Roman" w:cs="Times New Roman"/>
                <w:color w:val="0070C0"/>
                <w:sz w:val="20"/>
                <w:szCs w:val="20"/>
                <w:lang w:val="ro-RO"/>
                <w14:ligatures w14:val="none"/>
              </w:rPr>
            </w:pPr>
            <w:r w:rsidRPr="003D721E">
              <w:rPr>
                <w:rFonts w:eastAsia="Times New Roman" w:cs="Times New Roman"/>
                <w:color w:val="0070C0"/>
                <w:sz w:val="20"/>
                <w:szCs w:val="20"/>
                <w:lang w:val="ro-RO"/>
                <w14:ligatures w14:val="none"/>
              </w:rPr>
              <w:t>10.000,0</w:t>
            </w:r>
          </w:p>
        </w:tc>
        <w:tc>
          <w:tcPr>
            <w:tcW w:w="1000" w:type="dxa"/>
            <w:tcBorders>
              <w:top w:val="single" w:sz="4" w:space="0" w:color="auto"/>
              <w:left w:val="nil"/>
              <w:bottom w:val="single" w:sz="4" w:space="0" w:color="auto"/>
              <w:right w:val="single" w:sz="4" w:space="0" w:color="auto"/>
            </w:tcBorders>
            <w:vAlign w:val="center"/>
          </w:tcPr>
          <w:p w14:paraId="0521C2DA"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82" w:type="dxa"/>
            <w:vMerge/>
            <w:tcBorders>
              <w:left w:val="nil"/>
              <w:bottom w:val="single" w:sz="4" w:space="0" w:color="auto"/>
              <w:right w:val="single" w:sz="4" w:space="0" w:color="auto"/>
            </w:tcBorders>
            <w:vAlign w:val="center"/>
          </w:tcPr>
          <w:p w14:paraId="7B3CD080"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6717BE40" w14:textId="77777777" w:rsidR="00717969" w:rsidRPr="000C6E07" w:rsidRDefault="00717969" w:rsidP="00717969">
            <w:pPr>
              <w:spacing w:after="0"/>
              <w:jc w:val="center"/>
              <w:rPr>
                <w:rFonts w:eastAsia="Times New Roman" w:cs="Times New Roman"/>
                <w:color w:val="000000"/>
                <w:sz w:val="20"/>
                <w:szCs w:val="20"/>
                <w:lang w:val="ro-RO"/>
                <w14:ligatures w14:val="none"/>
              </w:rPr>
            </w:pPr>
          </w:p>
        </w:tc>
      </w:tr>
      <w:tr w:rsidR="00717969" w:rsidRPr="000C6E07" w14:paraId="4B5BFF3F" w14:textId="77777777" w:rsidTr="006F74F4">
        <w:trPr>
          <w:trHeight w:val="1310"/>
        </w:trPr>
        <w:tc>
          <w:tcPr>
            <w:tcW w:w="568" w:type="dxa"/>
            <w:vMerge w:val="restart"/>
            <w:tcBorders>
              <w:top w:val="nil"/>
              <w:left w:val="single" w:sz="4" w:space="0" w:color="auto"/>
              <w:bottom w:val="single" w:sz="4" w:space="0" w:color="auto"/>
              <w:right w:val="single" w:sz="4" w:space="0" w:color="auto"/>
            </w:tcBorders>
            <w:hideMark/>
          </w:tcPr>
          <w:p w14:paraId="54F75479" w14:textId="0E6031F1"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56F3FBFF" w14:textId="3CEB789E" w:rsidR="00717969" w:rsidRPr="00E86770" w:rsidRDefault="00717969" w:rsidP="00717969">
            <w:pPr>
              <w:spacing w:after="0"/>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 xml:space="preserve">Consolidarea mecanismului de dialog în contextul evenimentelor publice, întrunirilor și altor situații care pot </w:t>
            </w:r>
            <w:r w:rsidRPr="00E86770">
              <w:rPr>
                <w:rFonts w:eastAsia="Times New Roman" w:cs="Times New Roman"/>
                <w:color w:val="000000"/>
                <w:sz w:val="20"/>
                <w:szCs w:val="20"/>
                <w:lang w:val="ro-RO"/>
                <w14:ligatures w14:val="none"/>
              </w:rPr>
              <w:lastRenderedPageBreak/>
              <w:t xml:space="preserve">genera provocări la adresa ordinii și siguranței publice </w:t>
            </w:r>
          </w:p>
          <w:p w14:paraId="2F7081D2"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A31234B" w14:textId="78F167BA"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Procesele operaționale identificate și descrise</w:t>
            </w:r>
          </w:p>
        </w:tc>
        <w:tc>
          <w:tcPr>
            <w:tcW w:w="1026" w:type="dxa"/>
            <w:vMerge w:val="restart"/>
            <w:tcBorders>
              <w:top w:val="single" w:sz="4" w:space="0" w:color="auto"/>
              <w:left w:val="nil"/>
              <w:bottom w:val="nil"/>
              <w:right w:val="single" w:sz="4" w:space="0" w:color="auto"/>
            </w:tcBorders>
            <w:vAlign w:val="center"/>
          </w:tcPr>
          <w:p w14:paraId="1A23AB19" w14:textId="4AD7F2CC"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198,3</w:t>
            </w:r>
          </w:p>
        </w:tc>
        <w:tc>
          <w:tcPr>
            <w:tcW w:w="1100" w:type="dxa"/>
            <w:vMerge w:val="restart"/>
            <w:tcBorders>
              <w:top w:val="single" w:sz="4" w:space="0" w:color="auto"/>
              <w:left w:val="nil"/>
              <w:bottom w:val="nil"/>
              <w:right w:val="single" w:sz="4" w:space="0" w:color="auto"/>
            </w:tcBorders>
            <w:vAlign w:val="center"/>
          </w:tcPr>
          <w:p w14:paraId="6567900F" w14:textId="6A262930"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198,3</w:t>
            </w:r>
          </w:p>
        </w:tc>
        <w:tc>
          <w:tcPr>
            <w:tcW w:w="1015" w:type="dxa"/>
            <w:vMerge w:val="restart"/>
            <w:tcBorders>
              <w:top w:val="nil"/>
              <w:left w:val="nil"/>
              <w:bottom w:val="nil"/>
              <w:right w:val="single" w:sz="4" w:space="0" w:color="auto"/>
            </w:tcBorders>
            <w:vAlign w:val="center"/>
          </w:tcPr>
          <w:p w14:paraId="510E6F35" w14:textId="4C38315C"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bottom w:val="nil"/>
              <w:right w:val="single" w:sz="4" w:space="0" w:color="auto"/>
            </w:tcBorders>
            <w:vAlign w:val="center"/>
          </w:tcPr>
          <w:p w14:paraId="31CD2357" w14:textId="68873134"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nil"/>
              <w:bottom w:val="nil"/>
              <w:right w:val="single" w:sz="4" w:space="0" w:color="auto"/>
            </w:tcBorders>
            <w:vAlign w:val="center"/>
          </w:tcPr>
          <w:p w14:paraId="25D18757" w14:textId="621F979F"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vMerge w:val="restart"/>
            <w:tcBorders>
              <w:top w:val="nil"/>
              <w:left w:val="nil"/>
              <w:bottom w:val="nil"/>
              <w:right w:val="single" w:sz="4" w:space="0" w:color="auto"/>
            </w:tcBorders>
            <w:vAlign w:val="center"/>
          </w:tcPr>
          <w:p w14:paraId="7241DA10" w14:textId="5262A163"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bottom w:val="nil"/>
              <w:right w:val="single" w:sz="4" w:space="0" w:color="auto"/>
            </w:tcBorders>
            <w:vAlign w:val="center"/>
          </w:tcPr>
          <w:p w14:paraId="63578043" w14:textId="29E09623"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198,3</w:t>
            </w:r>
          </w:p>
        </w:tc>
        <w:tc>
          <w:tcPr>
            <w:tcW w:w="1000" w:type="dxa"/>
            <w:vMerge w:val="restart"/>
            <w:tcBorders>
              <w:top w:val="single" w:sz="4" w:space="0" w:color="auto"/>
              <w:left w:val="nil"/>
              <w:bottom w:val="nil"/>
              <w:right w:val="single" w:sz="4" w:space="0" w:color="auto"/>
            </w:tcBorders>
            <w:vAlign w:val="center"/>
          </w:tcPr>
          <w:p w14:paraId="2EE06C46" w14:textId="5EAB7DA0"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single" w:sz="4" w:space="0" w:color="auto"/>
              <w:left w:val="nil"/>
              <w:bottom w:val="nil"/>
              <w:right w:val="single" w:sz="4" w:space="0" w:color="auto"/>
            </w:tcBorders>
            <w:vAlign w:val="center"/>
          </w:tcPr>
          <w:p w14:paraId="72A67C6A" w14:textId="17F8D0A4"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bottom w:val="nil"/>
              <w:right w:val="single" w:sz="4" w:space="0" w:color="auto"/>
            </w:tcBorders>
            <w:vAlign w:val="center"/>
          </w:tcPr>
          <w:p w14:paraId="77FFD72E" w14:textId="73A13E00"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bottom w:val="nil"/>
              <w:right w:val="single" w:sz="4" w:space="0" w:color="auto"/>
            </w:tcBorders>
            <w:vAlign w:val="center"/>
          </w:tcPr>
          <w:p w14:paraId="2CEEF679" w14:textId="148EFF29"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val="restart"/>
            <w:tcBorders>
              <w:top w:val="nil"/>
              <w:left w:val="nil"/>
              <w:bottom w:val="nil"/>
              <w:right w:val="single" w:sz="4" w:space="0" w:color="auto"/>
            </w:tcBorders>
            <w:vAlign w:val="center"/>
          </w:tcPr>
          <w:p w14:paraId="6672560C" w14:textId="4D5E64D9"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56E6FB21" w14:textId="77777777" w:rsidTr="00F0097B">
        <w:trPr>
          <w:trHeight w:val="488"/>
        </w:trPr>
        <w:tc>
          <w:tcPr>
            <w:tcW w:w="568" w:type="dxa"/>
            <w:vMerge/>
            <w:tcBorders>
              <w:top w:val="nil"/>
              <w:left w:val="single" w:sz="4" w:space="0" w:color="auto"/>
              <w:bottom w:val="single" w:sz="4" w:space="0" w:color="auto"/>
              <w:right w:val="single" w:sz="4" w:space="0" w:color="auto"/>
            </w:tcBorders>
            <w:hideMark/>
          </w:tcPr>
          <w:p w14:paraId="1A44246C"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335FAD5"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8E48EA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Instrucțiuni privind activitatea de dialog la evenimente publice aprobate</w:t>
            </w:r>
          </w:p>
        </w:tc>
        <w:tc>
          <w:tcPr>
            <w:tcW w:w="1026" w:type="dxa"/>
            <w:vMerge/>
            <w:tcBorders>
              <w:left w:val="single" w:sz="4" w:space="0" w:color="auto"/>
              <w:bottom w:val="single" w:sz="4" w:space="0" w:color="000000"/>
              <w:right w:val="single" w:sz="4" w:space="0" w:color="auto"/>
            </w:tcBorders>
            <w:vAlign w:val="center"/>
            <w:hideMark/>
          </w:tcPr>
          <w:p w14:paraId="43425FC2"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100" w:type="dxa"/>
            <w:vMerge/>
            <w:tcBorders>
              <w:left w:val="single" w:sz="4" w:space="0" w:color="auto"/>
              <w:bottom w:val="single" w:sz="4" w:space="0" w:color="000000"/>
              <w:right w:val="single" w:sz="4" w:space="0" w:color="auto"/>
            </w:tcBorders>
            <w:vAlign w:val="center"/>
            <w:hideMark/>
          </w:tcPr>
          <w:p w14:paraId="6460784E"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015" w:type="dxa"/>
            <w:vMerge/>
            <w:tcBorders>
              <w:left w:val="single" w:sz="4" w:space="0" w:color="auto"/>
              <w:bottom w:val="single" w:sz="4" w:space="0" w:color="auto"/>
              <w:right w:val="single" w:sz="4" w:space="0" w:color="auto"/>
            </w:tcBorders>
            <w:vAlign w:val="center"/>
            <w:hideMark/>
          </w:tcPr>
          <w:p w14:paraId="63F43894"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922" w:type="dxa"/>
            <w:vMerge/>
            <w:tcBorders>
              <w:left w:val="single" w:sz="4" w:space="0" w:color="auto"/>
              <w:bottom w:val="single" w:sz="4" w:space="0" w:color="auto"/>
              <w:right w:val="single" w:sz="4" w:space="0" w:color="auto"/>
            </w:tcBorders>
            <w:vAlign w:val="center"/>
            <w:hideMark/>
          </w:tcPr>
          <w:p w14:paraId="2B2B635A"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82" w:type="dxa"/>
            <w:vMerge/>
            <w:tcBorders>
              <w:left w:val="single" w:sz="4" w:space="0" w:color="auto"/>
              <w:bottom w:val="single" w:sz="4" w:space="0" w:color="000000"/>
              <w:right w:val="single" w:sz="4" w:space="0" w:color="auto"/>
            </w:tcBorders>
            <w:vAlign w:val="center"/>
            <w:hideMark/>
          </w:tcPr>
          <w:p w14:paraId="3A8F4884"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25DDBB1C"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000000"/>
              <w:right w:val="single" w:sz="4" w:space="0" w:color="auto"/>
            </w:tcBorders>
            <w:vAlign w:val="center"/>
            <w:hideMark/>
          </w:tcPr>
          <w:p w14:paraId="465FDBC4" w14:textId="77777777" w:rsidR="00717969" w:rsidRPr="000C6E07" w:rsidRDefault="00717969" w:rsidP="00717969">
            <w:pPr>
              <w:spacing w:after="0"/>
              <w:rPr>
                <w:rFonts w:eastAsia="Times New Roman" w:cs="Times New Roman"/>
                <w:color w:val="0070C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667EC9B0"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290C5CD3"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5A51D61B"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82" w:type="dxa"/>
            <w:vMerge/>
            <w:tcBorders>
              <w:left w:val="single" w:sz="4" w:space="0" w:color="auto"/>
              <w:bottom w:val="single" w:sz="4" w:space="0" w:color="auto"/>
              <w:right w:val="single" w:sz="4" w:space="0" w:color="auto"/>
            </w:tcBorders>
            <w:vAlign w:val="center"/>
            <w:hideMark/>
          </w:tcPr>
          <w:p w14:paraId="108FA047"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62" w:type="dxa"/>
            <w:vMerge/>
            <w:tcBorders>
              <w:left w:val="single" w:sz="4" w:space="0" w:color="auto"/>
              <w:bottom w:val="single" w:sz="4" w:space="0" w:color="auto"/>
              <w:right w:val="single" w:sz="4" w:space="0" w:color="auto"/>
            </w:tcBorders>
            <w:vAlign w:val="center"/>
            <w:hideMark/>
          </w:tcPr>
          <w:p w14:paraId="71048ECB"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717969" w:rsidRPr="000C6E07" w14:paraId="30F9DEEB" w14:textId="77777777" w:rsidTr="00CB0944">
        <w:trPr>
          <w:trHeight w:val="780"/>
        </w:trPr>
        <w:tc>
          <w:tcPr>
            <w:tcW w:w="568" w:type="dxa"/>
            <w:vMerge/>
            <w:tcBorders>
              <w:top w:val="nil"/>
              <w:left w:val="single" w:sz="4" w:space="0" w:color="auto"/>
              <w:bottom w:val="single" w:sz="4" w:space="0" w:color="auto"/>
              <w:right w:val="single" w:sz="4" w:space="0" w:color="auto"/>
            </w:tcBorders>
            <w:hideMark/>
          </w:tcPr>
          <w:p w14:paraId="763D04B7"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DEAD79E"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55E9B0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4 formatori în domeniu formați</w:t>
            </w:r>
          </w:p>
        </w:tc>
        <w:tc>
          <w:tcPr>
            <w:tcW w:w="1026" w:type="dxa"/>
            <w:tcBorders>
              <w:top w:val="nil"/>
              <w:left w:val="nil"/>
              <w:bottom w:val="nil"/>
              <w:right w:val="single" w:sz="4" w:space="0" w:color="auto"/>
            </w:tcBorders>
            <w:vAlign w:val="center"/>
            <w:hideMark/>
          </w:tcPr>
          <w:p w14:paraId="296EDC40" w14:textId="72F66316" w:rsidR="00717969" w:rsidRPr="008F17AB" w:rsidRDefault="00717969" w:rsidP="00717969">
            <w:pPr>
              <w:spacing w:after="0"/>
              <w:jc w:val="center"/>
              <w:rPr>
                <w:rFonts w:eastAsia="Times New Roman" w:cs="Times New Roman"/>
                <w:color w:val="0070C0"/>
                <w:sz w:val="20"/>
                <w:szCs w:val="20"/>
                <w:lang w:val="ro-RO"/>
                <w14:ligatures w14:val="none"/>
              </w:rPr>
            </w:pPr>
            <w:r w:rsidRPr="008F17AB">
              <w:rPr>
                <w:rFonts w:eastAsia="Times New Roman" w:cs="Times New Roman"/>
                <w:color w:val="0070C0"/>
                <w:sz w:val="20"/>
                <w:szCs w:val="20"/>
                <w:lang w:val="ro-RO"/>
                <w14:ligatures w14:val="none"/>
              </w:rPr>
              <w:t>5,6</w:t>
            </w:r>
          </w:p>
        </w:tc>
        <w:tc>
          <w:tcPr>
            <w:tcW w:w="1100" w:type="dxa"/>
            <w:tcBorders>
              <w:top w:val="nil"/>
              <w:left w:val="nil"/>
              <w:bottom w:val="single" w:sz="4" w:space="0" w:color="auto"/>
              <w:right w:val="single" w:sz="4" w:space="0" w:color="auto"/>
            </w:tcBorders>
            <w:vAlign w:val="center"/>
            <w:hideMark/>
          </w:tcPr>
          <w:p w14:paraId="1D044244" w14:textId="77777777" w:rsidR="00717969" w:rsidRPr="008F17AB" w:rsidRDefault="00717969" w:rsidP="00717969">
            <w:pPr>
              <w:spacing w:after="0"/>
              <w:jc w:val="center"/>
              <w:rPr>
                <w:rFonts w:eastAsia="Times New Roman" w:cs="Times New Roman"/>
                <w:color w:val="000000"/>
                <w:sz w:val="20"/>
                <w:szCs w:val="20"/>
                <w:lang w:val="ro-RO"/>
                <w14:ligatures w14:val="none"/>
              </w:rPr>
            </w:pPr>
            <w:r w:rsidRPr="008F17AB">
              <w:rPr>
                <w:rFonts w:eastAsia="Times New Roman" w:cs="Times New Roman"/>
                <w:color w:val="000000"/>
                <w:sz w:val="20"/>
                <w:szCs w:val="20"/>
                <w:lang w:val="ro-RO"/>
                <w14:ligatures w14:val="none"/>
              </w:rPr>
              <w:t> </w:t>
            </w:r>
          </w:p>
        </w:tc>
        <w:tc>
          <w:tcPr>
            <w:tcW w:w="1015" w:type="dxa"/>
            <w:tcBorders>
              <w:top w:val="nil"/>
              <w:left w:val="nil"/>
              <w:bottom w:val="nil"/>
              <w:right w:val="single" w:sz="4" w:space="0" w:color="auto"/>
            </w:tcBorders>
            <w:vAlign w:val="center"/>
            <w:hideMark/>
          </w:tcPr>
          <w:p w14:paraId="476EFB53" w14:textId="4D3D3787" w:rsidR="00717969" w:rsidRPr="008F17AB"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07AC8A14" w14:textId="6145F8C2" w:rsidR="00717969" w:rsidRPr="008F17AB" w:rsidRDefault="00717969" w:rsidP="00717969">
            <w:pPr>
              <w:spacing w:after="0"/>
              <w:jc w:val="center"/>
              <w:rPr>
                <w:rFonts w:eastAsia="Times New Roman" w:cs="Times New Roman"/>
                <w:color w:val="000000"/>
                <w:sz w:val="20"/>
                <w:szCs w:val="20"/>
                <w:lang w:val="ro-RO"/>
                <w14:ligatures w14:val="none"/>
              </w:rPr>
            </w:pPr>
            <w:r w:rsidRPr="008F17AB">
              <w:rPr>
                <w:rFonts w:eastAsia="Times New Roman" w:cs="Times New Roman"/>
                <w:color w:val="0070C0"/>
                <w:sz w:val="20"/>
                <w:szCs w:val="20"/>
                <w:lang w:val="ro-RO"/>
                <w14:ligatures w14:val="none"/>
              </w:rPr>
              <w:t>5,6</w:t>
            </w:r>
          </w:p>
        </w:tc>
        <w:tc>
          <w:tcPr>
            <w:tcW w:w="1182" w:type="dxa"/>
            <w:tcBorders>
              <w:top w:val="nil"/>
              <w:left w:val="nil"/>
              <w:bottom w:val="single" w:sz="4" w:space="0" w:color="auto"/>
              <w:right w:val="single" w:sz="4" w:space="0" w:color="auto"/>
            </w:tcBorders>
            <w:vAlign w:val="center"/>
          </w:tcPr>
          <w:p w14:paraId="0139DC77" w14:textId="08A19B23" w:rsidR="00717969" w:rsidRPr="008F17AB"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23CB6160" w14:textId="77777777" w:rsidR="00717969" w:rsidRPr="008F17AB" w:rsidRDefault="00717969" w:rsidP="00717969">
            <w:pPr>
              <w:spacing w:after="0"/>
              <w:jc w:val="center"/>
              <w:rPr>
                <w:rFonts w:eastAsia="Times New Roman" w:cs="Times New Roman"/>
                <w:color w:val="000000"/>
                <w:sz w:val="20"/>
                <w:szCs w:val="20"/>
                <w:lang w:val="ro-RO"/>
                <w14:ligatures w14:val="none"/>
              </w:rPr>
            </w:pPr>
            <w:r w:rsidRPr="008F17AB">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4C6376CB" w14:textId="425DA95B" w:rsidR="00717969" w:rsidRPr="008F17AB" w:rsidRDefault="00717969" w:rsidP="00717969">
            <w:pPr>
              <w:spacing w:after="0"/>
              <w:jc w:val="center"/>
              <w:rPr>
                <w:rFonts w:eastAsia="Times New Roman" w:cs="Times New Roman"/>
                <w:color w:val="0070C0"/>
                <w:sz w:val="20"/>
                <w:szCs w:val="20"/>
                <w:lang w:val="ro-RO"/>
                <w14:ligatures w14:val="none"/>
              </w:rPr>
            </w:pPr>
            <w:r w:rsidRPr="008F17AB">
              <w:rPr>
                <w:rFonts w:eastAsia="Times New Roman" w:cs="Times New Roman"/>
                <w:color w:val="0070C0"/>
                <w:sz w:val="20"/>
                <w:szCs w:val="20"/>
                <w:lang w:val="ro-RO"/>
                <w14:ligatures w14:val="none"/>
              </w:rPr>
              <w:t>5,6</w:t>
            </w:r>
          </w:p>
        </w:tc>
        <w:tc>
          <w:tcPr>
            <w:tcW w:w="1000" w:type="dxa"/>
            <w:tcBorders>
              <w:top w:val="nil"/>
              <w:left w:val="nil"/>
              <w:bottom w:val="single" w:sz="4" w:space="0" w:color="auto"/>
              <w:right w:val="single" w:sz="4" w:space="0" w:color="auto"/>
            </w:tcBorders>
            <w:vAlign w:val="center"/>
            <w:hideMark/>
          </w:tcPr>
          <w:p w14:paraId="1ED123B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853530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FA44A6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CC7CAC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07BB215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05AD2763" w14:textId="77777777" w:rsidTr="00CB0944">
        <w:trPr>
          <w:trHeight w:val="780"/>
        </w:trPr>
        <w:tc>
          <w:tcPr>
            <w:tcW w:w="568" w:type="dxa"/>
            <w:vMerge/>
            <w:tcBorders>
              <w:top w:val="nil"/>
              <w:left w:val="single" w:sz="4" w:space="0" w:color="auto"/>
              <w:bottom w:val="single" w:sz="4" w:space="0" w:color="auto"/>
              <w:right w:val="single" w:sz="4" w:space="0" w:color="auto"/>
            </w:tcBorders>
            <w:hideMark/>
          </w:tcPr>
          <w:p w14:paraId="7CE9A393"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A35462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8D1E4E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36 de angajați în domeniu formați</w:t>
            </w:r>
          </w:p>
        </w:tc>
        <w:tc>
          <w:tcPr>
            <w:tcW w:w="1026" w:type="dxa"/>
            <w:tcBorders>
              <w:top w:val="single" w:sz="4" w:space="0" w:color="auto"/>
              <w:left w:val="nil"/>
              <w:bottom w:val="nil"/>
              <w:right w:val="single" w:sz="4" w:space="0" w:color="auto"/>
            </w:tcBorders>
            <w:vAlign w:val="center"/>
            <w:hideMark/>
          </w:tcPr>
          <w:p w14:paraId="0747EA89"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w:t>
            </w:r>
          </w:p>
        </w:tc>
        <w:tc>
          <w:tcPr>
            <w:tcW w:w="1100" w:type="dxa"/>
            <w:tcBorders>
              <w:top w:val="nil"/>
              <w:left w:val="nil"/>
              <w:bottom w:val="single" w:sz="4" w:space="0" w:color="auto"/>
              <w:right w:val="single" w:sz="4" w:space="0" w:color="auto"/>
            </w:tcBorders>
            <w:vAlign w:val="center"/>
            <w:hideMark/>
          </w:tcPr>
          <w:p w14:paraId="6CFD311B"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single" w:sz="4" w:space="0" w:color="auto"/>
              <w:left w:val="nil"/>
              <w:bottom w:val="nil"/>
              <w:right w:val="single" w:sz="4" w:space="0" w:color="auto"/>
            </w:tcBorders>
            <w:vAlign w:val="center"/>
            <w:hideMark/>
          </w:tcPr>
          <w:p w14:paraId="4851C082" w14:textId="09599887" w:rsidR="00717969" w:rsidRPr="000C6E07" w:rsidRDefault="00717969" w:rsidP="00717969">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0353240E" w14:textId="0BA7006F"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50,4</w:t>
            </w:r>
          </w:p>
        </w:tc>
        <w:tc>
          <w:tcPr>
            <w:tcW w:w="1182" w:type="dxa"/>
            <w:tcBorders>
              <w:top w:val="nil"/>
              <w:left w:val="nil"/>
              <w:bottom w:val="single" w:sz="4" w:space="0" w:color="auto"/>
              <w:right w:val="single" w:sz="4" w:space="0" w:color="auto"/>
            </w:tcBorders>
            <w:vAlign w:val="center"/>
          </w:tcPr>
          <w:p w14:paraId="279AE4FC" w14:textId="3AC93654" w:rsidR="00717969" w:rsidRPr="000C6E07" w:rsidRDefault="00717969" w:rsidP="00717969">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7C4F5E5A"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0BE3AC7E"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385D12C0" w14:textId="77777777" w:rsidR="00717969" w:rsidRPr="000C6E07" w:rsidRDefault="00717969" w:rsidP="00717969">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w:t>
            </w:r>
          </w:p>
        </w:tc>
        <w:tc>
          <w:tcPr>
            <w:tcW w:w="1000" w:type="dxa"/>
            <w:tcBorders>
              <w:top w:val="nil"/>
              <w:left w:val="nil"/>
              <w:bottom w:val="single" w:sz="4" w:space="0" w:color="auto"/>
              <w:right w:val="single" w:sz="4" w:space="0" w:color="auto"/>
            </w:tcBorders>
            <w:vAlign w:val="center"/>
            <w:hideMark/>
          </w:tcPr>
          <w:p w14:paraId="65A5135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8E39DF1"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F2ED5E8"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62D0F753"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0C6E07" w14:paraId="023AD436"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5ECCBA95"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F1EDA1E"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DA291A2" w14:textId="7DBDD0BC"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Număr de situații în care s-a intervenit (dezagregate pe tipuri)</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0B9BA83" w14:textId="1BF5F0C8"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w:t>
            </w:r>
          </w:p>
        </w:tc>
        <w:tc>
          <w:tcPr>
            <w:tcW w:w="1100" w:type="dxa"/>
            <w:vMerge w:val="restart"/>
            <w:tcBorders>
              <w:top w:val="nil"/>
              <w:left w:val="single" w:sz="4" w:space="0" w:color="auto"/>
              <w:bottom w:val="single" w:sz="4" w:space="0" w:color="auto"/>
              <w:right w:val="single" w:sz="4" w:space="0" w:color="auto"/>
            </w:tcBorders>
            <w:vAlign w:val="center"/>
            <w:hideMark/>
          </w:tcPr>
          <w:p w14:paraId="6034F214" w14:textId="64E27BD7" w:rsidR="00717969" w:rsidRPr="00393808" w:rsidRDefault="00717969" w:rsidP="00717969">
            <w:pPr>
              <w:spacing w:after="0"/>
              <w:jc w:val="center"/>
              <w:rPr>
                <w:rFonts w:eastAsia="Times New Roman" w:cs="Times New Roman"/>
                <w:color w:val="0070C0"/>
                <w:sz w:val="20"/>
                <w:szCs w:val="20"/>
                <w:lang w:val="ro-RO"/>
                <w14:ligatures w14:val="none"/>
              </w:rPr>
            </w:pPr>
            <w:r w:rsidRPr="00393808">
              <w:rPr>
                <w:rFonts w:eastAsia="Times New Roman" w:cs="Times New Roman"/>
                <w:color w:val="0070C0"/>
                <w:sz w:val="20"/>
                <w:szCs w:val="20"/>
                <w:lang w:val="ro-RO"/>
                <w14:ligatures w14:val="none"/>
              </w:rPr>
              <w:t>189,1</w:t>
            </w:r>
          </w:p>
        </w:tc>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6A37D5D6"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7B13542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000000"/>
              <w:right w:val="single" w:sz="4" w:space="0" w:color="auto"/>
            </w:tcBorders>
            <w:vAlign w:val="center"/>
            <w:hideMark/>
          </w:tcPr>
          <w:p w14:paraId="2F9014BD"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vMerge w:val="restart"/>
            <w:tcBorders>
              <w:top w:val="nil"/>
              <w:left w:val="single" w:sz="4" w:space="0" w:color="auto"/>
              <w:bottom w:val="single" w:sz="4" w:space="0" w:color="auto"/>
              <w:right w:val="single" w:sz="4" w:space="0" w:color="auto"/>
            </w:tcBorders>
            <w:vAlign w:val="center"/>
            <w:hideMark/>
          </w:tcPr>
          <w:p w14:paraId="457875E5"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394FA6DC"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3FC12980"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7061FCB2"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7A2839C3" w14:textId="5FB5E07D" w:rsidR="00717969" w:rsidRPr="000C6E07" w:rsidRDefault="00717969" w:rsidP="00717969">
            <w:pPr>
              <w:spacing w:after="0"/>
              <w:jc w:val="center"/>
              <w:rPr>
                <w:rFonts w:eastAsia="Times New Roman" w:cs="Times New Roman"/>
                <w:color w:val="000000"/>
                <w:sz w:val="20"/>
                <w:szCs w:val="20"/>
                <w:lang w:val="ro-RO"/>
                <w14:ligatures w14:val="none"/>
              </w:rPr>
            </w:pPr>
            <w:r w:rsidRPr="00393808">
              <w:rPr>
                <w:rFonts w:eastAsia="Times New Roman" w:cs="Times New Roman"/>
                <w:color w:val="0070C0"/>
                <w:sz w:val="20"/>
                <w:szCs w:val="20"/>
                <w:lang w:val="ro-RO"/>
                <w14:ligatures w14:val="none"/>
              </w:rPr>
              <w:t>189,1 </w:t>
            </w:r>
          </w:p>
        </w:tc>
        <w:tc>
          <w:tcPr>
            <w:tcW w:w="1082" w:type="dxa"/>
            <w:vMerge w:val="restart"/>
            <w:tcBorders>
              <w:top w:val="nil"/>
              <w:left w:val="single" w:sz="4" w:space="0" w:color="auto"/>
              <w:bottom w:val="single" w:sz="4" w:space="0" w:color="auto"/>
              <w:right w:val="single" w:sz="4" w:space="0" w:color="auto"/>
            </w:tcBorders>
            <w:vAlign w:val="center"/>
            <w:hideMark/>
          </w:tcPr>
          <w:p w14:paraId="743CECD7"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single" w:sz="4" w:space="0" w:color="auto"/>
              <w:bottom w:val="single" w:sz="4" w:space="0" w:color="auto"/>
              <w:right w:val="single" w:sz="4" w:space="0" w:color="auto"/>
            </w:tcBorders>
            <w:vAlign w:val="center"/>
            <w:hideMark/>
          </w:tcPr>
          <w:p w14:paraId="6056EFCF" w14:textId="77777777" w:rsidR="00717969" w:rsidRPr="000C6E07" w:rsidRDefault="00717969" w:rsidP="00717969">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17969" w:rsidRPr="001939C4" w14:paraId="4099023E" w14:textId="77777777" w:rsidTr="00DD3E23">
        <w:trPr>
          <w:trHeight w:val="780"/>
        </w:trPr>
        <w:tc>
          <w:tcPr>
            <w:tcW w:w="568" w:type="dxa"/>
            <w:vMerge/>
            <w:tcBorders>
              <w:top w:val="nil"/>
              <w:left w:val="single" w:sz="4" w:space="0" w:color="auto"/>
              <w:bottom w:val="nil"/>
              <w:right w:val="single" w:sz="4" w:space="0" w:color="auto"/>
            </w:tcBorders>
            <w:hideMark/>
          </w:tcPr>
          <w:p w14:paraId="25EBC055" w14:textId="77777777" w:rsidR="00717969" w:rsidRPr="000C6E07" w:rsidRDefault="00717969" w:rsidP="00717969">
            <w:pPr>
              <w:pStyle w:val="Listparagraf"/>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nil"/>
              <w:right w:val="single" w:sz="4" w:space="0" w:color="auto"/>
            </w:tcBorders>
            <w:vAlign w:val="center"/>
            <w:hideMark/>
          </w:tcPr>
          <w:p w14:paraId="603E56DE"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843" w:type="dxa"/>
            <w:tcBorders>
              <w:top w:val="nil"/>
              <w:left w:val="nil"/>
              <w:bottom w:val="nil"/>
              <w:right w:val="single" w:sz="4" w:space="0" w:color="auto"/>
            </w:tcBorders>
            <w:vAlign w:val="center"/>
            <w:hideMark/>
          </w:tcPr>
          <w:p w14:paraId="52977942" w14:textId="1EBB4208" w:rsidR="00717969" w:rsidRPr="000C6E07" w:rsidRDefault="00717969" w:rsidP="00717969">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R</w:t>
            </w:r>
            <w:r w:rsidRPr="000C6E07">
              <w:rPr>
                <w:rFonts w:eastAsia="Times New Roman" w:cs="Times New Roman"/>
                <w:color w:val="000000"/>
                <w:sz w:val="20"/>
                <w:szCs w:val="20"/>
                <w:lang w:val="ro-RO"/>
                <w14:ligatures w14:val="none"/>
              </w:rPr>
              <w:t>ată a situațiilor finalizate pozitiv doar prin instrumente de dialog</w:t>
            </w: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813C76C"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00" w:type="dxa"/>
            <w:vMerge/>
            <w:tcBorders>
              <w:top w:val="nil"/>
              <w:left w:val="single" w:sz="4" w:space="0" w:color="auto"/>
              <w:bottom w:val="nil"/>
              <w:right w:val="single" w:sz="4" w:space="0" w:color="auto"/>
            </w:tcBorders>
            <w:vAlign w:val="center"/>
            <w:hideMark/>
          </w:tcPr>
          <w:p w14:paraId="49D64A0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3CE2FFE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nil"/>
              <w:right w:val="single" w:sz="4" w:space="0" w:color="auto"/>
            </w:tcBorders>
            <w:vAlign w:val="center"/>
            <w:hideMark/>
          </w:tcPr>
          <w:p w14:paraId="6B802971"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2EC2BCCD"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FD1DBE9"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0EE78E0"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79FED56"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5D60CC6A"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658EE5FB"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3619C878" w14:textId="77777777" w:rsidR="00717969" w:rsidRPr="000C6E07" w:rsidRDefault="00717969" w:rsidP="00717969">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nil"/>
              <w:right w:val="single" w:sz="4" w:space="0" w:color="auto"/>
            </w:tcBorders>
            <w:vAlign w:val="center"/>
            <w:hideMark/>
          </w:tcPr>
          <w:p w14:paraId="162C67DB" w14:textId="77777777" w:rsidR="00717969" w:rsidRPr="000C6E07" w:rsidRDefault="00717969" w:rsidP="00717969">
            <w:pPr>
              <w:spacing w:after="0"/>
              <w:rPr>
                <w:rFonts w:eastAsia="Times New Roman" w:cs="Times New Roman"/>
                <w:color w:val="000000"/>
                <w:sz w:val="20"/>
                <w:szCs w:val="20"/>
                <w:lang w:val="ro-RO"/>
                <w14:ligatures w14:val="none"/>
              </w:rPr>
            </w:pPr>
          </w:p>
        </w:tc>
      </w:tr>
      <w:tr w:rsidR="00DD3E23" w:rsidRPr="00CA5FBD" w14:paraId="2C93B1DA" w14:textId="77777777" w:rsidTr="00DD3E23">
        <w:trPr>
          <w:trHeight w:val="780"/>
        </w:trPr>
        <w:tc>
          <w:tcPr>
            <w:tcW w:w="3828" w:type="dxa"/>
            <w:gridSpan w:val="3"/>
            <w:tcBorders>
              <w:top w:val="single" w:sz="4" w:space="0" w:color="auto"/>
              <w:left w:val="single" w:sz="4" w:space="0" w:color="auto"/>
              <w:bottom w:val="single" w:sz="4" w:space="0" w:color="auto"/>
              <w:right w:val="single" w:sz="4" w:space="0" w:color="auto"/>
            </w:tcBorders>
            <w:vAlign w:val="center"/>
          </w:tcPr>
          <w:p w14:paraId="2DCF1153" w14:textId="06D4EFF3" w:rsidR="00DD3E23" w:rsidRPr="00DD3E23" w:rsidRDefault="00DD3E23" w:rsidP="00DD3E23">
            <w:pPr>
              <w:spacing w:after="0"/>
              <w:jc w:val="center"/>
              <w:rPr>
                <w:rFonts w:eastAsia="Times New Roman" w:cs="Times New Roman"/>
                <w:b/>
                <w:bCs/>
                <w:color w:val="000000"/>
                <w:sz w:val="20"/>
                <w:szCs w:val="20"/>
                <w:lang w:val="ro-RO"/>
                <w14:ligatures w14:val="none"/>
              </w:rPr>
            </w:pPr>
            <w:r w:rsidRPr="00DD3E23">
              <w:rPr>
                <w:rFonts w:eastAsia="Times New Roman" w:cs="Times New Roman"/>
                <w:b/>
                <w:bCs/>
                <w:color w:val="000000"/>
                <w:sz w:val="20"/>
                <w:szCs w:val="20"/>
                <w:lang w:val="ro-RO"/>
                <w14:ligatures w14:val="none"/>
              </w:rPr>
              <w:t>Cost total</w:t>
            </w:r>
          </w:p>
        </w:tc>
        <w:tc>
          <w:tcPr>
            <w:tcW w:w="1026" w:type="dxa"/>
            <w:tcBorders>
              <w:top w:val="single" w:sz="4" w:space="0" w:color="auto"/>
              <w:left w:val="single" w:sz="4" w:space="0" w:color="auto"/>
              <w:bottom w:val="single" w:sz="4" w:space="0" w:color="auto"/>
              <w:right w:val="single" w:sz="4" w:space="0" w:color="auto"/>
            </w:tcBorders>
            <w:vAlign w:val="center"/>
          </w:tcPr>
          <w:p w14:paraId="7BD8751D" w14:textId="6C5CA2E6" w:rsidR="00DD3E23" w:rsidRPr="00DD3E23" w:rsidRDefault="00DD3E23" w:rsidP="00DD3E23">
            <w:pPr>
              <w:spacing w:after="0"/>
              <w:jc w:val="center"/>
              <w:rPr>
                <w:rFonts w:eastAsia="Times New Roman" w:cs="Times New Roman"/>
                <w:b/>
                <w:bCs/>
                <w:color w:val="000000"/>
                <w:sz w:val="16"/>
                <w:szCs w:val="16"/>
                <w:lang w:val="ro-RO"/>
                <w14:ligatures w14:val="none"/>
              </w:rPr>
            </w:pPr>
            <w:r w:rsidRPr="00DD3E23">
              <w:rPr>
                <w:rFonts w:eastAsia="Times New Roman" w:cs="Times New Roman"/>
                <w:b/>
                <w:bCs/>
                <w:color w:val="000000"/>
                <w:sz w:val="16"/>
                <w:szCs w:val="16"/>
                <w:lang w:val="ro-RO"/>
                <w14:ligatures w14:val="none"/>
              </w:rPr>
              <w:t>1.</w:t>
            </w:r>
            <w:r w:rsidR="00D16E8F">
              <w:rPr>
                <w:rFonts w:eastAsia="Times New Roman" w:cs="Times New Roman"/>
                <w:b/>
                <w:bCs/>
                <w:color w:val="000000"/>
                <w:sz w:val="16"/>
                <w:szCs w:val="16"/>
                <w:lang w:val="ro-RO"/>
                <w14:ligatures w14:val="none"/>
              </w:rPr>
              <w:t>163</w:t>
            </w:r>
            <w:r w:rsidRPr="00DD3E23">
              <w:rPr>
                <w:rFonts w:eastAsia="Times New Roman" w:cs="Times New Roman"/>
                <w:b/>
                <w:bCs/>
                <w:color w:val="000000"/>
                <w:sz w:val="16"/>
                <w:szCs w:val="16"/>
                <w:lang w:val="ro-RO"/>
                <w14:ligatures w14:val="none"/>
              </w:rPr>
              <w:t>.</w:t>
            </w:r>
            <w:r w:rsidR="00D16E8F">
              <w:rPr>
                <w:rFonts w:eastAsia="Times New Roman" w:cs="Times New Roman"/>
                <w:b/>
                <w:bCs/>
                <w:color w:val="000000"/>
                <w:sz w:val="16"/>
                <w:szCs w:val="16"/>
                <w:lang w:val="ro-RO"/>
                <w14:ligatures w14:val="none"/>
              </w:rPr>
              <w:t>906</w:t>
            </w:r>
            <w:r w:rsidRPr="00DD3E23">
              <w:rPr>
                <w:rFonts w:eastAsia="Times New Roman" w:cs="Times New Roman"/>
                <w:b/>
                <w:bCs/>
                <w:color w:val="000000"/>
                <w:sz w:val="16"/>
                <w:szCs w:val="16"/>
                <w:lang w:val="ro-RO"/>
                <w14:ligatures w14:val="none"/>
              </w:rPr>
              <w:t>,</w:t>
            </w:r>
            <w:r w:rsidR="00D16E8F">
              <w:rPr>
                <w:rFonts w:eastAsia="Times New Roman" w:cs="Times New Roman"/>
                <w:b/>
                <w:bCs/>
                <w:color w:val="000000"/>
                <w:sz w:val="16"/>
                <w:szCs w:val="16"/>
                <w:lang w:val="ro-RO"/>
                <w14:ligatures w14:val="none"/>
              </w:rPr>
              <w:t>2</w:t>
            </w:r>
          </w:p>
        </w:tc>
        <w:tc>
          <w:tcPr>
            <w:tcW w:w="1100" w:type="dxa"/>
            <w:tcBorders>
              <w:top w:val="single" w:sz="4" w:space="0" w:color="auto"/>
              <w:left w:val="single" w:sz="4" w:space="0" w:color="auto"/>
              <w:bottom w:val="single" w:sz="4" w:space="0" w:color="auto"/>
              <w:right w:val="single" w:sz="4" w:space="0" w:color="auto"/>
            </w:tcBorders>
            <w:vAlign w:val="center"/>
          </w:tcPr>
          <w:p w14:paraId="3A11E32E" w14:textId="78D793B1" w:rsidR="00DD3E23" w:rsidRPr="00DD3E23" w:rsidRDefault="00820F0D" w:rsidP="00DD3E23">
            <w:pPr>
              <w:spacing w:after="0"/>
              <w:jc w:val="center"/>
              <w:rPr>
                <w:rFonts w:eastAsia="Times New Roman" w:cs="Times New Roman"/>
                <w:b/>
                <w:bCs/>
                <w:color w:val="000000"/>
                <w:sz w:val="16"/>
                <w:szCs w:val="16"/>
                <w:lang w:val="ro-RO"/>
                <w14:ligatures w14:val="none"/>
              </w:rPr>
            </w:pPr>
            <w:r>
              <w:rPr>
                <w:rFonts w:eastAsia="Times New Roman" w:cs="Times New Roman"/>
                <w:b/>
                <w:bCs/>
                <w:color w:val="000000"/>
                <w:sz w:val="16"/>
                <w:szCs w:val="16"/>
                <w:lang w:val="ro-RO"/>
                <w14:ligatures w14:val="none"/>
              </w:rPr>
              <w:t>782</w:t>
            </w:r>
            <w:r w:rsidR="00DD3E23">
              <w:rPr>
                <w:rFonts w:eastAsia="Times New Roman" w:cs="Times New Roman"/>
                <w:b/>
                <w:bCs/>
                <w:color w:val="000000"/>
                <w:sz w:val="16"/>
                <w:szCs w:val="16"/>
                <w:lang w:val="ro-RO"/>
                <w14:ligatures w14:val="none"/>
              </w:rPr>
              <w:t>.</w:t>
            </w:r>
            <w:r>
              <w:rPr>
                <w:rFonts w:eastAsia="Times New Roman" w:cs="Times New Roman"/>
                <w:b/>
                <w:bCs/>
                <w:color w:val="000000"/>
                <w:sz w:val="16"/>
                <w:szCs w:val="16"/>
                <w:lang w:val="ro-RO"/>
                <w14:ligatures w14:val="none"/>
              </w:rPr>
              <w:t>735</w:t>
            </w:r>
            <w:r w:rsidR="00DD3E23" w:rsidRPr="00DD3E23">
              <w:rPr>
                <w:rFonts w:eastAsia="Times New Roman" w:cs="Times New Roman"/>
                <w:b/>
                <w:bCs/>
                <w:color w:val="000000"/>
                <w:sz w:val="16"/>
                <w:szCs w:val="16"/>
                <w:lang w:val="ro-RO"/>
                <w14:ligatures w14:val="none"/>
              </w:rPr>
              <w:t>,</w:t>
            </w:r>
            <w:r w:rsidR="00D61E57">
              <w:rPr>
                <w:rFonts w:eastAsia="Times New Roman" w:cs="Times New Roman"/>
                <w:b/>
                <w:bCs/>
                <w:color w:val="000000"/>
                <w:sz w:val="16"/>
                <w:szCs w:val="16"/>
                <w:lang w:val="ro-RO"/>
                <w14:ligatures w14:val="none"/>
              </w:rPr>
              <w:t>0</w:t>
            </w:r>
          </w:p>
        </w:tc>
        <w:tc>
          <w:tcPr>
            <w:tcW w:w="1015" w:type="dxa"/>
            <w:tcBorders>
              <w:top w:val="single" w:sz="4" w:space="0" w:color="auto"/>
              <w:left w:val="single" w:sz="4" w:space="0" w:color="auto"/>
              <w:bottom w:val="single" w:sz="4" w:space="0" w:color="auto"/>
              <w:right w:val="single" w:sz="4" w:space="0" w:color="auto"/>
            </w:tcBorders>
            <w:vAlign w:val="center"/>
          </w:tcPr>
          <w:p w14:paraId="5B45291C" w14:textId="6611858D" w:rsidR="00DD3E23" w:rsidRPr="00DD3E23" w:rsidRDefault="00DD3E23" w:rsidP="00DD3E23">
            <w:pPr>
              <w:spacing w:after="0"/>
              <w:jc w:val="center"/>
              <w:rPr>
                <w:rFonts w:eastAsia="Times New Roman" w:cs="Times New Roman"/>
                <w:b/>
                <w:bCs/>
                <w:color w:val="000000"/>
                <w:sz w:val="16"/>
                <w:szCs w:val="16"/>
                <w:lang w:val="ro-RO"/>
                <w14:ligatures w14:val="none"/>
              </w:rPr>
            </w:pPr>
            <w:r w:rsidRPr="00DD3E23">
              <w:rPr>
                <w:rFonts w:eastAsia="Times New Roman" w:cs="Times New Roman"/>
                <w:b/>
                <w:bCs/>
                <w:color w:val="000000"/>
                <w:sz w:val="16"/>
                <w:szCs w:val="16"/>
                <w:lang w:val="ro-RO"/>
                <w14:ligatures w14:val="none"/>
              </w:rPr>
              <w:t>1</w:t>
            </w:r>
            <w:r w:rsidR="00820F0D">
              <w:rPr>
                <w:rFonts w:eastAsia="Times New Roman" w:cs="Times New Roman"/>
                <w:b/>
                <w:bCs/>
                <w:color w:val="000000"/>
                <w:sz w:val="16"/>
                <w:szCs w:val="16"/>
                <w:lang w:val="ro-RO"/>
                <w14:ligatures w14:val="none"/>
              </w:rPr>
              <w:t>08.450</w:t>
            </w:r>
            <w:r w:rsidRPr="00DD3E23">
              <w:rPr>
                <w:rFonts w:eastAsia="Times New Roman" w:cs="Times New Roman"/>
                <w:b/>
                <w:bCs/>
                <w:color w:val="000000"/>
                <w:sz w:val="16"/>
                <w:szCs w:val="16"/>
                <w:lang w:val="ro-RO"/>
                <w14:ligatures w14:val="none"/>
              </w:rPr>
              <w:t>,</w:t>
            </w:r>
            <w:r w:rsidR="00820F0D">
              <w:rPr>
                <w:rFonts w:eastAsia="Times New Roman" w:cs="Times New Roman"/>
                <w:b/>
                <w:bCs/>
                <w:color w:val="000000"/>
                <w:sz w:val="16"/>
                <w:szCs w:val="16"/>
                <w:lang w:val="ro-RO"/>
                <w14:ligatures w14:val="none"/>
              </w:rPr>
              <w:t>0</w:t>
            </w:r>
          </w:p>
        </w:tc>
        <w:tc>
          <w:tcPr>
            <w:tcW w:w="922" w:type="dxa"/>
            <w:tcBorders>
              <w:top w:val="single" w:sz="4" w:space="0" w:color="auto"/>
              <w:left w:val="single" w:sz="4" w:space="0" w:color="auto"/>
              <w:bottom w:val="single" w:sz="4" w:space="0" w:color="auto"/>
              <w:right w:val="single" w:sz="4" w:space="0" w:color="auto"/>
            </w:tcBorders>
            <w:vAlign w:val="center"/>
          </w:tcPr>
          <w:p w14:paraId="0747095E" w14:textId="7786BC1E" w:rsidR="00DD3E23" w:rsidRPr="00DD3E23" w:rsidRDefault="00820F0D" w:rsidP="00DD3E23">
            <w:pPr>
              <w:spacing w:after="0"/>
              <w:jc w:val="center"/>
              <w:rPr>
                <w:rFonts w:eastAsia="Times New Roman" w:cs="Times New Roman"/>
                <w:b/>
                <w:bCs/>
                <w:color w:val="000000"/>
                <w:sz w:val="16"/>
                <w:szCs w:val="16"/>
                <w:lang w:val="ro-RO"/>
                <w14:ligatures w14:val="none"/>
              </w:rPr>
            </w:pPr>
            <w:r>
              <w:rPr>
                <w:rFonts w:eastAsia="Times New Roman" w:cs="Times New Roman"/>
                <w:b/>
                <w:bCs/>
                <w:color w:val="000000"/>
                <w:sz w:val="16"/>
                <w:szCs w:val="16"/>
                <w:lang w:val="ro-RO"/>
                <w14:ligatures w14:val="none"/>
              </w:rPr>
              <w:t>272</w:t>
            </w:r>
            <w:r w:rsidR="00DD3E23">
              <w:rPr>
                <w:rFonts w:eastAsia="Times New Roman" w:cs="Times New Roman"/>
                <w:b/>
                <w:bCs/>
                <w:color w:val="000000"/>
                <w:sz w:val="16"/>
                <w:szCs w:val="16"/>
                <w:lang w:val="ro-RO"/>
                <w14:ligatures w14:val="none"/>
              </w:rPr>
              <w:t>.</w:t>
            </w:r>
            <w:r>
              <w:rPr>
                <w:rFonts w:eastAsia="Times New Roman" w:cs="Times New Roman"/>
                <w:b/>
                <w:bCs/>
                <w:color w:val="000000"/>
                <w:sz w:val="16"/>
                <w:szCs w:val="16"/>
                <w:lang w:val="ro-RO"/>
                <w14:ligatures w14:val="none"/>
              </w:rPr>
              <w:t>721</w:t>
            </w:r>
            <w:r w:rsidR="00DD3E23" w:rsidRPr="00DD3E23">
              <w:rPr>
                <w:rFonts w:eastAsia="Times New Roman" w:cs="Times New Roman"/>
                <w:b/>
                <w:bCs/>
                <w:color w:val="000000"/>
                <w:sz w:val="16"/>
                <w:szCs w:val="16"/>
                <w:lang w:val="ro-RO"/>
                <w14:ligatures w14:val="none"/>
              </w:rPr>
              <w:t>,</w:t>
            </w:r>
            <w:r>
              <w:rPr>
                <w:rFonts w:eastAsia="Times New Roman" w:cs="Times New Roman"/>
                <w:b/>
                <w:bCs/>
                <w:color w:val="000000"/>
                <w:sz w:val="16"/>
                <w:szCs w:val="16"/>
                <w:lang w:val="ro-RO"/>
                <w14:ligatures w14:val="none"/>
              </w:rPr>
              <w:t>2</w:t>
            </w:r>
          </w:p>
        </w:tc>
        <w:tc>
          <w:tcPr>
            <w:tcW w:w="1182" w:type="dxa"/>
            <w:tcBorders>
              <w:top w:val="single" w:sz="4" w:space="0" w:color="auto"/>
              <w:left w:val="single" w:sz="4" w:space="0" w:color="auto"/>
              <w:bottom w:val="single" w:sz="4" w:space="0" w:color="auto"/>
              <w:right w:val="single" w:sz="4" w:space="0" w:color="auto"/>
            </w:tcBorders>
            <w:vAlign w:val="center"/>
          </w:tcPr>
          <w:p w14:paraId="4B3F07BB" w14:textId="77777777" w:rsidR="00DD3E23" w:rsidRPr="00DD3E23" w:rsidRDefault="00DD3E23" w:rsidP="00DD3E23">
            <w:pPr>
              <w:spacing w:after="0"/>
              <w:jc w:val="center"/>
              <w:rPr>
                <w:rFonts w:eastAsia="Times New Roman" w:cs="Times New Roman"/>
                <w:color w:val="000000"/>
                <w:sz w:val="16"/>
                <w:szCs w:val="16"/>
                <w:lang w:val="ro-RO"/>
                <w14:ligatures w14:val="none"/>
              </w:rPr>
            </w:pPr>
          </w:p>
        </w:tc>
        <w:tc>
          <w:tcPr>
            <w:tcW w:w="1000" w:type="dxa"/>
            <w:tcBorders>
              <w:top w:val="single" w:sz="4" w:space="0" w:color="auto"/>
              <w:left w:val="single" w:sz="4" w:space="0" w:color="auto"/>
              <w:bottom w:val="single" w:sz="4" w:space="0" w:color="auto"/>
              <w:right w:val="single" w:sz="4" w:space="0" w:color="auto"/>
            </w:tcBorders>
            <w:vAlign w:val="center"/>
          </w:tcPr>
          <w:p w14:paraId="4C186DB2" w14:textId="483F13F9" w:rsidR="00DD3E23" w:rsidRPr="00820F0D" w:rsidRDefault="00820F0D" w:rsidP="00DD3E23">
            <w:pPr>
              <w:spacing w:after="0"/>
              <w:jc w:val="center"/>
              <w:rPr>
                <w:rFonts w:eastAsia="Times New Roman" w:cs="Times New Roman"/>
                <w:b/>
                <w:bCs/>
                <w:color w:val="000000"/>
                <w:sz w:val="16"/>
                <w:szCs w:val="16"/>
                <w:lang w:val="en-GB"/>
                <w14:ligatures w14:val="none"/>
              </w:rPr>
            </w:pPr>
            <w:r>
              <w:rPr>
                <w:rFonts w:cs="Times New Roman"/>
                <w:b/>
                <w:bCs/>
                <w:color w:val="000000"/>
                <w:sz w:val="16"/>
                <w:szCs w:val="16"/>
                <w:lang w:val="en-GB"/>
              </w:rPr>
              <w:t>178</w:t>
            </w:r>
            <w:r w:rsidR="00DD3E23">
              <w:rPr>
                <w:rFonts w:cs="Times New Roman"/>
                <w:b/>
                <w:bCs/>
                <w:color w:val="000000"/>
                <w:sz w:val="16"/>
                <w:szCs w:val="16"/>
                <w:lang w:val="ro-RO"/>
              </w:rPr>
              <w:t>.</w:t>
            </w:r>
            <w:r>
              <w:rPr>
                <w:rFonts w:cs="Times New Roman"/>
                <w:b/>
                <w:bCs/>
                <w:color w:val="000000"/>
                <w:sz w:val="16"/>
                <w:szCs w:val="16"/>
                <w:lang w:val="en-GB"/>
              </w:rPr>
              <w:t>845</w:t>
            </w:r>
            <w:r w:rsidR="00DD3E23" w:rsidRPr="00DD3E23">
              <w:rPr>
                <w:rFonts w:cs="Times New Roman"/>
                <w:b/>
                <w:bCs/>
                <w:color w:val="000000"/>
                <w:sz w:val="16"/>
                <w:szCs w:val="16"/>
              </w:rPr>
              <w:t>,</w:t>
            </w:r>
            <w:r>
              <w:rPr>
                <w:rFonts w:cs="Times New Roman"/>
                <w:b/>
                <w:bCs/>
                <w:color w:val="000000"/>
                <w:sz w:val="16"/>
                <w:szCs w:val="16"/>
                <w:lang w:val="en-GB"/>
              </w:rPr>
              <w:t>5</w:t>
            </w:r>
          </w:p>
        </w:tc>
        <w:tc>
          <w:tcPr>
            <w:tcW w:w="1000" w:type="dxa"/>
            <w:tcBorders>
              <w:top w:val="single" w:sz="4" w:space="0" w:color="auto"/>
              <w:left w:val="single" w:sz="4" w:space="0" w:color="auto"/>
              <w:bottom w:val="single" w:sz="4" w:space="0" w:color="auto"/>
              <w:right w:val="single" w:sz="4" w:space="0" w:color="auto"/>
            </w:tcBorders>
            <w:vAlign w:val="center"/>
          </w:tcPr>
          <w:p w14:paraId="60351A8E" w14:textId="4094B1B8" w:rsidR="00DD3E23" w:rsidRPr="00660686" w:rsidRDefault="00D16E8F" w:rsidP="00DD3E23">
            <w:pPr>
              <w:spacing w:after="0"/>
              <w:jc w:val="center"/>
              <w:rPr>
                <w:rFonts w:eastAsia="Times New Roman" w:cs="Times New Roman"/>
                <w:b/>
                <w:bCs/>
                <w:color w:val="000000"/>
                <w:sz w:val="16"/>
                <w:szCs w:val="16"/>
                <w:lang w:val="ro-RO"/>
                <w14:ligatures w14:val="none"/>
              </w:rPr>
            </w:pPr>
            <w:r>
              <w:rPr>
                <w:rFonts w:cs="Times New Roman"/>
                <w:b/>
                <w:bCs/>
                <w:color w:val="000000"/>
                <w:sz w:val="16"/>
                <w:szCs w:val="16"/>
                <w:lang w:val="ro-RO"/>
              </w:rPr>
              <w:t>330</w:t>
            </w:r>
            <w:r w:rsidR="00660686">
              <w:rPr>
                <w:rFonts w:cs="Times New Roman"/>
                <w:b/>
                <w:bCs/>
                <w:color w:val="000000"/>
                <w:sz w:val="16"/>
                <w:szCs w:val="16"/>
                <w:lang w:val="ro-RO"/>
              </w:rPr>
              <w:t>.</w:t>
            </w:r>
            <w:r>
              <w:rPr>
                <w:rFonts w:cs="Times New Roman"/>
                <w:b/>
                <w:bCs/>
                <w:color w:val="000000"/>
                <w:sz w:val="16"/>
                <w:szCs w:val="16"/>
                <w:lang w:val="ro-RO"/>
              </w:rPr>
              <w:t>482</w:t>
            </w:r>
            <w:r w:rsidR="00DD3E23" w:rsidRPr="00DD3E23">
              <w:rPr>
                <w:rFonts w:cs="Times New Roman"/>
                <w:b/>
                <w:bCs/>
                <w:color w:val="000000"/>
                <w:sz w:val="16"/>
                <w:szCs w:val="16"/>
              </w:rPr>
              <w:t>,</w:t>
            </w:r>
            <w:r w:rsidR="00660686">
              <w:rPr>
                <w:rFonts w:cs="Times New Roman"/>
                <w:b/>
                <w:bCs/>
                <w:color w:val="000000"/>
                <w:sz w:val="16"/>
                <w:szCs w:val="16"/>
                <w:lang w:val="ro-RO"/>
              </w:rPr>
              <w:t>5</w:t>
            </w:r>
          </w:p>
        </w:tc>
        <w:tc>
          <w:tcPr>
            <w:tcW w:w="1000" w:type="dxa"/>
            <w:tcBorders>
              <w:top w:val="single" w:sz="4" w:space="0" w:color="auto"/>
              <w:left w:val="single" w:sz="4" w:space="0" w:color="auto"/>
              <w:bottom w:val="single" w:sz="4" w:space="0" w:color="auto"/>
              <w:right w:val="single" w:sz="4" w:space="0" w:color="auto"/>
            </w:tcBorders>
            <w:vAlign w:val="center"/>
          </w:tcPr>
          <w:p w14:paraId="7048B211" w14:textId="44DFD872" w:rsidR="00DD3E23" w:rsidRPr="00660686" w:rsidRDefault="00D16E8F" w:rsidP="00DD3E23">
            <w:pPr>
              <w:spacing w:after="0"/>
              <w:jc w:val="center"/>
              <w:rPr>
                <w:rFonts w:eastAsia="Times New Roman" w:cs="Times New Roman"/>
                <w:b/>
                <w:bCs/>
                <w:color w:val="000000"/>
                <w:sz w:val="16"/>
                <w:szCs w:val="16"/>
                <w:lang w:val="ro-RO"/>
                <w14:ligatures w14:val="none"/>
              </w:rPr>
            </w:pPr>
            <w:r>
              <w:rPr>
                <w:rFonts w:cs="Times New Roman"/>
                <w:b/>
                <w:bCs/>
                <w:color w:val="000000"/>
                <w:sz w:val="16"/>
                <w:szCs w:val="16"/>
                <w:lang w:val="ro-RO"/>
              </w:rPr>
              <w:t>248</w:t>
            </w:r>
            <w:r w:rsidR="00DD3E23">
              <w:rPr>
                <w:rFonts w:cs="Times New Roman"/>
                <w:b/>
                <w:bCs/>
                <w:color w:val="000000"/>
                <w:sz w:val="16"/>
                <w:szCs w:val="16"/>
                <w:lang w:val="ro-RO"/>
              </w:rPr>
              <w:t>.</w:t>
            </w:r>
            <w:r>
              <w:rPr>
                <w:rFonts w:cs="Times New Roman"/>
                <w:b/>
                <w:bCs/>
                <w:color w:val="000000"/>
                <w:sz w:val="16"/>
                <w:szCs w:val="16"/>
                <w:lang w:val="ro-RO"/>
              </w:rPr>
              <w:t>274</w:t>
            </w:r>
            <w:r w:rsidR="00DD3E23" w:rsidRPr="00DD3E23">
              <w:rPr>
                <w:rFonts w:cs="Times New Roman"/>
                <w:b/>
                <w:bCs/>
                <w:color w:val="000000"/>
                <w:sz w:val="16"/>
                <w:szCs w:val="16"/>
              </w:rPr>
              <w:t>,</w:t>
            </w:r>
            <w:r>
              <w:rPr>
                <w:rFonts w:cs="Times New Roman"/>
                <w:b/>
                <w:bCs/>
                <w:color w:val="000000"/>
                <w:sz w:val="16"/>
                <w:szCs w:val="16"/>
                <w:lang w:val="ro-RO"/>
              </w:rPr>
              <w:t>3</w:t>
            </w:r>
          </w:p>
        </w:tc>
        <w:tc>
          <w:tcPr>
            <w:tcW w:w="1000" w:type="dxa"/>
            <w:tcBorders>
              <w:top w:val="single" w:sz="4" w:space="0" w:color="auto"/>
              <w:left w:val="single" w:sz="4" w:space="0" w:color="auto"/>
              <w:bottom w:val="single" w:sz="4" w:space="0" w:color="auto"/>
              <w:right w:val="single" w:sz="4" w:space="0" w:color="auto"/>
            </w:tcBorders>
            <w:vAlign w:val="center"/>
          </w:tcPr>
          <w:p w14:paraId="2FE43960" w14:textId="21DA1384" w:rsidR="00DD3E23" w:rsidRPr="00D16E8F" w:rsidRDefault="00DD3E23" w:rsidP="00DD3E23">
            <w:pPr>
              <w:spacing w:after="0"/>
              <w:jc w:val="center"/>
              <w:rPr>
                <w:rFonts w:eastAsia="Times New Roman" w:cs="Times New Roman"/>
                <w:b/>
                <w:bCs/>
                <w:color w:val="000000"/>
                <w:sz w:val="16"/>
                <w:szCs w:val="16"/>
                <w:lang w:val="en-GB"/>
                <w14:ligatures w14:val="none"/>
              </w:rPr>
            </w:pPr>
            <w:r w:rsidRPr="00DD3E23">
              <w:rPr>
                <w:rFonts w:cs="Times New Roman"/>
                <w:b/>
                <w:bCs/>
                <w:color w:val="000000"/>
                <w:sz w:val="16"/>
                <w:szCs w:val="16"/>
              </w:rPr>
              <w:t>246</w:t>
            </w:r>
            <w:r>
              <w:rPr>
                <w:rFonts w:cs="Times New Roman"/>
                <w:b/>
                <w:bCs/>
                <w:color w:val="000000"/>
                <w:sz w:val="16"/>
                <w:szCs w:val="16"/>
                <w:lang w:val="ro-RO"/>
              </w:rPr>
              <w:t>.</w:t>
            </w:r>
            <w:r w:rsidR="00D16E8F">
              <w:rPr>
                <w:rFonts w:cs="Times New Roman"/>
                <w:b/>
                <w:bCs/>
                <w:color w:val="000000"/>
                <w:sz w:val="16"/>
                <w:szCs w:val="16"/>
                <w:lang w:val="en-GB"/>
              </w:rPr>
              <w:t>445</w:t>
            </w:r>
            <w:r w:rsidRPr="00DD3E23">
              <w:rPr>
                <w:rFonts w:cs="Times New Roman"/>
                <w:b/>
                <w:bCs/>
                <w:color w:val="000000"/>
                <w:sz w:val="16"/>
                <w:szCs w:val="16"/>
              </w:rPr>
              <w:t>,</w:t>
            </w:r>
            <w:r w:rsidR="00D16E8F">
              <w:rPr>
                <w:rFonts w:cs="Times New Roman"/>
                <w:b/>
                <w:bCs/>
                <w:color w:val="000000"/>
                <w:sz w:val="16"/>
                <w:szCs w:val="16"/>
                <w:lang w:val="en-GB"/>
              </w:rPr>
              <w:t>4</w:t>
            </w:r>
          </w:p>
        </w:tc>
        <w:tc>
          <w:tcPr>
            <w:tcW w:w="1000" w:type="dxa"/>
            <w:tcBorders>
              <w:top w:val="single" w:sz="4" w:space="0" w:color="auto"/>
              <w:left w:val="single" w:sz="4" w:space="0" w:color="auto"/>
              <w:bottom w:val="single" w:sz="4" w:space="0" w:color="auto"/>
              <w:right w:val="single" w:sz="4" w:space="0" w:color="auto"/>
            </w:tcBorders>
            <w:vAlign w:val="center"/>
          </w:tcPr>
          <w:p w14:paraId="6179F3CF" w14:textId="021D8032" w:rsidR="00DD3E23" w:rsidRPr="00D16E8F" w:rsidRDefault="00D16E8F" w:rsidP="00DD3E23">
            <w:pPr>
              <w:spacing w:after="0"/>
              <w:jc w:val="center"/>
              <w:rPr>
                <w:rFonts w:eastAsia="Times New Roman" w:cs="Times New Roman"/>
                <w:b/>
                <w:bCs/>
                <w:color w:val="000000"/>
                <w:sz w:val="16"/>
                <w:szCs w:val="16"/>
                <w:lang w:val="en-GB"/>
                <w14:ligatures w14:val="none"/>
              </w:rPr>
            </w:pPr>
            <w:r>
              <w:rPr>
                <w:rFonts w:cs="Times New Roman"/>
                <w:b/>
                <w:bCs/>
                <w:color w:val="000000"/>
                <w:sz w:val="16"/>
                <w:szCs w:val="16"/>
                <w:lang w:val="en-GB"/>
              </w:rPr>
              <w:t>213</w:t>
            </w:r>
            <w:r w:rsidR="00DD3E23">
              <w:rPr>
                <w:rFonts w:cs="Times New Roman"/>
                <w:b/>
                <w:bCs/>
                <w:color w:val="000000"/>
                <w:sz w:val="16"/>
                <w:szCs w:val="16"/>
                <w:lang w:val="ro-RO"/>
              </w:rPr>
              <w:t>.</w:t>
            </w:r>
            <w:r>
              <w:rPr>
                <w:rFonts w:cs="Times New Roman"/>
                <w:b/>
                <w:bCs/>
                <w:color w:val="000000"/>
                <w:sz w:val="16"/>
                <w:szCs w:val="16"/>
                <w:lang w:val="en-GB"/>
              </w:rPr>
              <w:t>280</w:t>
            </w:r>
            <w:r w:rsidR="00DD3E23" w:rsidRPr="00DD3E23">
              <w:rPr>
                <w:rFonts w:cs="Times New Roman"/>
                <w:b/>
                <w:bCs/>
                <w:color w:val="000000"/>
                <w:sz w:val="16"/>
                <w:szCs w:val="16"/>
              </w:rPr>
              <w:t>,</w:t>
            </w:r>
            <w:r>
              <w:rPr>
                <w:rFonts w:cs="Times New Roman"/>
                <w:b/>
                <w:bCs/>
                <w:color w:val="000000"/>
                <w:sz w:val="16"/>
                <w:szCs w:val="16"/>
                <w:lang w:val="en-GB"/>
              </w:rPr>
              <w:t>7</w:t>
            </w:r>
          </w:p>
        </w:tc>
        <w:tc>
          <w:tcPr>
            <w:tcW w:w="1082" w:type="dxa"/>
            <w:tcBorders>
              <w:top w:val="single" w:sz="4" w:space="0" w:color="auto"/>
              <w:left w:val="single" w:sz="4" w:space="0" w:color="auto"/>
              <w:bottom w:val="single" w:sz="4" w:space="0" w:color="auto"/>
              <w:right w:val="single" w:sz="4" w:space="0" w:color="auto"/>
            </w:tcBorders>
            <w:vAlign w:val="center"/>
          </w:tcPr>
          <w:p w14:paraId="1E8B4789" w14:textId="77777777" w:rsidR="00DD3E23" w:rsidRPr="00DD3E23" w:rsidRDefault="00DD3E23" w:rsidP="00DD3E23">
            <w:pPr>
              <w:spacing w:after="0"/>
              <w:jc w:val="center"/>
              <w:rPr>
                <w:rFonts w:eastAsia="Times New Roman" w:cs="Times New Roman"/>
                <w:color w:val="000000"/>
                <w:sz w:val="16"/>
                <w:szCs w:val="16"/>
                <w:lang w:val="ro-RO"/>
                <w14:ligatures w14:val="none"/>
              </w:rPr>
            </w:pPr>
          </w:p>
        </w:tc>
        <w:tc>
          <w:tcPr>
            <w:tcW w:w="1162" w:type="dxa"/>
            <w:tcBorders>
              <w:top w:val="single" w:sz="4" w:space="0" w:color="auto"/>
              <w:left w:val="single" w:sz="4" w:space="0" w:color="auto"/>
              <w:bottom w:val="single" w:sz="4" w:space="0" w:color="auto"/>
              <w:right w:val="single" w:sz="4" w:space="0" w:color="auto"/>
            </w:tcBorders>
            <w:vAlign w:val="center"/>
          </w:tcPr>
          <w:p w14:paraId="6044057F" w14:textId="77777777" w:rsidR="00DD3E23" w:rsidRPr="000C6E07" w:rsidRDefault="00DD3E23" w:rsidP="00DD3E23">
            <w:pPr>
              <w:spacing w:after="0"/>
              <w:rPr>
                <w:rFonts w:eastAsia="Times New Roman" w:cs="Times New Roman"/>
                <w:color w:val="000000"/>
                <w:sz w:val="20"/>
                <w:szCs w:val="20"/>
                <w:lang w:val="ro-RO"/>
                <w14:ligatures w14:val="none"/>
              </w:rPr>
            </w:pPr>
          </w:p>
        </w:tc>
      </w:tr>
    </w:tbl>
    <w:p w14:paraId="31F6D228" w14:textId="7492C117" w:rsidR="003C05FF" w:rsidRDefault="003C05FF" w:rsidP="00F34E3D">
      <w:pPr>
        <w:spacing w:after="0"/>
        <w:jc w:val="both"/>
        <w:rPr>
          <w:color w:val="EE0000"/>
          <w:lang w:val="ro-RO"/>
        </w:rPr>
      </w:pPr>
    </w:p>
    <w:p w14:paraId="6C962E5E" w14:textId="77777777" w:rsidR="00A0053B" w:rsidRDefault="00A0053B" w:rsidP="00A0053B">
      <w:pPr>
        <w:keepNext/>
        <w:keepLines/>
        <w:spacing w:after="80"/>
        <w:ind w:firstLine="540"/>
        <w:jc w:val="center"/>
        <w:outlineLvl w:val="0"/>
        <w:rPr>
          <w:rFonts w:eastAsiaTheme="majorEastAsia" w:cstheme="majorBidi"/>
          <w:b/>
          <w:sz w:val="24"/>
          <w:szCs w:val="24"/>
          <w:lang w:val="ro-RO"/>
        </w:rPr>
      </w:pPr>
    </w:p>
    <w:p w14:paraId="6621DA21" w14:textId="1384E6C7" w:rsidR="00A0053B" w:rsidRPr="00C755F4" w:rsidRDefault="00A0053B" w:rsidP="00A0053B">
      <w:pPr>
        <w:keepNext/>
        <w:keepLines/>
        <w:spacing w:after="80"/>
        <w:ind w:firstLine="540"/>
        <w:jc w:val="center"/>
        <w:outlineLvl w:val="0"/>
        <w:rPr>
          <w:rFonts w:asciiTheme="majorHAnsi" w:eastAsiaTheme="majorEastAsia" w:hAnsiTheme="majorHAnsi" w:cstheme="majorBidi"/>
          <w:b/>
          <w:bCs/>
          <w:color w:val="FF0000"/>
          <w:sz w:val="24"/>
          <w:szCs w:val="24"/>
          <w:lang w:val="ro-RO"/>
        </w:rPr>
      </w:pPr>
      <w:r w:rsidRPr="00C755F4">
        <w:rPr>
          <w:rFonts w:eastAsiaTheme="majorEastAsia" w:cstheme="majorBidi"/>
          <w:b/>
          <w:sz w:val="24"/>
          <w:szCs w:val="24"/>
          <w:lang w:val="ro-RO"/>
        </w:rPr>
        <w:t>LISTA ABREVIERILOR</w:t>
      </w:r>
    </w:p>
    <w:p w14:paraId="3BBA1C19" w14:textId="394F54B2" w:rsidR="00A0053B" w:rsidRPr="00C755F4" w:rsidRDefault="00A0053B" w:rsidP="00A0053B">
      <w:pPr>
        <w:ind w:firstLine="567"/>
        <w:rPr>
          <w:rFonts w:cs="Times New Roman"/>
          <w:sz w:val="24"/>
          <w:szCs w:val="24"/>
          <w:lang w:val="ro-RO"/>
        </w:rPr>
      </w:pPr>
      <w:r w:rsidRPr="00C755F4">
        <w:rPr>
          <w:rFonts w:cs="Times New Roman"/>
          <w:sz w:val="24"/>
          <w:szCs w:val="24"/>
          <w:lang w:val="ro-RO"/>
        </w:rPr>
        <w:t>ANPCV</w:t>
      </w:r>
      <w:r>
        <w:rPr>
          <w:rFonts w:cs="Times New Roman"/>
          <w:sz w:val="24"/>
          <w:szCs w:val="24"/>
          <w:lang w:val="ro-RO"/>
        </w:rPr>
        <w:t xml:space="preserve"> - </w:t>
      </w:r>
      <w:r w:rsidR="00F93FEF" w:rsidRPr="00F93FEF">
        <w:rPr>
          <w:rFonts w:cs="Times New Roman"/>
          <w:sz w:val="24"/>
          <w:szCs w:val="24"/>
          <w:lang w:val="ro-RO"/>
        </w:rPr>
        <w:t>Agenția Națională de Prevenire și Combatere a Violenței împotriva Femeilor și a Violenței în Familie</w:t>
      </w:r>
    </w:p>
    <w:p w14:paraId="6DD4CB70"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AO - Asociație Obștească</w:t>
      </w:r>
    </w:p>
    <w:p w14:paraId="178D7828"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APL - Autorități Publice Locale</w:t>
      </w:r>
    </w:p>
    <w:p w14:paraId="294762BC"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 xml:space="preserve">APSCF - </w:t>
      </w:r>
      <w:r>
        <w:rPr>
          <w:rFonts w:cs="Times New Roman"/>
          <w:sz w:val="24"/>
          <w:szCs w:val="24"/>
          <w:lang w:val="ro-RO"/>
        </w:rPr>
        <w:t>A</w:t>
      </w:r>
      <w:r w:rsidRPr="00C755F4">
        <w:rPr>
          <w:rFonts w:cs="Times New Roman"/>
          <w:sz w:val="24"/>
          <w:szCs w:val="24"/>
          <w:lang w:val="ro-RO"/>
        </w:rPr>
        <w:t>lianța ONG-urilor Active în domeniul Protecției Sociale a Copilului și Familiei</w:t>
      </w:r>
    </w:p>
    <w:p w14:paraId="32A395B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ASC -</w:t>
      </w:r>
      <w:r>
        <w:rPr>
          <w:rFonts w:cs="Times New Roman"/>
          <w:sz w:val="24"/>
          <w:szCs w:val="24"/>
          <w:lang w:val="ro-RO"/>
        </w:rPr>
        <w:t xml:space="preserve"> </w:t>
      </w:r>
      <w:r w:rsidRPr="00C755F4">
        <w:rPr>
          <w:rFonts w:cs="Times New Roman"/>
          <w:sz w:val="24"/>
          <w:szCs w:val="24"/>
          <w:lang w:val="ro-RO"/>
        </w:rPr>
        <w:t>Agenția pentru Securitate Cibernetică</w:t>
      </w:r>
    </w:p>
    <w:p w14:paraId="48B3A25D"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lastRenderedPageBreak/>
        <w:t>BOP - Barometrul Opiniei Publice</w:t>
      </w:r>
    </w:p>
    <w:p w14:paraId="2E68A08E"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CBTM - Cadrul Bugetar pe Termen Mediu</w:t>
      </w:r>
    </w:p>
    <w:p w14:paraId="7EE42818"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 xml:space="preserve">CNAJGS - </w:t>
      </w:r>
      <w:r>
        <w:rPr>
          <w:rFonts w:cs="Times New Roman"/>
          <w:sz w:val="24"/>
          <w:szCs w:val="24"/>
          <w:lang w:val="ro-RO"/>
        </w:rPr>
        <w:t>C</w:t>
      </w:r>
      <w:r w:rsidRPr="00C755F4">
        <w:rPr>
          <w:rFonts w:cs="Times New Roman"/>
          <w:sz w:val="24"/>
          <w:szCs w:val="24"/>
          <w:lang w:val="ro-RO"/>
        </w:rPr>
        <w:t>onsiliul Național pentru Asistența Juridică Garantată de Stat</w:t>
      </w:r>
    </w:p>
    <w:p w14:paraId="11E32FFC"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CNA -</w:t>
      </w:r>
      <w:r>
        <w:rPr>
          <w:rFonts w:cs="Times New Roman"/>
          <w:sz w:val="24"/>
          <w:szCs w:val="24"/>
          <w:lang w:val="ro-RO"/>
        </w:rPr>
        <w:t xml:space="preserve"> </w:t>
      </w:r>
      <w:r w:rsidRPr="00C755F4">
        <w:rPr>
          <w:rFonts w:cs="Times New Roman"/>
          <w:sz w:val="24"/>
          <w:szCs w:val="24"/>
          <w:lang w:val="ro-RO"/>
        </w:rPr>
        <w:t>Centrul Național Anticorupție</w:t>
      </w:r>
    </w:p>
    <w:p w14:paraId="53B4956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CNCPICN - Centrul Național de Coordonare și Protecție a Infrastructurilor Critice Naționale</w:t>
      </w:r>
    </w:p>
    <w:p w14:paraId="51D4C631"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 xml:space="preserve">CNPAC - </w:t>
      </w:r>
      <w:r>
        <w:rPr>
          <w:rFonts w:cs="Times New Roman"/>
          <w:sz w:val="24"/>
          <w:szCs w:val="24"/>
          <w:lang w:val="ro-RO"/>
        </w:rPr>
        <w:t>C</w:t>
      </w:r>
      <w:r w:rsidRPr="00C755F4">
        <w:rPr>
          <w:rFonts w:cs="Times New Roman"/>
          <w:sz w:val="24"/>
          <w:szCs w:val="24"/>
          <w:lang w:val="ro-RO"/>
        </w:rPr>
        <w:t>entrul Național de Prevenire a Abuzului față de Copii</w:t>
      </w:r>
    </w:p>
    <w:p w14:paraId="04CA3C8B"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CNR - Centrul Național al Romilor</w:t>
      </w:r>
    </w:p>
    <w:p w14:paraId="5D8147AF"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CP - Codul Penal</w:t>
      </w:r>
    </w:p>
    <w:p w14:paraId="43A7DE57"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CPD -</w:t>
      </w:r>
      <w:r>
        <w:rPr>
          <w:rFonts w:cs="Times New Roman"/>
          <w:sz w:val="24"/>
          <w:szCs w:val="24"/>
          <w:lang w:val="ro-RO"/>
        </w:rPr>
        <w:t xml:space="preserve"> </w:t>
      </w:r>
      <w:r w:rsidRPr="00C755F4">
        <w:rPr>
          <w:rFonts w:cs="Times New Roman"/>
          <w:sz w:val="24"/>
          <w:szCs w:val="24"/>
          <w:lang w:val="ro-RO"/>
        </w:rPr>
        <w:t>Centrul Parteneriat pentru Dezvoltare</w:t>
      </w:r>
    </w:p>
    <w:p w14:paraId="1A097A50"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CPR -</w:t>
      </w:r>
      <w:r>
        <w:rPr>
          <w:rFonts w:cs="Times New Roman"/>
          <w:sz w:val="24"/>
          <w:szCs w:val="24"/>
          <w:lang w:val="ro-RO"/>
        </w:rPr>
        <w:t xml:space="preserve"> </w:t>
      </w:r>
      <w:r w:rsidRPr="00C755F4">
        <w:rPr>
          <w:rFonts w:cs="Times New Roman"/>
          <w:sz w:val="24"/>
          <w:szCs w:val="24"/>
          <w:lang w:val="ro-RO"/>
        </w:rPr>
        <w:t>Centrul de Politici și Reforme</w:t>
      </w:r>
    </w:p>
    <w:p w14:paraId="78A60635"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CSM -</w:t>
      </w:r>
      <w:r>
        <w:rPr>
          <w:rFonts w:cs="Times New Roman"/>
          <w:sz w:val="24"/>
          <w:szCs w:val="24"/>
          <w:lang w:val="ro-RO"/>
        </w:rPr>
        <w:t xml:space="preserve"> </w:t>
      </w:r>
      <w:r w:rsidRPr="00C755F4">
        <w:rPr>
          <w:rFonts w:cs="Times New Roman"/>
          <w:sz w:val="24"/>
          <w:szCs w:val="24"/>
          <w:lang w:val="ro-RO"/>
        </w:rPr>
        <w:t>Consiliul Superior al Magistraturii</w:t>
      </w:r>
    </w:p>
    <w:p w14:paraId="14491378"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CVR -</w:t>
      </w:r>
      <w:r>
        <w:rPr>
          <w:rFonts w:cs="Times New Roman"/>
          <w:sz w:val="24"/>
          <w:szCs w:val="24"/>
          <w:lang w:val="ro-RO"/>
        </w:rPr>
        <w:t xml:space="preserve"> </w:t>
      </w:r>
      <w:r w:rsidRPr="00C755F4">
        <w:rPr>
          <w:rFonts w:cs="Times New Roman"/>
          <w:sz w:val="24"/>
          <w:szCs w:val="24"/>
          <w:lang w:val="ro-RO"/>
        </w:rPr>
        <w:t>Coaliția „Vocea Romilor”</w:t>
      </w:r>
    </w:p>
    <w:p w14:paraId="527CB1F1"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DCAF -</w:t>
      </w:r>
      <w:r w:rsidRPr="00C755F4">
        <w:rPr>
          <w:rFonts w:cs="Times New Roman"/>
          <w:sz w:val="24"/>
          <w:szCs w:val="24"/>
          <w:lang w:val="ro-RO"/>
        </w:rPr>
        <w:tab/>
        <w:t>Centrul de la Geneva pentru Guvernarea Sectorului de Securitate</w:t>
      </w:r>
    </w:p>
    <w:p w14:paraId="14C3521B"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ECRI -</w:t>
      </w:r>
      <w:r>
        <w:rPr>
          <w:rFonts w:cs="Times New Roman"/>
          <w:sz w:val="24"/>
          <w:szCs w:val="24"/>
          <w:lang w:val="ro-RO"/>
        </w:rPr>
        <w:t xml:space="preserve"> </w:t>
      </w:r>
      <w:r w:rsidRPr="00C755F4">
        <w:rPr>
          <w:rFonts w:cs="Times New Roman"/>
          <w:sz w:val="24"/>
          <w:szCs w:val="24"/>
          <w:lang w:val="ro-RO"/>
        </w:rPr>
        <w:t>Comisia Europeană împotriva Rasismului și Intoleranței</w:t>
      </w:r>
    </w:p>
    <w:p w14:paraId="24318A56"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EPRO -</w:t>
      </w:r>
      <w:r>
        <w:rPr>
          <w:rFonts w:cs="Times New Roman"/>
          <w:sz w:val="24"/>
          <w:szCs w:val="24"/>
          <w:lang w:val="ro-RO"/>
        </w:rPr>
        <w:t xml:space="preserve"> </w:t>
      </w:r>
      <w:r w:rsidRPr="00C755F4">
        <w:rPr>
          <w:rFonts w:cs="Times New Roman"/>
          <w:sz w:val="24"/>
          <w:szCs w:val="24"/>
          <w:lang w:val="ro-RO"/>
        </w:rPr>
        <w:t>Echipe de Patrulare și Reacționare Operativă</w:t>
      </w:r>
    </w:p>
    <w:p w14:paraId="1B94C562"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EU -</w:t>
      </w:r>
      <w:r>
        <w:rPr>
          <w:rFonts w:cs="Times New Roman"/>
          <w:sz w:val="24"/>
          <w:szCs w:val="24"/>
          <w:lang w:val="ro-RO"/>
        </w:rPr>
        <w:t xml:space="preserve"> </w:t>
      </w:r>
      <w:r w:rsidRPr="00C755F4">
        <w:rPr>
          <w:rFonts w:cs="Times New Roman"/>
          <w:sz w:val="24"/>
          <w:szCs w:val="24"/>
          <w:lang w:val="ro-RO"/>
        </w:rPr>
        <w:t>Uniunea Europeană</w:t>
      </w:r>
    </w:p>
    <w:p w14:paraId="356506A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HG -</w:t>
      </w:r>
      <w:r>
        <w:rPr>
          <w:rFonts w:cs="Times New Roman"/>
          <w:sz w:val="24"/>
          <w:szCs w:val="24"/>
          <w:lang w:val="ro-RO"/>
        </w:rPr>
        <w:t xml:space="preserve"> </w:t>
      </w:r>
      <w:r w:rsidRPr="00C755F4">
        <w:rPr>
          <w:rFonts w:cs="Times New Roman"/>
          <w:sz w:val="24"/>
          <w:szCs w:val="24"/>
          <w:lang w:val="ro-RO"/>
        </w:rPr>
        <w:t>Hotărârea Guvernului</w:t>
      </w:r>
    </w:p>
    <w:p w14:paraId="7FBD54DC"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IGC -</w:t>
      </w:r>
      <w:r>
        <w:rPr>
          <w:rFonts w:cs="Times New Roman"/>
          <w:sz w:val="24"/>
          <w:szCs w:val="24"/>
          <w:lang w:val="ro-RO"/>
        </w:rPr>
        <w:t xml:space="preserve"> </w:t>
      </w:r>
      <w:r w:rsidRPr="00C755F4">
        <w:rPr>
          <w:rFonts w:cs="Times New Roman"/>
          <w:sz w:val="24"/>
          <w:szCs w:val="24"/>
          <w:lang w:val="ro-RO"/>
        </w:rPr>
        <w:t>Inspectoratul General de Carabinieri</w:t>
      </w:r>
    </w:p>
    <w:p w14:paraId="1D6D8977"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IGP -</w:t>
      </w:r>
      <w:r>
        <w:rPr>
          <w:rFonts w:cs="Times New Roman"/>
          <w:sz w:val="24"/>
          <w:szCs w:val="24"/>
          <w:lang w:val="ro-RO"/>
        </w:rPr>
        <w:t xml:space="preserve"> </w:t>
      </w:r>
      <w:r w:rsidRPr="00C755F4">
        <w:rPr>
          <w:rFonts w:cs="Times New Roman"/>
          <w:sz w:val="24"/>
          <w:szCs w:val="24"/>
          <w:lang w:val="ro-RO"/>
        </w:rPr>
        <w:t>Inspectoratul General al Poliției</w:t>
      </w:r>
    </w:p>
    <w:p w14:paraId="0E3F525B"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ILP -</w:t>
      </w:r>
      <w:r>
        <w:rPr>
          <w:rFonts w:cs="Times New Roman"/>
          <w:sz w:val="24"/>
          <w:szCs w:val="24"/>
          <w:lang w:val="ro-RO"/>
        </w:rPr>
        <w:t xml:space="preserve"> </w:t>
      </w:r>
      <w:r w:rsidRPr="00C755F4">
        <w:rPr>
          <w:rFonts w:cs="Times New Roman"/>
          <w:sz w:val="24"/>
          <w:szCs w:val="24"/>
          <w:lang w:val="ro-RO"/>
        </w:rPr>
        <w:t xml:space="preserve">Intelligence Led </w:t>
      </w:r>
      <w:proofErr w:type="spellStart"/>
      <w:r w:rsidRPr="00C755F4">
        <w:rPr>
          <w:rFonts w:cs="Times New Roman"/>
          <w:sz w:val="24"/>
          <w:szCs w:val="24"/>
          <w:lang w:val="ro-RO"/>
        </w:rPr>
        <w:t>Policing</w:t>
      </w:r>
      <w:proofErr w:type="spellEnd"/>
    </w:p>
    <w:p w14:paraId="2E47226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IMO -</w:t>
      </w:r>
      <w:r>
        <w:rPr>
          <w:rFonts w:cs="Times New Roman"/>
          <w:sz w:val="24"/>
          <w:szCs w:val="24"/>
          <w:lang w:val="ro-RO"/>
        </w:rPr>
        <w:t xml:space="preserve"> </w:t>
      </w:r>
      <w:r w:rsidRPr="00C755F4">
        <w:rPr>
          <w:rFonts w:cs="Times New Roman"/>
          <w:sz w:val="24"/>
          <w:szCs w:val="24"/>
          <w:lang w:val="ro-RO"/>
        </w:rPr>
        <w:t xml:space="preserve">Inspectoratul de Management Operațional </w:t>
      </w:r>
    </w:p>
    <w:p w14:paraId="79FFD634"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INI -</w:t>
      </w:r>
      <w:r>
        <w:rPr>
          <w:rFonts w:cs="Times New Roman"/>
          <w:sz w:val="24"/>
          <w:szCs w:val="24"/>
          <w:lang w:val="ro-RO"/>
        </w:rPr>
        <w:t xml:space="preserve"> </w:t>
      </w:r>
      <w:r w:rsidRPr="00C755F4">
        <w:rPr>
          <w:rFonts w:cs="Times New Roman"/>
          <w:sz w:val="24"/>
          <w:szCs w:val="24"/>
          <w:lang w:val="ro-RO"/>
        </w:rPr>
        <w:t>Inspectoratul Național de Investigații</w:t>
      </w:r>
    </w:p>
    <w:p w14:paraId="66C994B4"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lastRenderedPageBreak/>
        <w:t>INSP -</w:t>
      </w:r>
      <w:r>
        <w:rPr>
          <w:rFonts w:cs="Times New Roman"/>
          <w:sz w:val="24"/>
          <w:szCs w:val="24"/>
          <w:lang w:val="ro-RO"/>
        </w:rPr>
        <w:t xml:space="preserve"> </w:t>
      </w:r>
      <w:r w:rsidRPr="00C755F4">
        <w:rPr>
          <w:rFonts w:cs="Times New Roman"/>
          <w:sz w:val="24"/>
          <w:szCs w:val="24"/>
          <w:lang w:val="ro-RO"/>
        </w:rPr>
        <w:t>Inspectoratul Național de Securitate Publică</w:t>
      </w:r>
    </w:p>
    <w:p w14:paraId="5E5ABB7E"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IP -</w:t>
      </w:r>
      <w:r>
        <w:rPr>
          <w:rFonts w:cs="Times New Roman"/>
          <w:sz w:val="24"/>
          <w:szCs w:val="24"/>
          <w:lang w:val="ro-RO"/>
        </w:rPr>
        <w:t xml:space="preserve"> </w:t>
      </w:r>
      <w:r w:rsidRPr="00C755F4">
        <w:rPr>
          <w:rFonts w:cs="Times New Roman"/>
          <w:sz w:val="24"/>
          <w:szCs w:val="24"/>
          <w:lang w:val="ro-RO"/>
        </w:rPr>
        <w:t>Inspectorat de Poliție</w:t>
      </w:r>
    </w:p>
    <w:p w14:paraId="59D7C583"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IPP -</w:t>
      </w:r>
      <w:r>
        <w:rPr>
          <w:rFonts w:cs="Times New Roman"/>
          <w:sz w:val="24"/>
          <w:szCs w:val="24"/>
          <w:lang w:val="ro-RO"/>
        </w:rPr>
        <w:t xml:space="preserve"> </w:t>
      </w:r>
      <w:r w:rsidRPr="00C755F4">
        <w:rPr>
          <w:rFonts w:cs="Times New Roman"/>
          <w:sz w:val="24"/>
          <w:szCs w:val="24"/>
          <w:lang w:val="ro-RO"/>
        </w:rPr>
        <w:t>Institutul de Politici Publice</w:t>
      </w:r>
    </w:p>
    <w:p w14:paraId="45C10C47"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IPRE -</w:t>
      </w:r>
      <w:r>
        <w:rPr>
          <w:rFonts w:cs="Times New Roman"/>
          <w:sz w:val="24"/>
          <w:szCs w:val="24"/>
          <w:lang w:val="ro-RO"/>
        </w:rPr>
        <w:t xml:space="preserve"> </w:t>
      </w:r>
      <w:r w:rsidRPr="00C755F4">
        <w:rPr>
          <w:rFonts w:cs="Times New Roman"/>
          <w:sz w:val="24"/>
          <w:szCs w:val="24"/>
          <w:lang w:val="ro-RO"/>
        </w:rPr>
        <w:t>Institutul pentru Politici și Reforme Europene</w:t>
      </w:r>
    </w:p>
    <w:p w14:paraId="1A00E9E5"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MAI -</w:t>
      </w:r>
      <w:r>
        <w:rPr>
          <w:rFonts w:cs="Times New Roman"/>
          <w:sz w:val="24"/>
          <w:szCs w:val="24"/>
          <w:lang w:val="ro-RO"/>
        </w:rPr>
        <w:t xml:space="preserve"> </w:t>
      </w:r>
      <w:r w:rsidRPr="00C755F4">
        <w:rPr>
          <w:rFonts w:cs="Times New Roman"/>
          <w:sz w:val="24"/>
          <w:szCs w:val="24"/>
          <w:lang w:val="ro-RO"/>
        </w:rPr>
        <w:t>Ministerul Afacerilor Interne</w:t>
      </w:r>
    </w:p>
    <w:p w14:paraId="3019B176"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MEC -</w:t>
      </w:r>
      <w:r>
        <w:rPr>
          <w:rFonts w:cs="Times New Roman"/>
          <w:sz w:val="24"/>
          <w:szCs w:val="24"/>
          <w:lang w:val="ro-RO"/>
        </w:rPr>
        <w:t xml:space="preserve"> </w:t>
      </w:r>
      <w:r w:rsidRPr="00C755F4">
        <w:rPr>
          <w:rFonts w:cs="Times New Roman"/>
          <w:sz w:val="24"/>
          <w:szCs w:val="24"/>
          <w:lang w:val="ro-RO"/>
        </w:rPr>
        <w:t>Ministerul Educației și Cercetării</w:t>
      </w:r>
    </w:p>
    <w:p w14:paraId="64B9C957"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MJ -</w:t>
      </w:r>
      <w:r>
        <w:rPr>
          <w:rFonts w:cs="Times New Roman"/>
          <w:sz w:val="24"/>
          <w:szCs w:val="24"/>
          <w:lang w:val="ro-RO"/>
        </w:rPr>
        <w:t xml:space="preserve"> </w:t>
      </w:r>
      <w:r w:rsidRPr="00C755F4">
        <w:rPr>
          <w:rFonts w:cs="Times New Roman"/>
          <w:sz w:val="24"/>
          <w:szCs w:val="24"/>
          <w:lang w:val="ro-RO"/>
        </w:rPr>
        <w:t>Ministerul Justiției</w:t>
      </w:r>
    </w:p>
    <w:p w14:paraId="466E07C4"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MS -</w:t>
      </w:r>
      <w:r>
        <w:rPr>
          <w:rFonts w:cs="Times New Roman"/>
          <w:sz w:val="24"/>
          <w:szCs w:val="24"/>
          <w:lang w:val="ro-RO"/>
        </w:rPr>
        <w:t xml:space="preserve"> </w:t>
      </w:r>
      <w:r w:rsidRPr="00C755F4">
        <w:rPr>
          <w:rFonts w:cs="Times New Roman"/>
          <w:sz w:val="24"/>
          <w:szCs w:val="24"/>
          <w:lang w:val="ro-RO"/>
        </w:rPr>
        <w:t>Ministerul Sănătății</w:t>
      </w:r>
    </w:p>
    <w:p w14:paraId="062CB908"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MMPS -</w:t>
      </w:r>
      <w:r>
        <w:rPr>
          <w:rFonts w:cs="Times New Roman"/>
          <w:sz w:val="24"/>
          <w:szCs w:val="24"/>
          <w:lang w:val="ro-RO"/>
        </w:rPr>
        <w:t xml:space="preserve"> </w:t>
      </w:r>
      <w:r w:rsidRPr="00C755F4">
        <w:rPr>
          <w:rFonts w:cs="Times New Roman"/>
          <w:sz w:val="24"/>
          <w:szCs w:val="24"/>
          <w:lang w:val="ro-RO"/>
        </w:rPr>
        <w:t>Ministerul Muncii și Protecției Sociale</w:t>
      </w:r>
    </w:p>
    <w:p w14:paraId="7CC31EAD"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OAP -</w:t>
      </w:r>
      <w:r>
        <w:rPr>
          <w:rFonts w:cs="Times New Roman"/>
          <w:sz w:val="24"/>
          <w:szCs w:val="24"/>
          <w:lang w:val="ro-RO"/>
        </w:rPr>
        <w:t xml:space="preserve"> </w:t>
      </w:r>
      <w:r w:rsidRPr="00C755F4">
        <w:rPr>
          <w:rFonts w:cs="Times New Roman"/>
          <w:sz w:val="24"/>
          <w:szCs w:val="24"/>
          <w:lang w:val="ro-RO"/>
        </w:rPr>
        <w:t>Oficiul Avocatului Poporului</w:t>
      </w:r>
    </w:p>
    <w:p w14:paraId="647CCA95"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ODD -</w:t>
      </w:r>
      <w:r>
        <w:rPr>
          <w:rFonts w:cs="Times New Roman"/>
          <w:sz w:val="24"/>
          <w:szCs w:val="24"/>
          <w:lang w:val="ro-RO"/>
        </w:rPr>
        <w:t xml:space="preserve"> </w:t>
      </w:r>
      <w:r w:rsidRPr="00C755F4">
        <w:rPr>
          <w:rFonts w:cs="Times New Roman"/>
          <w:sz w:val="24"/>
          <w:szCs w:val="24"/>
          <w:lang w:val="ro-RO"/>
        </w:rPr>
        <w:t>Obiective de Dezvoltare Durabilă</w:t>
      </w:r>
    </w:p>
    <w:p w14:paraId="22749A2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ONU -</w:t>
      </w:r>
      <w:r>
        <w:rPr>
          <w:rFonts w:cs="Times New Roman"/>
          <w:sz w:val="24"/>
          <w:szCs w:val="24"/>
          <w:lang w:val="ro-RO"/>
        </w:rPr>
        <w:t xml:space="preserve"> </w:t>
      </w:r>
      <w:r w:rsidRPr="00C755F4">
        <w:rPr>
          <w:rFonts w:cs="Times New Roman"/>
          <w:sz w:val="24"/>
          <w:szCs w:val="24"/>
          <w:lang w:val="ro-RO"/>
        </w:rPr>
        <w:t>Organizația Națiunilor Unite</w:t>
      </w:r>
    </w:p>
    <w:p w14:paraId="6E4ADD2D"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OSCE -</w:t>
      </w:r>
      <w:r>
        <w:rPr>
          <w:rFonts w:cs="Times New Roman"/>
          <w:sz w:val="24"/>
          <w:szCs w:val="24"/>
          <w:lang w:val="ro-RO"/>
        </w:rPr>
        <w:t xml:space="preserve"> </w:t>
      </w:r>
      <w:r w:rsidRPr="00C755F4">
        <w:rPr>
          <w:rFonts w:cs="Times New Roman"/>
          <w:sz w:val="24"/>
          <w:szCs w:val="24"/>
          <w:lang w:val="ro-RO"/>
        </w:rPr>
        <w:t>Organizația pentru Securitate și Cooperare în Europa</w:t>
      </w:r>
    </w:p>
    <w:p w14:paraId="4913EFB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ODIHR -</w:t>
      </w:r>
      <w:r>
        <w:rPr>
          <w:rFonts w:cs="Times New Roman"/>
          <w:sz w:val="24"/>
          <w:szCs w:val="24"/>
          <w:lang w:val="ro-RO"/>
        </w:rPr>
        <w:t xml:space="preserve"> </w:t>
      </w:r>
      <w:r w:rsidRPr="00C755F4">
        <w:rPr>
          <w:rFonts w:cs="Times New Roman"/>
          <w:sz w:val="24"/>
          <w:szCs w:val="24"/>
          <w:lang w:val="ro-RO"/>
        </w:rPr>
        <w:t>Biroul pentru Instituții Democratice și Drepturile Omului al OSCE</w:t>
      </w:r>
    </w:p>
    <w:p w14:paraId="1CE0671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OSP -</w:t>
      </w:r>
      <w:r>
        <w:rPr>
          <w:rFonts w:cs="Times New Roman"/>
          <w:sz w:val="24"/>
          <w:szCs w:val="24"/>
          <w:lang w:val="ro-RO"/>
        </w:rPr>
        <w:t xml:space="preserve"> </w:t>
      </w:r>
      <w:r w:rsidRPr="00C755F4">
        <w:rPr>
          <w:rFonts w:cs="Times New Roman"/>
          <w:sz w:val="24"/>
          <w:szCs w:val="24"/>
          <w:lang w:val="ro-RO"/>
        </w:rPr>
        <w:t>Ordine și Securitate Publică</w:t>
      </w:r>
    </w:p>
    <w:p w14:paraId="67DFEA38"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PICAR -</w:t>
      </w:r>
      <w:r>
        <w:rPr>
          <w:rFonts w:cs="Times New Roman"/>
          <w:sz w:val="24"/>
          <w:szCs w:val="24"/>
          <w:lang w:val="ro-RO"/>
        </w:rPr>
        <w:t xml:space="preserve"> </w:t>
      </w:r>
      <w:proofErr w:type="spellStart"/>
      <w:r w:rsidRPr="00C755F4">
        <w:rPr>
          <w:rFonts w:cs="Times New Roman"/>
          <w:sz w:val="24"/>
          <w:szCs w:val="24"/>
          <w:lang w:val="ro-RO"/>
        </w:rPr>
        <w:t>Police</w:t>
      </w:r>
      <w:proofErr w:type="spellEnd"/>
      <w:r w:rsidRPr="00C755F4">
        <w:rPr>
          <w:rFonts w:cs="Times New Roman"/>
          <w:sz w:val="24"/>
          <w:szCs w:val="24"/>
          <w:lang w:val="ro-RO"/>
        </w:rPr>
        <w:t xml:space="preserve"> </w:t>
      </w:r>
      <w:proofErr w:type="spellStart"/>
      <w:r w:rsidRPr="00C755F4">
        <w:rPr>
          <w:rFonts w:cs="Times New Roman"/>
          <w:sz w:val="24"/>
          <w:szCs w:val="24"/>
          <w:lang w:val="ro-RO"/>
        </w:rPr>
        <w:t>Intelligent</w:t>
      </w:r>
      <w:proofErr w:type="spellEnd"/>
      <w:r w:rsidRPr="00C755F4">
        <w:rPr>
          <w:rFonts w:cs="Times New Roman"/>
          <w:sz w:val="24"/>
          <w:szCs w:val="24"/>
          <w:lang w:val="ro-RO"/>
        </w:rPr>
        <w:t xml:space="preserve"> Car (Mașină inteligentă de poliție)</w:t>
      </w:r>
    </w:p>
    <w:p w14:paraId="142952C5"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PNUD -</w:t>
      </w:r>
      <w:r w:rsidRPr="00C755F4">
        <w:rPr>
          <w:rFonts w:cs="Times New Roman"/>
          <w:sz w:val="24"/>
          <w:szCs w:val="24"/>
          <w:lang w:val="ro-RO"/>
        </w:rPr>
        <w:tab/>
        <w:t>Programul Națiunilor Unite pentru Dezvoltare</w:t>
      </w:r>
    </w:p>
    <w:p w14:paraId="1058FCAD"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PSO -</w:t>
      </w:r>
      <w:r>
        <w:rPr>
          <w:rFonts w:cs="Times New Roman"/>
          <w:sz w:val="24"/>
          <w:szCs w:val="24"/>
          <w:lang w:val="ro-RO"/>
        </w:rPr>
        <w:t xml:space="preserve"> </w:t>
      </w:r>
      <w:r w:rsidRPr="00C755F4">
        <w:rPr>
          <w:rFonts w:cs="Times New Roman"/>
          <w:sz w:val="24"/>
          <w:szCs w:val="24"/>
          <w:lang w:val="ro-RO"/>
        </w:rPr>
        <w:t>Proceduri Standard de Operare</w:t>
      </w:r>
    </w:p>
    <w:p w14:paraId="40E239A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PVIC -</w:t>
      </w:r>
      <w:r>
        <w:rPr>
          <w:rFonts w:cs="Times New Roman"/>
          <w:sz w:val="24"/>
          <w:szCs w:val="24"/>
          <w:lang w:val="ro-RO"/>
        </w:rPr>
        <w:t xml:space="preserve"> </w:t>
      </w:r>
      <w:r w:rsidRPr="00C755F4">
        <w:rPr>
          <w:rFonts w:cs="Times New Roman"/>
          <w:sz w:val="24"/>
          <w:szCs w:val="24"/>
          <w:lang w:val="ro-RO"/>
        </w:rPr>
        <w:t>Posturi Vamale Interne de Control</w:t>
      </w:r>
    </w:p>
    <w:p w14:paraId="41CAE6CE"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RM -</w:t>
      </w:r>
      <w:r>
        <w:rPr>
          <w:rFonts w:cs="Times New Roman"/>
          <w:sz w:val="24"/>
          <w:szCs w:val="24"/>
          <w:lang w:val="ro-RO"/>
        </w:rPr>
        <w:t xml:space="preserve"> </w:t>
      </w:r>
      <w:r w:rsidRPr="00C755F4">
        <w:rPr>
          <w:rFonts w:cs="Times New Roman"/>
          <w:sz w:val="24"/>
          <w:szCs w:val="24"/>
          <w:lang w:val="ro-RO"/>
        </w:rPr>
        <w:t>Republica Moldova</w:t>
      </w:r>
    </w:p>
    <w:p w14:paraId="20054195"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SDDAI -</w:t>
      </w:r>
      <w:r>
        <w:rPr>
          <w:rFonts w:cs="Times New Roman"/>
          <w:sz w:val="24"/>
          <w:szCs w:val="24"/>
          <w:lang w:val="ro-RO"/>
        </w:rPr>
        <w:t xml:space="preserve"> </w:t>
      </w:r>
      <w:r w:rsidRPr="00C755F4">
        <w:rPr>
          <w:rFonts w:cs="Times New Roman"/>
          <w:sz w:val="24"/>
          <w:szCs w:val="24"/>
          <w:lang w:val="ro-RO"/>
        </w:rPr>
        <w:t>Strategia de Dezvoltare a Domeniului Afacerilor Interne</w:t>
      </w:r>
    </w:p>
    <w:p w14:paraId="04B1B551"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SIA -</w:t>
      </w:r>
      <w:r>
        <w:rPr>
          <w:rFonts w:cs="Times New Roman"/>
          <w:sz w:val="24"/>
          <w:szCs w:val="24"/>
          <w:lang w:val="ro-RO"/>
        </w:rPr>
        <w:t xml:space="preserve"> </w:t>
      </w:r>
      <w:r w:rsidRPr="00C755F4">
        <w:rPr>
          <w:rFonts w:cs="Times New Roman"/>
          <w:sz w:val="24"/>
          <w:szCs w:val="24"/>
          <w:lang w:val="ro-RO"/>
        </w:rPr>
        <w:t>Sistemul informațional automatizat</w:t>
      </w:r>
    </w:p>
    <w:p w14:paraId="11D07732"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lastRenderedPageBreak/>
        <w:t>SND -</w:t>
      </w:r>
      <w:r>
        <w:rPr>
          <w:rFonts w:cs="Times New Roman"/>
          <w:sz w:val="24"/>
          <w:szCs w:val="24"/>
          <w:lang w:val="ro-RO"/>
        </w:rPr>
        <w:t xml:space="preserve"> </w:t>
      </w:r>
      <w:r w:rsidRPr="00C755F4">
        <w:rPr>
          <w:rFonts w:cs="Times New Roman"/>
          <w:sz w:val="24"/>
          <w:szCs w:val="24"/>
          <w:lang w:val="ro-RO"/>
        </w:rPr>
        <w:t>Strategia Națională de Dezvoltare</w:t>
      </w:r>
    </w:p>
    <w:p w14:paraId="057967D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SNUAU</w:t>
      </w:r>
      <w:r>
        <w:rPr>
          <w:rFonts w:cs="Times New Roman"/>
          <w:sz w:val="24"/>
          <w:szCs w:val="24"/>
          <w:lang w:val="ro-RO"/>
        </w:rPr>
        <w:t xml:space="preserve"> </w:t>
      </w:r>
      <w:r w:rsidRPr="00C755F4">
        <w:rPr>
          <w:rFonts w:cs="Times New Roman"/>
          <w:sz w:val="24"/>
          <w:szCs w:val="24"/>
          <w:lang w:val="ro-RO"/>
        </w:rPr>
        <w:t>- Serviciul Național Unic pentru Apelurile de Urgență</w:t>
      </w:r>
    </w:p>
    <w:p w14:paraId="1D91A987"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SPPS -</w:t>
      </w:r>
      <w:r>
        <w:rPr>
          <w:rFonts w:cs="Times New Roman"/>
          <w:sz w:val="24"/>
          <w:szCs w:val="24"/>
          <w:lang w:val="ro-RO"/>
        </w:rPr>
        <w:t xml:space="preserve"> </w:t>
      </w:r>
      <w:r w:rsidRPr="00C755F4">
        <w:rPr>
          <w:rFonts w:cs="Times New Roman"/>
          <w:sz w:val="24"/>
          <w:szCs w:val="24"/>
          <w:lang w:val="ro-RO"/>
        </w:rPr>
        <w:t>Serviciul de Protecție și Pază de Sta</w:t>
      </w:r>
    </w:p>
    <w:p w14:paraId="36846DD4"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UAV -</w:t>
      </w:r>
      <w:r>
        <w:rPr>
          <w:rFonts w:cs="Times New Roman"/>
          <w:sz w:val="24"/>
          <w:szCs w:val="24"/>
          <w:lang w:val="ro-RO"/>
        </w:rPr>
        <w:t xml:space="preserve"> </w:t>
      </w:r>
      <w:proofErr w:type="spellStart"/>
      <w:r w:rsidRPr="00C755F4">
        <w:rPr>
          <w:rFonts w:cs="Times New Roman"/>
          <w:sz w:val="24"/>
          <w:szCs w:val="24"/>
          <w:lang w:val="ro-RO"/>
        </w:rPr>
        <w:t>Unmanned</w:t>
      </w:r>
      <w:proofErr w:type="spellEnd"/>
      <w:r w:rsidRPr="00C755F4">
        <w:rPr>
          <w:rFonts w:cs="Times New Roman"/>
          <w:sz w:val="24"/>
          <w:szCs w:val="24"/>
          <w:lang w:val="ro-RO"/>
        </w:rPr>
        <w:t xml:space="preserve"> </w:t>
      </w:r>
      <w:proofErr w:type="spellStart"/>
      <w:r w:rsidRPr="00C755F4">
        <w:rPr>
          <w:rFonts w:cs="Times New Roman"/>
          <w:sz w:val="24"/>
          <w:szCs w:val="24"/>
          <w:lang w:val="ro-RO"/>
        </w:rPr>
        <w:t>Aerial</w:t>
      </w:r>
      <w:proofErr w:type="spellEnd"/>
      <w:r w:rsidRPr="00C755F4">
        <w:rPr>
          <w:rFonts w:cs="Times New Roman"/>
          <w:sz w:val="24"/>
          <w:szCs w:val="24"/>
          <w:lang w:val="ro-RO"/>
        </w:rPr>
        <w:t xml:space="preserve"> </w:t>
      </w:r>
      <w:proofErr w:type="spellStart"/>
      <w:r w:rsidRPr="00C755F4">
        <w:rPr>
          <w:rFonts w:cs="Times New Roman"/>
          <w:sz w:val="24"/>
          <w:szCs w:val="24"/>
          <w:lang w:val="ro-RO"/>
        </w:rPr>
        <w:t>Vehicle</w:t>
      </w:r>
      <w:proofErr w:type="spellEnd"/>
      <w:r w:rsidRPr="00C755F4">
        <w:rPr>
          <w:rFonts w:cs="Times New Roman"/>
          <w:sz w:val="24"/>
          <w:szCs w:val="24"/>
          <w:lang w:val="ro-RO"/>
        </w:rPr>
        <w:t xml:space="preserve"> (Aeronave fără pilot la bord)</w:t>
      </w:r>
    </w:p>
    <w:p w14:paraId="117624FA"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UE</w:t>
      </w:r>
      <w:r>
        <w:rPr>
          <w:rFonts w:cs="Times New Roman"/>
          <w:sz w:val="24"/>
          <w:szCs w:val="24"/>
          <w:lang w:val="ro-RO"/>
        </w:rPr>
        <w:t xml:space="preserve"> </w:t>
      </w:r>
      <w:r w:rsidRPr="00C755F4">
        <w:rPr>
          <w:rFonts w:cs="Times New Roman"/>
          <w:sz w:val="24"/>
          <w:szCs w:val="24"/>
          <w:lang w:val="ro-RO"/>
        </w:rPr>
        <w:t>-</w:t>
      </w:r>
      <w:r>
        <w:rPr>
          <w:rFonts w:cs="Times New Roman"/>
          <w:sz w:val="24"/>
          <w:szCs w:val="24"/>
          <w:lang w:val="ro-RO"/>
        </w:rPr>
        <w:t xml:space="preserve"> </w:t>
      </w:r>
      <w:r w:rsidRPr="00C755F4">
        <w:rPr>
          <w:rFonts w:cs="Times New Roman"/>
          <w:sz w:val="24"/>
          <w:szCs w:val="24"/>
          <w:lang w:val="ro-RO"/>
        </w:rPr>
        <w:t>Uniunea Europeană</w:t>
      </w:r>
    </w:p>
    <w:p w14:paraId="7C753ED1"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UNDP - Programul Națiunilor Unite pentru Dezvoltare</w:t>
      </w:r>
    </w:p>
    <w:p w14:paraId="38F7DA60"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UNFPA -</w:t>
      </w:r>
      <w:r>
        <w:rPr>
          <w:rFonts w:cs="Times New Roman"/>
          <w:sz w:val="24"/>
          <w:szCs w:val="24"/>
          <w:lang w:val="ro-RO"/>
        </w:rPr>
        <w:t xml:space="preserve"> </w:t>
      </w:r>
      <w:r w:rsidRPr="00C755F4">
        <w:rPr>
          <w:rFonts w:cs="Times New Roman"/>
          <w:sz w:val="24"/>
          <w:szCs w:val="24"/>
          <w:lang w:val="ro-RO"/>
        </w:rPr>
        <w:t xml:space="preserve">Fondul ONU pentru Populație (United </w:t>
      </w:r>
      <w:proofErr w:type="spellStart"/>
      <w:r w:rsidRPr="00C755F4">
        <w:rPr>
          <w:rFonts w:cs="Times New Roman"/>
          <w:sz w:val="24"/>
          <w:szCs w:val="24"/>
          <w:lang w:val="ro-RO"/>
        </w:rPr>
        <w:t>Nations</w:t>
      </w:r>
      <w:proofErr w:type="spellEnd"/>
      <w:r w:rsidRPr="00C755F4">
        <w:rPr>
          <w:rFonts w:cs="Times New Roman"/>
          <w:sz w:val="24"/>
          <w:szCs w:val="24"/>
          <w:lang w:val="ro-RO"/>
        </w:rPr>
        <w:t xml:space="preserve"> </w:t>
      </w:r>
      <w:proofErr w:type="spellStart"/>
      <w:r w:rsidRPr="00C755F4">
        <w:rPr>
          <w:rFonts w:cs="Times New Roman"/>
          <w:sz w:val="24"/>
          <w:szCs w:val="24"/>
          <w:lang w:val="ro-RO"/>
        </w:rPr>
        <w:t>Population</w:t>
      </w:r>
      <w:proofErr w:type="spellEnd"/>
      <w:r w:rsidRPr="00C755F4">
        <w:rPr>
          <w:rFonts w:cs="Times New Roman"/>
          <w:sz w:val="24"/>
          <w:szCs w:val="24"/>
          <w:lang w:val="ro-RO"/>
        </w:rPr>
        <w:t xml:space="preserve"> Fund)</w:t>
      </w:r>
    </w:p>
    <w:p w14:paraId="178177DC"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UNHCR -</w:t>
      </w:r>
      <w:r>
        <w:rPr>
          <w:rFonts w:cs="Times New Roman"/>
          <w:sz w:val="24"/>
          <w:szCs w:val="24"/>
          <w:lang w:val="ro-RO"/>
        </w:rPr>
        <w:t xml:space="preserve"> </w:t>
      </w:r>
      <w:r w:rsidRPr="00C755F4">
        <w:rPr>
          <w:rFonts w:cs="Times New Roman"/>
          <w:sz w:val="24"/>
          <w:szCs w:val="24"/>
          <w:lang w:val="ro-RO"/>
        </w:rPr>
        <w:t>Înaltul Comisariat al Națiunilor Unite pentru Refugiați</w:t>
      </w:r>
    </w:p>
    <w:p w14:paraId="5CDFE460" w14:textId="77777777" w:rsidR="00A0053B" w:rsidRPr="00C755F4" w:rsidRDefault="00A0053B" w:rsidP="00A0053B">
      <w:pPr>
        <w:ind w:firstLine="567"/>
        <w:rPr>
          <w:rFonts w:cs="Times New Roman"/>
          <w:color w:val="202122"/>
          <w:sz w:val="24"/>
          <w:szCs w:val="24"/>
          <w:shd w:val="clear" w:color="auto" w:fill="FFFFFF"/>
          <w:lang w:val="ro-RO"/>
        </w:rPr>
      </w:pPr>
      <w:r w:rsidRPr="00C755F4">
        <w:rPr>
          <w:rFonts w:cs="Times New Roman"/>
          <w:sz w:val="24"/>
          <w:szCs w:val="24"/>
          <w:lang w:val="ro-RO"/>
        </w:rPr>
        <w:t>UNICEF -</w:t>
      </w:r>
      <w:r>
        <w:rPr>
          <w:rFonts w:cs="Times New Roman"/>
          <w:sz w:val="24"/>
          <w:szCs w:val="24"/>
          <w:lang w:val="ro-RO"/>
        </w:rPr>
        <w:t xml:space="preserve"> </w:t>
      </w:r>
      <w:r w:rsidRPr="00C755F4">
        <w:rPr>
          <w:rFonts w:cs="Times New Roman"/>
          <w:color w:val="202122"/>
          <w:sz w:val="24"/>
          <w:szCs w:val="24"/>
          <w:shd w:val="clear" w:color="auto" w:fill="FFFFFF"/>
          <w:lang w:val="ro-RO"/>
        </w:rPr>
        <w:t>Fondul Internațional pentru Urgențe ale Copiilor al Națiunilor Unite</w:t>
      </w:r>
    </w:p>
    <w:p w14:paraId="14490C39" w14:textId="77777777" w:rsidR="00A0053B" w:rsidRPr="00C755F4" w:rsidRDefault="00A0053B" w:rsidP="00A0053B">
      <w:pPr>
        <w:ind w:firstLine="567"/>
        <w:rPr>
          <w:rFonts w:cs="Times New Roman"/>
          <w:sz w:val="24"/>
          <w:szCs w:val="24"/>
          <w:lang w:val="ro-RO"/>
        </w:rPr>
      </w:pPr>
      <w:r w:rsidRPr="00C755F4">
        <w:rPr>
          <w:rFonts w:cs="Times New Roman"/>
          <w:sz w:val="24"/>
          <w:szCs w:val="24"/>
          <w:lang w:val="ro-RO"/>
        </w:rPr>
        <w:t>UTA -</w:t>
      </w:r>
      <w:r>
        <w:rPr>
          <w:rFonts w:cs="Times New Roman"/>
          <w:sz w:val="24"/>
          <w:szCs w:val="24"/>
          <w:lang w:val="ro-RO"/>
        </w:rPr>
        <w:t xml:space="preserve"> </w:t>
      </w:r>
      <w:r w:rsidRPr="00C755F4">
        <w:rPr>
          <w:rFonts w:cs="Times New Roman"/>
          <w:sz w:val="24"/>
          <w:szCs w:val="24"/>
          <w:lang w:val="ro-RO"/>
        </w:rPr>
        <w:t>Unitate Teritorială Autonomă</w:t>
      </w:r>
    </w:p>
    <w:p w14:paraId="2A96230C" w14:textId="77777777" w:rsidR="00A0053B" w:rsidRPr="00F34E3D" w:rsidRDefault="00A0053B" w:rsidP="00F34E3D">
      <w:pPr>
        <w:spacing w:after="0"/>
        <w:jc w:val="both"/>
        <w:rPr>
          <w:color w:val="EE0000"/>
          <w:lang w:val="ro-RO"/>
        </w:rPr>
      </w:pPr>
    </w:p>
    <w:sectPr w:rsidR="00A0053B" w:rsidRPr="00F34E3D">
      <w:pgSz w:w="16838" w:h="11906" w:orient="landscape"/>
      <w:pgMar w:top="851" w:right="567" w:bottom="851" w:left="567" w:header="709" w:footer="709"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rian Ciobanu" w:date="2025-06-10T09:23:00Z" w:initials="AC">
    <w:p w14:paraId="00000001" w14:textId="00000001">
      <w:pPr>
        <w:spacing w:line="240" w:after="0" w:lineRule="auto" w:before="0"/>
        <w:ind w:firstLine="0" w:left="0" w:right="0"/>
        <w:jc w:val="left"/>
      </w:pPr>
      <w:r>
        <w:rPr>
          <w:rFonts w:eastAsia="Arial" w:ascii="Arial" w:hAnsi="Arial" w:cs="Arial"/>
          <w:sz w:val="22"/>
        </w:rPr>
        <w:t xml:space="preserve">De reformulat actiunea si indicatorul.</w:t>
      </w:r>
    </w:p>
  </w:comment>
  <w:comment w:id="1" w:author="adrian.ciobanu (adrian.ciobanu@igsu.gov.md)" w:date="2025-06-10T09:17:00Z" w:initials="a(">
    <w:p w14:paraId="00000002" w14:textId="00000002">
      <w:pPr>
        <w:spacing w:line="240" w:after="0" w:lineRule="auto" w:before="0"/>
        <w:ind w:firstLine="0" w:left="0" w:right="0"/>
        <w:jc w:val="left"/>
      </w:pPr>
      <w:r>
        <w:rPr>
          <w:rFonts w:eastAsia="Arial" w:ascii="Arial" w:hAnsi="Arial" w:cs="Arial"/>
          <w:sz w:val="22"/>
        </w:rPr>
        <w:t xml:space="preserve">De reformulat acțiunea:</w:t>
      </w:r>
    </w:p>
    <w:p w14:paraId="00000003" w14:textId="00000003">
      <w:pPr>
        <w:spacing w:line="240" w:after="0" w:lineRule="auto" w:before="0"/>
        <w:ind w:firstLine="0" w:left="0" w:right="0"/>
        <w:jc w:val="left"/>
      </w:pPr>
      <w:r>
        <w:rPr>
          <w:rFonts w:eastAsia="Arial" w:ascii="Arial" w:hAnsi="Arial" w:cs="Arial"/>
          <w:sz w:val="22"/>
        </w:rPr>
        <w:t xml:space="preserve">“Introducerea în curricula disciplinelor de studiu privind situațiile de risc (riscurile situațiilor de urgență/excepționale)”. </w:t>
      </w:r>
    </w:p>
    <w:p w14:paraId="00000004" w14:textId="00000004">
      <w:pPr>
        <w:spacing w:line="240" w:after="0" w:lineRule="auto" w:before="0"/>
        <w:ind w:firstLine="0" w:left="0" w:right="0"/>
        <w:jc w:val="left"/>
      </w:pPr>
      <w:r>
        <w:rPr>
          <w:rFonts w:eastAsia="Arial" w:ascii="Arial" w:hAnsi="Arial" w:cs="Arial"/>
          <w:sz w:val="22"/>
        </w:rPr>
        <w:t xml:space="preserve"/>
      </w:r>
    </w:p>
    <w:p w14:paraId="00000005" w14:textId="00000005">
      <w:pPr>
        <w:spacing w:line="240" w:after="0" w:lineRule="auto" w:before="0"/>
        <w:ind w:firstLine="0" w:left="0" w:right="0"/>
        <w:jc w:val="left"/>
      </w:pPr>
      <w:r>
        <w:rPr>
          <w:rFonts w:eastAsia="Arial" w:ascii="Arial" w:hAnsi="Arial" w:cs="Arial"/>
          <w:sz w:val="22"/>
        </w:rPr>
        <w:t xml:space="preserve">La fel de reformulate indicatorii.</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5"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39C2260" w16cex:dateUtc="2025-06-10T06:23:00Z"/>
  <w16cex:commentExtensible w16cex:durableId="688D523B" w16cex:dateUtc="2025-06-10T06:17: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639C2260"/>
  <w16cid:commentId w16cid:paraId="00000005" w16cid:durableId="688D52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0CB3" w14:textId="77777777" w:rsidR="001875A0" w:rsidRDefault="001875A0">
      <w:pPr>
        <w:spacing w:after="0"/>
      </w:pPr>
      <w:r>
        <w:separator/>
      </w:r>
    </w:p>
  </w:endnote>
  <w:endnote w:type="continuationSeparator" w:id="0">
    <w:p w14:paraId="79281B2C" w14:textId="77777777" w:rsidR="001875A0" w:rsidRDefault="00187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_MonitorOficial">
    <w:altName w:val="Arial"/>
    <w:charset w:val="CC"/>
    <w:family w:val="swiss"/>
    <w:pitch w:val="variable"/>
    <w:sig w:usb0="00000000" w:usb1="00000000" w:usb2="00000000" w:usb3="00000000" w:csb0="000001AF" w:csb1="00000000"/>
  </w:font>
  <w:font w:name="Myriad Pro">
    <w:altName w:val="Segoe U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6396"/>
      <w:docPartObj>
        <w:docPartGallery w:val="Page Numbers (Bottom of Page)"/>
        <w:docPartUnique/>
      </w:docPartObj>
    </w:sdtPr>
    <w:sdtEndPr>
      <w:rPr>
        <w:noProof/>
      </w:rPr>
    </w:sdtEndPr>
    <w:sdtContent>
      <w:p w14:paraId="295926E0" w14:textId="3A2BDAB6" w:rsidR="006A2852" w:rsidRDefault="006A2852">
        <w:pPr>
          <w:pStyle w:val="Subsol"/>
          <w:jc w:val="right"/>
        </w:pPr>
        <w:r>
          <w:fldChar w:fldCharType="begin"/>
        </w:r>
        <w:r>
          <w:instrText xml:space="preserve"> PAGE   \* MERGEFORMAT </w:instrText>
        </w:r>
        <w:r>
          <w:fldChar w:fldCharType="separate"/>
        </w:r>
        <w:r w:rsidR="001B6D23">
          <w:rPr>
            <w:noProof/>
          </w:rPr>
          <w:t>38</w:t>
        </w:r>
        <w:r>
          <w:rPr>
            <w:noProof/>
          </w:rPr>
          <w:fldChar w:fldCharType="end"/>
        </w:r>
      </w:p>
    </w:sdtContent>
  </w:sdt>
  <w:p w14:paraId="596E6FF9" w14:textId="77777777" w:rsidR="006A2852" w:rsidRDefault="006A285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69FA" w14:textId="77777777" w:rsidR="001875A0" w:rsidRDefault="001875A0">
      <w:pPr>
        <w:spacing w:after="0"/>
      </w:pPr>
      <w:r>
        <w:separator/>
      </w:r>
    </w:p>
  </w:footnote>
  <w:footnote w:type="continuationSeparator" w:id="0">
    <w:p w14:paraId="3AA6D3B4" w14:textId="77777777" w:rsidR="001875A0" w:rsidRDefault="001875A0">
      <w:pPr>
        <w:spacing w:after="0"/>
      </w:pPr>
      <w:r>
        <w:continuationSeparator/>
      </w:r>
    </w:p>
  </w:footnote>
  <w:footnote w:id="1">
    <w:p w14:paraId="0BB608E2" w14:textId="4B304739" w:rsidR="000561CD" w:rsidRPr="000561CD" w:rsidRDefault="000561CD">
      <w:pPr>
        <w:pStyle w:val="Textnotdesubsol"/>
        <w:rPr>
          <w:lang w:val="ro-RO"/>
        </w:rPr>
      </w:pPr>
      <w:r>
        <w:rPr>
          <w:rStyle w:val="Referinnotdesubsol"/>
        </w:rPr>
        <w:footnoteRef/>
      </w:r>
      <w:r>
        <w:t xml:space="preserve"> </w:t>
      </w:r>
      <w:hyperlink r:id="rId1" w:history="1">
        <w:r w:rsidRPr="00E53668">
          <w:rPr>
            <w:rStyle w:val="Hyperlink"/>
          </w:rPr>
          <w:t>https://mai.gov.md/ro/consultari-publice</w:t>
        </w:r>
      </w:hyperlink>
      <w:r>
        <w:rPr>
          <w:lang w:val="ro-RO"/>
        </w:rPr>
        <w:t xml:space="preserve"> </w:t>
      </w:r>
    </w:p>
  </w:footnote>
  <w:footnote w:id="2">
    <w:p w14:paraId="42F577D8" w14:textId="074B348A" w:rsidR="000561CD" w:rsidRPr="000561CD" w:rsidRDefault="000561CD">
      <w:pPr>
        <w:pStyle w:val="Textnotdesubsol"/>
        <w:rPr>
          <w:lang w:val="ro-RO"/>
        </w:rPr>
      </w:pPr>
      <w:r>
        <w:rPr>
          <w:rStyle w:val="Referinnotdesubsol"/>
        </w:rPr>
        <w:footnoteRef/>
      </w:r>
      <w:r w:rsidRPr="00CA5FBD">
        <w:rPr>
          <w:lang w:val="ro-RO"/>
        </w:rPr>
        <w:t xml:space="preserve"> </w:t>
      </w:r>
      <w:hyperlink r:id="rId2" w:history="1">
        <w:r w:rsidRPr="00CA5FBD">
          <w:rPr>
            <w:rStyle w:val="Hyperlink"/>
            <w:lang w:val="ro-RO"/>
          </w:rPr>
          <w:t>https://particip.gov.md/ro/document/stages/proiectul-conceptului-programului-national-de-ordine-si-securitate-publica-pentru-anii-2026-2030/14672</w:t>
        </w:r>
      </w:hyperlink>
      <w:r>
        <w:rPr>
          <w:lang w:val="ro-RO"/>
        </w:rPr>
        <w:t xml:space="preserve"> </w:t>
      </w:r>
    </w:p>
  </w:footnote>
  <w:footnote w:id="3">
    <w:p w14:paraId="6767111D"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Institutul de Politici Publice, Barometrul Opiniei Publice, iunie 2024, </w:t>
      </w:r>
      <w:hyperlink r:id="rId3" w:history="1">
        <w:r w:rsidRPr="003679EA">
          <w:rPr>
            <w:rStyle w:val="Hyperlink"/>
            <w:rFonts w:ascii="Times New Roman" w:hAnsi="Times New Roman"/>
            <w:lang w:val="ro-RO"/>
          </w:rPr>
          <w:t>https://ipp.md/wp-content/uploads/2024/10/Raport-final-BOP-2024.pdf</w:t>
        </w:r>
      </w:hyperlink>
      <w:r w:rsidRPr="003679EA">
        <w:rPr>
          <w:rFonts w:ascii="Times New Roman" w:hAnsi="Times New Roman"/>
          <w:lang w:val="ro-RO"/>
        </w:rPr>
        <w:t xml:space="preserve"> </w:t>
      </w:r>
    </w:p>
  </w:footnote>
  <w:footnote w:id="4">
    <w:p w14:paraId="7808722E"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CPD, Moldova Inegală, 2025 </w:t>
      </w:r>
      <w:hyperlink r:id="rId4" w:history="1">
        <w:r w:rsidRPr="003679EA">
          <w:rPr>
            <w:rStyle w:val="Hyperlink"/>
            <w:rFonts w:ascii="Times New Roman" w:hAnsi="Times New Roman"/>
            <w:lang w:val="ro-RO"/>
          </w:rPr>
          <w:t>https://progen.md/wp-content/uploads/2025/05/CPD_Raport-Moldova-Inegala_2025-2.pdf</w:t>
        </w:r>
      </w:hyperlink>
      <w:r w:rsidRPr="003679EA">
        <w:rPr>
          <w:rFonts w:ascii="Times New Roman" w:hAnsi="Times New Roman"/>
          <w:lang w:val="ro-RO"/>
        </w:rPr>
        <w:t xml:space="preserve"> </w:t>
      </w:r>
    </w:p>
  </w:footnote>
  <w:footnote w:id="5">
    <w:p w14:paraId="77113715" w14:textId="77777777" w:rsidR="006A2852" w:rsidRPr="003679EA" w:rsidRDefault="006A2852" w:rsidP="000C6E07">
      <w:pPr>
        <w:pStyle w:val="Textnotdesubsol"/>
        <w:rPr>
          <w:rFonts w:ascii="Times New Roman" w:hAnsi="Times New Roman"/>
          <w:lang w:val="ro-RO"/>
        </w:rPr>
      </w:pPr>
      <w:r w:rsidRPr="003679EA">
        <w:rPr>
          <w:rFonts w:ascii="Times New Roman" w:hAnsi="Times New Roman"/>
          <w:lang w:val="ro-RO"/>
        </w:rPr>
        <w:footnoteRef/>
      </w:r>
      <w:r w:rsidRPr="003679EA">
        <w:rPr>
          <w:rFonts w:ascii="Times New Roman" w:hAnsi="Times New Roman"/>
          <w:lang w:val="ro-RO"/>
        </w:rPr>
        <w:t xml:space="preserve"> Biroul Național de Statistică; Nivelul infracționalității în Republica Moldova în anul 2024, 2025</w:t>
      </w:r>
    </w:p>
    <w:p w14:paraId="6A7B21E1" w14:textId="77777777" w:rsidR="006A2852" w:rsidRPr="003679EA" w:rsidRDefault="006A2852" w:rsidP="000C6E07">
      <w:pPr>
        <w:pStyle w:val="Textnotdesubsol"/>
        <w:rPr>
          <w:rFonts w:ascii="Times New Roman" w:hAnsi="Times New Roman"/>
          <w:lang w:val="ro-RO"/>
        </w:rPr>
      </w:pPr>
      <w:r w:rsidRPr="003679EA">
        <w:rPr>
          <w:rFonts w:ascii="Times New Roman" w:hAnsi="Times New Roman"/>
          <w:lang w:val="ro-RO"/>
        </w:rPr>
        <w:t xml:space="preserve"> </w:t>
      </w:r>
      <w:hyperlink r:id="rId5" w:history="1">
        <w:r w:rsidRPr="003679EA">
          <w:rPr>
            <w:rStyle w:val="Hyperlink"/>
            <w:rFonts w:ascii="Times New Roman" w:hAnsi="Times New Roman"/>
            <w:lang w:val="ro-RO"/>
          </w:rPr>
          <w:t>https://statistica.gov.md/ro/nivelul-infractionalitatii-in-republica-moldova-in-anul-2024-9478_61676.html</w:t>
        </w:r>
      </w:hyperlink>
      <w:r w:rsidRPr="003679EA">
        <w:rPr>
          <w:rFonts w:ascii="Times New Roman" w:hAnsi="Times New Roman"/>
          <w:lang w:val="ro-RO"/>
        </w:rPr>
        <w:t xml:space="preserve"> </w:t>
      </w:r>
    </w:p>
  </w:footnote>
  <w:footnote w:id="6">
    <w:p w14:paraId="10CF9B51"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IGP, Fenomenul violenței în familie pe parcursul a XII luni ale anului 2024, </w:t>
      </w:r>
      <w:hyperlink r:id="rId6" w:history="1">
        <w:r w:rsidRPr="003679EA">
          <w:rPr>
            <w:rStyle w:val="Hyperlink"/>
            <w:rFonts w:ascii="Times New Roman" w:hAnsi="Times New Roman"/>
            <w:lang w:val="ro-RO"/>
          </w:rPr>
          <w:t>https://politia.md/sites/default/files/scvd_nota_12_luni_2024_8.pdf</w:t>
        </w:r>
      </w:hyperlink>
      <w:r w:rsidRPr="003679EA">
        <w:rPr>
          <w:rFonts w:ascii="Times New Roman" w:hAnsi="Times New Roman"/>
          <w:lang w:val="ro-RO"/>
        </w:rPr>
        <w:t xml:space="preserve"> </w:t>
      </w:r>
    </w:p>
  </w:footnote>
  <w:footnote w:id="7">
    <w:p w14:paraId="07863F75"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Dezvăluirea părții ascunse a aisbergului, Violența psihologică în Republica Moldova și România </w:t>
      </w:r>
      <w:hyperlink r:id="rId7" w:history="1">
        <w:r w:rsidRPr="003679EA">
          <w:rPr>
            <w:rStyle w:val="Hyperlink"/>
            <w:rFonts w:ascii="Times New Roman" w:hAnsi="Times New Roman"/>
            <w:lang w:val="ro-RO"/>
          </w:rPr>
          <w:t>https://sdvmd.net/wp-content/uploads/2025/03/report-violence_ro.pdf</w:t>
        </w:r>
      </w:hyperlink>
      <w:r w:rsidRPr="003679EA">
        <w:rPr>
          <w:rFonts w:ascii="Times New Roman" w:hAnsi="Times New Roman"/>
          <w:lang w:val="ro-RO"/>
        </w:rPr>
        <w:t xml:space="preserve"> </w:t>
      </w:r>
    </w:p>
  </w:footnote>
  <w:footnote w:id="8">
    <w:p w14:paraId="443D147D"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MEC, Raport generalizat privind cazurile de violență asupra copilului Semestrul I, anul de studii 2023-2024 </w:t>
      </w:r>
      <w:hyperlink r:id="rId8" w:history="1">
        <w:r w:rsidRPr="003679EA">
          <w:rPr>
            <w:rStyle w:val="Hyperlink"/>
            <w:rFonts w:ascii="Times New Roman" w:hAnsi="Times New Roman"/>
            <w:lang w:val="ro-RO"/>
          </w:rPr>
          <w:t>https://mec.gov.md/sites/default/files/raport_mec_anet_sem_i_2023_2024.pdf</w:t>
        </w:r>
      </w:hyperlink>
      <w:r w:rsidRPr="003679EA">
        <w:rPr>
          <w:rFonts w:ascii="Times New Roman" w:hAnsi="Times New Roman"/>
          <w:lang w:val="ro-RO"/>
        </w:rPr>
        <w:t xml:space="preserve"> </w:t>
      </w:r>
    </w:p>
  </w:footnote>
  <w:footnote w:id="9">
    <w:p w14:paraId="7647E6F5"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w:t>
      </w:r>
      <w:hyperlink r:id="rId9" w:history="1">
        <w:r w:rsidRPr="003679EA">
          <w:rPr>
            <w:rStyle w:val="Hyperlink"/>
            <w:rFonts w:ascii="Times New Roman" w:hAnsi="Times New Roman"/>
            <w:lang w:val="ro-RO"/>
          </w:rPr>
          <w:t>https://www.moldpres.md/rom/societate/1-200-de-cazuri-de-bullying-inregistrate-in-2024-15-din-cazurile-de-abuz-raportate-in-scoli?utm_source=chatgpt.com</w:t>
        </w:r>
      </w:hyperlink>
      <w:r w:rsidRPr="003679EA">
        <w:rPr>
          <w:rFonts w:ascii="Times New Roman" w:hAnsi="Times New Roman"/>
          <w:lang w:val="ro-RO"/>
        </w:rPr>
        <w:t xml:space="preserve"> </w:t>
      </w:r>
    </w:p>
  </w:footnote>
  <w:footnote w:id="10">
    <w:p w14:paraId="3F744641" w14:textId="77777777" w:rsidR="006A2852" w:rsidRPr="003679EA" w:rsidRDefault="006A2852" w:rsidP="000C6E07">
      <w:pPr>
        <w:pStyle w:val="Textnotdesubsol"/>
        <w:rPr>
          <w:rFonts w:ascii="Times New Roman" w:hAnsi="Times New Roman"/>
          <w:b/>
          <w:bCs/>
          <w:lang w:val="ro-RO"/>
        </w:rPr>
      </w:pPr>
      <w:r w:rsidRPr="003679EA">
        <w:rPr>
          <w:rFonts w:ascii="Times New Roman" w:hAnsi="Times New Roman"/>
          <w:lang w:val="ro-RO"/>
        </w:rPr>
        <w:footnoteRef/>
      </w:r>
      <w:r w:rsidRPr="003679EA">
        <w:rPr>
          <w:rFonts w:ascii="Times New Roman" w:hAnsi="Times New Roman"/>
          <w:vertAlign w:val="superscript"/>
          <w:lang w:val="ro-RO"/>
        </w:rPr>
        <w:t xml:space="preserve"> </w:t>
      </w:r>
      <w:r w:rsidRPr="003679EA">
        <w:rPr>
          <w:rFonts w:ascii="Times New Roman" w:hAnsi="Times New Roman"/>
          <w:lang w:val="ro-RO"/>
        </w:rPr>
        <w:t xml:space="preserve">„Cunoștințe, atitudini, practici în prevenirea și combaterea fenomenului de </w:t>
      </w:r>
      <w:proofErr w:type="spellStart"/>
      <w:r w:rsidRPr="003679EA">
        <w:rPr>
          <w:rFonts w:ascii="Times New Roman" w:hAnsi="Times New Roman"/>
          <w:lang w:val="ro-RO"/>
        </w:rPr>
        <w:t>bullying</w:t>
      </w:r>
      <w:proofErr w:type="spellEnd"/>
      <w:r w:rsidRPr="003679EA">
        <w:rPr>
          <w:rFonts w:ascii="Times New Roman" w:hAnsi="Times New Roman"/>
          <w:lang w:val="ro-RO"/>
        </w:rPr>
        <w:t xml:space="preserve"> în școlile din Republica Moldova” </w:t>
      </w:r>
      <w:hyperlink r:id="rId10" w:history="1">
        <w:r w:rsidRPr="003679EA">
          <w:rPr>
            <w:rStyle w:val="Hyperlink"/>
            <w:rFonts w:ascii="Times New Roman" w:hAnsi="Times New Roman"/>
            <w:lang w:val="ro-RO"/>
          </w:rPr>
          <w:t>http://aliantacf.md/wp-content/uploads/2023/06/Raport-KAP-Bullying_ajustare-finala%CC%86_20.08.23.docx</w:t>
        </w:r>
      </w:hyperlink>
      <w:r w:rsidRPr="003679EA">
        <w:rPr>
          <w:rFonts w:ascii="Times New Roman" w:hAnsi="Times New Roman"/>
          <w:lang w:val="ro-RO"/>
        </w:rPr>
        <w:t xml:space="preserve"> </w:t>
      </w:r>
    </w:p>
    <w:p w14:paraId="6AB81230" w14:textId="77777777" w:rsidR="006A2852" w:rsidRPr="003679EA" w:rsidRDefault="006A2852" w:rsidP="000C6E07">
      <w:pPr>
        <w:pStyle w:val="Textnotdesubsol"/>
        <w:rPr>
          <w:rFonts w:ascii="Times New Roman" w:hAnsi="Times New Roman"/>
          <w:lang w:val="ro-RO"/>
        </w:rPr>
      </w:pPr>
    </w:p>
  </w:footnote>
  <w:footnote w:id="11">
    <w:p w14:paraId="329EAED4"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UNDP, Studiu privind Accesul la justiție în Republica Moldova, 2024, </w:t>
      </w:r>
      <w:hyperlink r:id="rId11" w:history="1">
        <w:r w:rsidRPr="003679EA">
          <w:rPr>
            <w:rStyle w:val="Hyperlink"/>
            <w:rFonts w:ascii="Times New Roman" w:hAnsi="Times New Roman"/>
            <w:lang w:val="ro-RO"/>
          </w:rPr>
          <w:t xml:space="preserve">Studiu privind accesul la justiție în Republica Moldova | United </w:t>
        </w:r>
        <w:proofErr w:type="spellStart"/>
        <w:r w:rsidRPr="003679EA">
          <w:rPr>
            <w:rStyle w:val="Hyperlink"/>
            <w:rFonts w:ascii="Times New Roman" w:hAnsi="Times New Roman"/>
            <w:lang w:val="ro-RO"/>
          </w:rPr>
          <w:t>Nations</w:t>
        </w:r>
        <w:proofErr w:type="spellEnd"/>
        <w:r w:rsidRPr="003679EA">
          <w:rPr>
            <w:rStyle w:val="Hyperlink"/>
            <w:rFonts w:ascii="Times New Roman" w:hAnsi="Times New Roman"/>
            <w:lang w:val="ro-RO"/>
          </w:rPr>
          <w:t xml:space="preserve"> </w:t>
        </w:r>
        <w:proofErr w:type="spellStart"/>
        <w:r w:rsidRPr="003679EA">
          <w:rPr>
            <w:rStyle w:val="Hyperlink"/>
            <w:rFonts w:ascii="Times New Roman" w:hAnsi="Times New Roman"/>
            <w:lang w:val="ro-RO"/>
          </w:rPr>
          <w:t>Development</w:t>
        </w:r>
        <w:proofErr w:type="spellEnd"/>
        <w:r w:rsidRPr="003679EA">
          <w:rPr>
            <w:rStyle w:val="Hyperlink"/>
            <w:rFonts w:ascii="Times New Roman" w:hAnsi="Times New Roman"/>
            <w:lang w:val="ro-RO"/>
          </w:rPr>
          <w:t xml:space="preserve"> </w:t>
        </w:r>
        <w:proofErr w:type="spellStart"/>
        <w:r w:rsidRPr="003679EA">
          <w:rPr>
            <w:rStyle w:val="Hyperlink"/>
            <w:rFonts w:ascii="Times New Roman" w:hAnsi="Times New Roman"/>
            <w:lang w:val="ro-RO"/>
          </w:rPr>
          <w:t>Programme</w:t>
        </w:r>
        <w:proofErr w:type="spellEnd"/>
      </w:hyperlink>
    </w:p>
  </w:footnote>
  <w:footnote w:id="12">
    <w:p w14:paraId="0CA5CA5E"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Sursa: Nota informațional-analitică „Capacitatea de reacție la apelurile de urgență 112” (2019-2024) nr.34/58-303 int. din 17.01.2025</w:t>
      </w:r>
    </w:p>
  </w:footnote>
  <w:footnote w:id="13">
    <w:p w14:paraId="4F513956"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Sursa : Nota informațional-analitică a </w:t>
      </w:r>
      <w:proofErr w:type="spellStart"/>
      <w:r w:rsidRPr="003679EA">
        <w:rPr>
          <w:rFonts w:ascii="Times New Roman" w:hAnsi="Times New Roman"/>
          <w:lang w:val="ro-RO"/>
        </w:rPr>
        <w:t>IGP„Capacitatea</w:t>
      </w:r>
      <w:proofErr w:type="spellEnd"/>
      <w:r w:rsidRPr="003679EA">
        <w:rPr>
          <w:rFonts w:ascii="Times New Roman" w:hAnsi="Times New Roman"/>
          <w:lang w:val="ro-RO"/>
        </w:rPr>
        <w:t xml:space="preserve"> de reacție la apelurile de urgență 112” (2019-2024)  nr.34/58-303 int. din 17.01.2025</w:t>
      </w:r>
    </w:p>
    <w:p w14:paraId="7A117321" w14:textId="77777777" w:rsidR="006A2852" w:rsidRPr="003679EA" w:rsidRDefault="006A2852" w:rsidP="000C6E07">
      <w:pPr>
        <w:pStyle w:val="Textnotdesubsol"/>
        <w:rPr>
          <w:rFonts w:ascii="Times New Roman" w:hAnsi="Times New Roman"/>
          <w:lang w:val="ro-RO"/>
        </w:rPr>
      </w:pPr>
    </w:p>
  </w:footnote>
  <w:footnote w:id="14">
    <w:p w14:paraId="7DCB4132" w14:textId="77777777" w:rsidR="00D204BF" w:rsidRPr="00D204BF" w:rsidRDefault="00D204BF" w:rsidP="00D204BF">
      <w:pPr>
        <w:pStyle w:val="Textnotdesubsol"/>
        <w:rPr>
          <w:lang w:val="ro-RO"/>
        </w:rPr>
      </w:pPr>
      <w:r>
        <w:rPr>
          <w:rStyle w:val="Referinnotdesubsol"/>
        </w:rPr>
        <w:footnoteRef/>
      </w:r>
      <w:r w:rsidRPr="00CA5FBD">
        <w:rPr>
          <w:lang w:val="ro-RO"/>
        </w:rPr>
        <w:t xml:space="preserve"> </w:t>
      </w:r>
      <w:hyperlink r:id="rId12" w:history="1">
        <w:r w:rsidRPr="00D204BF">
          <w:rPr>
            <w:rStyle w:val="Hyperlink"/>
            <w:lang w:val="ro-RO"/>
          </w:rPr>
          <w:t>https://ombudsman.md/post-document/opinie-la-proiectul-de-lege-pentru-modificarea-legii-nr-320-2012-cu-privire-la-activitatea-politiei-si-statutului-politistului-regionalizarea-politiei-nr-1029-mai-2024/</w:t>
        </w:r>
      </w:hyperlink>
      <w:r w:rsidRPr="00D204BF">
        <w:rPr>
          <w:lang w:val="ro-RO"/>
        </w:rPr>
        <w:t xml:space="preserve"> </w:t>
      </w:r>
    </w:p>
    <w:p w14:paraId="3C0D18F1" w14:textId="79910FAD" w:rsidR="00D204BF" w:rsidRPr="00D204BF" w:rsidRDefault="00D204BF">
      <w:pPr>
        <w:pStyle w:val="Textnotdesubsol"/>
        <w:rPr>
          <w:lang w:val="ro-RO"/>
        </w:rPr>
      </w:pPr>
    </w:p>
  </w:footnote>
  <w:footnote w:id="15">
    <w:p w14:paraId="1D456AD5"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CPR Moldova, </w:t>
      </w:r>
      <w:proofErr w:type="spellStart"/>
      <w:r w:rsidRPr="003679EA">
        <w:rPr>
          <w:rFonts w:ascii="Times New Roman" w:hAnsi="Times New Roman"/>
          <w:lang w:val="ro-RO"/>
        </w:rPr>
        <w:t>Promo</w:t>
      </w:r>
      <w:proofErr w:type="spellEnd"/>
      <w:r w:rsidRPr="003679EA">
        <w:rPr>
          <w:rFonts w:ascii="Times New Roman" w:hAnsi="Times New Roman"/>
          <w:lang w:val="ro-RO"/>
        </w:rPr>
        <w:t xml:space="preserve">-LEX,  Raport Libertatea întrunirilor 2024, 2025 </w:t>
      </w:r>
      <w:hyperlink r:id="rId13" w:history="1">
        <w:r w:rsidRPr="003679EA">
          <w:rPr>
            <w:rStyle w:val="Hyperlink"/>
            <w:rFonts w:ascii="Times New Roman" w:hAnsi="Times New Roman"/>
            <w:lang w:val="ro-RO"/>
          </w:rPr>
          <w:t>https://promolex.md/wp-content/uploads/2025/04/raport-intruniri-2024.pdf</w:t>
        </w:r>
      </w:hyperlink>
      <w:r w:rsidRPr="003679EA">
        <w:rPr>
          <w:rFonts w:ascii="Times New Roman" w:hAnsi="Times New Roman"/>
          <w:lang w:val="ro-RO"/>
        </w:rPr>
        <w:t xml:space="preserve"> </w:t>
      </w:r>
    </w:p>
  </w:footnote>
  <w:footnote w:id="16">
    <w:p w14:paraId="0B2040DA"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RAPORTUL ECRI PRIVIND REPUBLICA MOLDOVA (Al șaselea ciclu de monitorizare), 2024, </w:t>
      </w:r>
      <w:hyperlink r:id="rId14" w:history="1">
        <w:r w:rsidRPr="003679EA">
          <w:rPr>
            <w:rStyle w:val="Hyperlink"/>
            <w:rFonts w:ascii="Times New Roman" w:hAnsi="Times New Roman"/>
            <w:lang w:val="ro-RO"/>
          </w:rPr>
          <w:t>https://rm.coe.int/sixth-report-on-the-republic-of-moldova-translation-in-romanian-/1680b20f53</w:t>
        </w:r>
      </w:hyperlink>
      <w:r w:rsidRPr="003679EA">
        <w:rPr>
          <w:rFonts w:ascii="Times New Roman" w:hAnsi="Times New Roman"/>
          <w:lang w:val="ro-RO"/>
        </w:rPr>
        <w:t xml:space="preserve"> </w:t>
      </w:r>
    </w:p>
  </w:footnote>
  <w:footnote w:id="17">
    <w:p w14:paraId="6F64AC01"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CPR Moldova, </w:t>
      </w:r>
      <w:proofErr w:type="spellStart"/>
      <w:r w:rsidRPr="003679EA">
        <w:rPr>
          <w:rFonts w:ascii="Times New Roman" w:hAnsi="Times New Roman"/>
          <w:lang w:val="ro-RO"/>
        </w:rPr>
        <w:t>Promo</w:t>
      </w:r>
      <w:proofErr w:type="spellEnd"/>
      <w:r w:rsidRPr="003679EA">
        <w:rPr>
          <w:rFonts w:ascii="Times New Roman" w:hAnsi="Times New Roman"/>
          <w:lang w:val="ro-RO"/>
        </w:rPr>
        <w:t xml:space="preserve">-LEX,  Raport Libertatea întrunirilor 2024, 2025 </w:t>
      </w:r>
      <w:hyperlink r:id="rId15" w:history="1">
        <w:r w:rsidRPr="003679EA">
          <w:rPr>
            <w:rStyle w:val="Hyperlink"/>
            <w:rFonts w:ascii="Times New Roman" w:hAnsi="Times New Roman"/>
            <w:lang w:val="ro-RO"/>
          </w:rPr>
          <w:t>https://promolex.md/wp-content/uploads/2025/04/raport-intruniri-2024.pdf</w:t>
        </w:r>
      </w:hyperlink>
      <w:r w:rsidRPr="003679EA">
        <w:rPr>
          <w:rFonts w:ascii="Times New Roman" w:hAnsi="Times New Roman"/>
          <w:lang w:val="ro-RO"/>
        </w:rPr>
        <w:t xml:space="preserve"> </w:t>
      </w:r>
    </w:p>
  </w:footnote>
  <w:footnote w:id="18">
    <w:p w14:paraId="0427A724"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Oficiul Avocatului Poporului, Raport anual privind respectarea drepturilor și libertăților omului în Republica Moldova în anul 2023 </w:t>
      </w:r>
      <w:hyperlink r:id="rId16" w:history="1">
        <w:r w:rsidRPr="003679EA">
          <w:rPr>
            <w:rStyle w:val="Hyperlink"/>
            <w:rFonts w:ascii="Times New Roman" w:hAnsi="Times New Roman"/>
            <w:lang w:val="ro-RO"/>
          </w:rPr>
          <w:t>https://ombudsman.md/post-document/raport-anual-privind-respectarea-drepturilor-si-libertatilor-omului-in-republica-moldova-in-anul-2023/</w:t>
        </w:r>
      </w:hyperlink>
      <w:r w:rsidRPr="003679EA">
        <w:rPr>
          <w:rFonts w:ascii="Times New Roman" w:hAnsi="Times New Roman"/>
          <w:lang w:val="ro-RO"/>
        </w:rPr>
        <w:t xml:space="preserve"> </w:t>
      </w:r>
    </w:p>
  </w:footnote>
  <w:footnote w:id="19">
    <w:p w14:paraId="0043BE77"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OSCE (ODIHR) Opinia-Nr.: FOPA-MDA/486/2023 </w:t>
      </w:r>
      <w:hyperlink r:id="rId17" w:history="1">
        <w:r w:rsidRPr="003679EA">
          <w:rPr>
            <w:rStyle w:val="Hyperlink"/>
            <w:rFonts w:ascii="Times New Roman" w:hAnsi="Times New Roman"/>
            <w:lang w:val="ro-RO"/>
          </w:rPr>
          <w:t>https://www.osce.org/files/f/documents/7/1/557856.pdf</w:t>
        </w:r>
      </w:hyperlink>
      <w:r w:rsidRPr="003679EA">
        <w:rPr>
          <w:rFonts w:ascii="Times New Roman" w:hAnsi="Times New Roman"/>
          <w:lang w:val="ro-RO"/>
        </w:rPr>
        <w:t xml:space="preserve"> </w:t>
      </w:r>
    </w:p>
  </w:footnote>
  <w:footnote w:id="20">
    <w:p w14:paraId="41EE790D" w14:textId="1A0096F5"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IGP, </w:t>
      </w:r>
      <w:r w:rsidRPr="003679EA">
        <w:rPr>
          <w:rFonts w:ascii="Times New Roman" w:hAnsi="Times New Roman"/>
          <w:lang w:val="ro-RO" w:eastAsia="ro-RO"/>
        </w:rPr>
        <w:t>Nota analitică „Amenințări și riscuri aferente zonei de securitate pentru anii 2023-2024” (34/58-3126/ 2025)</w:t>
      </w:r>
    </w:p>
  </w:footnote>
  <w:footnote w:id="21">
    <w:p w14:paraId="74A6CCCD" w14:textId="57183185"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IGP, </w:t>
      </w:r>
      <w:r w:rsidRPr="003679EA">
        <w:rPr>
          <w:rFonts w:ascii="Times New Roman" w:hAnsi="Times New Roman"/>
          <w:lang w:val="ro-RO" w:eastAsia="ro-RO"/>
        </w:rPr>
        <w:t>Nota analitică „Amenințări și riscuri aferente zonei de securitate pentru anii 2023-2024” (34/58-3126/2025)</w:t>
      </w:r>
    </w:p>
  </w:footnote>
  <w:footnote w:id="22">
    <w:p w14:paraId="3E0BBDF9" w14:textId="7E243F23"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IGP, </w:t>
      </w:r>
      <w:r w:rsidRPr="003679EA">
        <w:rPr>
          <w:rFonts w:ascii="Times New Roman" w:hAnsi="Times New Roman"/>
          <w:lang w:val="ro-RO" w:eastAsia="ro-RO"/>
        </w:rPr>
        <w:t>Nota analitică „Amenințări și riscuri aferente zonei de securitate pentru anii 2023-2024” (34/58-3126/2025)</w:t>
      </w:r>
    </w:p>
  </w:footnote>
  <w:footnote w:id="23">
    <w:p w14:paraId="6383C9B4"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UNDP, Studiu privind Accesul la justiție în Republica Moldova, 2024, </w:t>
      </w:r>
      <w:hyperlink r:id="rId18" w:history="1">
        <w:r w:rsidRPr="003679EA">
          <w:rPr>
            <w:rStyle w:val="Hyperlink"/>
            <w:rFonts w:ascii="Times New Roman" w:hAnsi="Times New Roman"/>
            <w:lang w:val="ro-RO"/>
          </w:rPr>
          <w:t xml:space="preserve">Studiu privind accesul la justiție în Republica Moldova | United </w:t>
        </w:r>
        <w:proofErr w:type="spellStart"/>
        <w:r w:rsidRPr="003679EA">
          <w:rPr>
            <w:rStyle w:val="Hyperlink"/>
            <w:rFonts w:ascii="Times New Roman" w:hAnsi="Times New Roman"/>
            <w:lang w:val="ro-RO"/>
          </w:rPr>
          <w:t>Nations</w:t>
        </w:r>
        <w:proofErr w:type="spellEnd"/>
        <w:r w:rsidRPr="003679EA">
          <w:rPr>
            <w:rStyle w:val="Hyperlink"/>
            <w:rFonts w:ascii="Times New Roman" w:hAnsi="Times New Roman"/>
            <w:lang w:val="ro-RO"/>
          </w:rPr>
          <w:t xml:space="preserve"> </w:t>
        </w:r>
        <w:proofErr w:type="spellStart"/>
        <w:r w:rsidRPr="003679EA">
          <w:rPr>
            <w:rStyle w:val="Hyperlink"/>
            <w:rFonts w:ascii="Times New Roman" w:hAnsi="Times New Roman"/>
            <w:lang w:val="ro-RO"/>
          </w:rPr>
          <w:t>Development</w:t>
        </w:r>
        <w:proofErr w:type="spellEnd"/>
        <w:r w:rsidRPr="003679EA">
          <w:rPr>
            <w:rStyle w:val="Hyperlink"/>
            <w:rFonts w:ascii="Times New Roman" w:hAnsi="Times New Roman"/>
            <w:lang w:val="ro-RO"/>
          </w:rPr>
          <w:t xml:space="preserve"> </w:t>
        </w:r>
        <w:proofErr w:type="spellStart"/>
        <w:r w:rsidRPr="003679EA">
          <w:rPr>
            <w:rStyle w:val="Hyperlink"/>
            <w:rFonts w:ascii="Times New Roman" w:hAnsi="Times New Roman"/>
            <w:lang w:val="ro-RO"/>
          </w:rPr>
          <w:t>Programme</w:t>
        </w:r>
        <w:proofErr w:type="spellEnd"/>
      </w:hyperlink>
    </w:p>
  </w:footnote>
  <w:footnote w:id="24">
    <w:p w14:paraId="51DDECD6"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IPRE, Sondajul național de opinie publică privind integritatea în sectorul justiției, 2024 </w:t>
      </w:r>
      <w:hyperlink r:id="rId19" w:history="1">
        <w:r w:rsidRPr="003679EA">
          <w:rPr>
            <w:rStyle w:val="Hyperlink"/>
            <w:rFonts w:ascii="Times New Roman" w:hAnsi="Times New Roman"/>
            <w:lang w:val="ro-RO"/>
          </w:rPr>
          <w:t>https://soros.md/wp-content/uploads/2024/02/Raport_Sondaj_Justitie4Moldova_05.02.2024_RO_Final.pdf</w:t>
        </w:r>
      </w:hyperlink>
      <w:r w:rsidRPr="003679EA">
        <w:rPr>
          <w:rFonts w:ascii="Times New Roman" w:hAnsi="Times New Roman"/>
          <w:lang w:val="ro-RO"/>
        </w:rPr>
        <w:t xml:space="preserve"> </w:t>
      </w:r>
    </w:p>
  </w:footnote>
  <w:footnote w:id="25">
    <w:p w14:paraId="49D39D8A"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w:t>
      </w:r>
      <w:r w:rsidRPr="003679EA">
        <w:rPr>
          <w:rFonts w:ascii="Times New Roman" w:hAnsi="Times New Roman"/>
          <w:color w:val="333333"/>
          <w:shd w:val="clear" w:color="auto" w:fill="FFFFFF"/>
          <w:lang w:val="ro-RO"/>
        </w:rPr>
        <w:t xml:space="preserve">Grupul de Lucru al Platformei Civice pentru Solidaritate (Civic </w:t>
      </w:r>
      <w:proofErr w:type="spellStart"/>
      <w:r w:rsidRPr="003679EA">
        <w:rPr>
          <w:rFonts w:ascii="Times New Roman" w:hAnsi="Times New Roman"/>
          <w:color w:val="333333"/>
          <w:shd w:val="clear" w:color="auto" w:fill="FFFFFF"/>
          <w:lang w:val="ro-RO"/>
        </w:rPr>
        <w:t>Solidarity</w:t>
      </w:r>
      <w:proofErr w:type="spellEnd"/>
      <w:r w:rsidRPr="003679EA">
        <w:rPr>
          <w:rFonts w:ascii="Times New Roman" w:hAnsi="Times New Roman"/>
          <w:color w:val="333333"/>
          <w:shd w:val="clear" w:color="auto" w:fill="FFFFFF"/>
          <w:lang w:val="ro-RO"/>
        </w:rPr>
        <w:t xml:space="preserve"> </w:t>
      </w:r>
      <w:proofErr w:type="spellStart"/>
      <w:r w:rsidRPr="003679EA">
        <w:rPr>
          <w:rFonts w:ascii="Times New Roman" w:hAnsi="Times New Roman"/>
          <w:color w:val="333333"/>
          <w:shd w:val="clear" w:color="auto" w:fill="FFFFFF"/>
          <w:lang w:val="ro-RO"/>
        </w:rPr>
        <w:t>Platform</w:t>
      </w:r>
      <w:proofErr w:type="spellEnd"/>
      <w:r w:rsidRPr="003679EA">
        <w:rPr>
          <w:rFonts w:ascii="Times New Roman" w:hAnsi="Times New Roman"/>
          <w:color w:val="333333"/>
          <w:shd w:val="clear" w:color="auto" w:fill="FFFFFF"/>
          <w:lang w:val="ro-RO"/>
        </w:rPr>
        <w:t xml:space="preserve"> – CSP), </w:t>
      </w:r>
      <w:r w:rsidRPr="003679EA">
        <w:rPr>
          <w:rStyle w:val="Robust"/>
          <w:rFonts w:ascii="Times New Roman" w:hAnsi="Times New Roman"/>
          <w:color w:val="333333"/>
          <w:bdr w:val="none" w:sz="0" w:space="0" w:color="auto" w:frame="1"/>
          <w:shd w:val="clear" w:color="auto" w:fill="FFFFFF"/>
          <w:lang w:val="ro-RO"/>
        </w:rPr>
        <w:t>Indice</w:t>
      </w:r>
      <w:r w:rsidRPr="003679EA">
        <w:rPr>
          <w:rStyle w:val="Robust"/>
          <w:rFonts w:ascii="Times New Roman" w:hAnsi="Times New Roman"/>
          <w:color w:val="333333"/>
          <w:bdr w:val="none" w:sz="0" w:space="0" w:color="auto" w:frame="1"/>
          <w:shd w:val="clear" w:color="auto" w:fill="FFFFFF"/>
          <w:lang w:val="ro-RO"/>
        </w:rPr>
        <w:softHyphen/>
        <w:t xml:space="preserve">lui Interdicției Torturii, ediția 2024 </w:t>
      </w:r>
      <w:hyperlink r:id="rId20" w:history="1">
        <w:r w:rsidRPr="003679EA">
          <w:rPr>
            <w:rStyle w:val="Hyperlink"/>
            <w:rFonts w:ascii="Times New Roman" w:hAnsi="Times New Roman"/>
            <w:bdr w:val="none" w:sz="0" w:space="0" w:color="auto" w:frame="1"/>
            <w:shd w:val="clear" w:color="auto" w:fill="FFFFFF"/>
            <w:lang w:val="ro-RO"/>
          </w:rPr>
          <w:t>https://promolex.md/wp-content/uploads/2025/06/release-index-2024-1.pdf</w:t>
        </w:r>
      </w:hyperlink>
      <w:r w:rsidRPr="003679EA">
        <w:rPr>
          <w:rStyle w:val="Robust"/>
          <w:rFonts w:ascii="Times New Roman" w:hAnsi="Times New Roman"/>
          <w:color w:val="333333"/>
          <w:bdr w:val="none" w:sz="0" w:space="0" w:color="auto" w:frame="1"/>
          <w:shd w:val="clear" w:color="auto" w:fill="FFFFFF"/>
          <w:lang w:val="ro-RO"/>
        </w:rPr>
        <w:t xml:space="preserve"> </w:t>
      </w:r>
    </w:p>
  </w:footnote>
  <w:footnote w:id="26">
    <w:p w14:paraId="564FA221"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Oficiul Avocatului Poporului, Raport anual privind respectarea drepturilor și libertăților omului în Republica Moldova în anul 2023 </w:t>
      </w:r>
      <w:hyperlink r:id="rId21" w:history="1">
        <w:r w:rsidRPr="003679EA">
          <w:rPr>
            <w:rStyle w:val="Hyperlink"/>
            <w:rFonts w:ascii="Times New Roman" w:hAnsi="Times New Roman"/>
            <w:lang w:val="ro-RO"/>
          </w:rPr>
          <w:t>https://ombudsman.md/post-document/raport-anual-privind-respectarea-drepturilor-si-libertatilor-omului-in-republica-moldova-in-anul-2023/</w:t>
        </w:r>
      </w:hyperlink>
      <w:r w:rsidRPr="003679EA">
        <w:rPr>
          <w:rFonts w:ascii="Times New Roman" w:hAnsi="Times New Roman"/>
          <w:lang w:val="ro-RO"/>
        </w:rPr>
        <w:t xml:space="preserve"> </w:t>
      </w:r>
    </w:p>
  </w:footnote>
  <w:footnote w:id="27">
    <w:p w14:paraId="480BB483"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Oficiul Avocatului Poporului, Raport tematic, Siguranța la poliție, Raport anual 2024 </w:t>
      </w:r>
      <w:hyperlink r:id="rId22" w:history="1">
        <w:r w:rsidRPr="003679EA">
          <w:rPr>
            <w:rStyle w:val="Hyperlink"/>
            <w:rFonts w:ascii="Times New Roman" w:hAnsi="Times New Roman"/>
            <w:lang w:val="ro-RO"/>
          </w:rPr>
          <w:t>https://ombudsman.md/post-document/raport-tematic-siguranta-la-politie-raport-anual-2024/</w:t>
        </w:r>
      </w:hyperlink>
      <w:r w:rsidRPr="003679EA">
        <w:rPr>
          <w:rFonts w:ascii="Times New Roman" w:hAnsi="Times New Roman"/>
          <w:lang w:val="ro-RO"/>
        </w:rPr>
        <w:t xml:space="preserve">   </w:t>
      </w:r>
    </w:p>
  </w:footnote>
  <w:footnote w:id="28">
    <w:p w14:paraId="0418EE58"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Oficiul Avocatului Poporului, Raport tematic privind siguranța la reținerea persoanelor de poliție în anul 2022  </w:t>
      </w:r>
      <w:hyperlink r:id="rId23" w:history="1">
        <w:r w:rsidRPr="003679EA">
          <w:rPr>
            <w:rStyle w:val="Hyperlink"/>
            <w:rFonts w:ascii="Times New Roman" w:hAnsi="Times New Roman"/>
            <w:lang w:val="ro-RO"/>
          </w:rPr>
          <w:t>https://ombudsman.md/post-document/raport-anual-tematic-privind-siguranta-la-retinerea-persoanelor-de-politie-in-anul-2022-2-2/</w:t>
        </w:r>
      </w:hyperlink>
      <w:r w:rsidRPr="003679EA">
        <w:rPr>
          <w:rFonts w:ascii="Times New Roman" w:hAnsi="Times New Roman"/>
          <w:lang w:val="ro-RO"/>
        </w:rPr>
        <w:t xml:space="preserve"> </w:t>
      </w:r>
    </w:p>
  </w:footnote>
  <w:footnote w:id="29">
    <w:p w14:paraId="4B7C56E6"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CPD, Studiul Moldova inegală, 2025, </w:t>
      </w:r>
      <w:hyperlink r:id="rId24" w:history="1">
        <w:r w:rsidRPr="003679EA">
          <w:rPr>
            <w:rStyle w:val="Hyperlink"/>
            <w:rFonts w:ascii="Times New Roman" w:hAnsi="Times New Roman"/>
            <w:lang w:val="ro-RO"/>
          </w:rPr>
          <w:t>https://progen.md/wp-content/uploads/2025/05/CPD_Raport-Moldova-Inegala_2025-2.pdf</w:t>
        </w:r>
      </w:hyperlink>
      <w:r w:rsidRPr="003679EA">
        <w:rPr>
          <w:rFonts w:ascii="Times New Roman" w:hAnsi="Times New Roman"/>
          <w:lang w:val="ro-RO"/>
        </w:rPr>
        <w:t xml:space="preserve"> </w:t>
      </w:r>
    </w:p>
  </w:footnote>
  <w:footnote w:id="30">
    <w:p w14:paraId="7C1E807B" w14:textId="6A551725"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w:t>
      </w:r>
      <w:r w:rsidR="00991F5F">
        <w:rPr>
          <w:rFonts w:ascii="Times New Roman" w:hAnsi="Times New Roman"/>
          <w:lang w:val="ro-RO"/>
        </w:rPr>
        <w:t>R</w:t>
      </w:r>
      <w:r w:rsidR="00991F5F" w:rsidRPr="003679EA">
        <w:rPr>
          <w:rFonts w:ascii="Times New Roman" w:hAnsi="Times New Roman"/>
          <w:lang w:val="ro-RO"/>
        </w:rPr>
        <w:t xml:space="preserve">aportul </w:t>
      </w:r>
      <w:r w:rsidR="00991F5F">
        <w:rPr>
          <w:rFonts w:ascii="Times New Roman" w:hAnsi="Times New Roman"/>
          <w:lang w:val="ro-RO"/>
        </w:rPr>
        <w:t>ECRI</w:t>
      </w:r>
      <w:r w:rsidR="00991F5F" w:rsidRPr="003679EA">
        <w:rPr>
          <w:rFonts w:ascii="Times New Roman" w:hAnsi="Times New Roman"/>
          <w:lang w:val="ro-RO"/>
        </w:rPr>
        <w:t xml:space="preserve"> privind </w:t>
      </w:r>
      <w:r w:rsidR="00991F5F">
        <w:rPr>
          <w:rFonts w:ascii="Times New Roman" w:hAnsi="Times New Roman"/>
          <w:lang w:val="ro-RO"/>
        </w:rPr>
        <w:t>R</w:t>
      </w:r>
      <w:r w:rsidR="00991F5F" w:rsidRPr="003679EA">
        <w:rPr>
          <w:rFonts w:ascii="Times New Roman" w:hAnsi="Times New Roman"/>
          <w:lang w:val="ro-RO"/>
        </w:rPr>
        <w:t xml:space="preserve">epublica </w:t>
      </w:r>
      <w:r w:rsidR="00991F5F">
        <w:rPr>
          <w:rFonts w:ascii="Times New Roman" w:hAnsi="Times New Roman"/>
          <w:lang w:val="ro-RO"/>
        </w:rPr>
        <w:t>M</w:t>
      </w:r>
      <w:r w:rsidR="00991F5F" w:rsidRPr="003679EA">
        <w:rPr>
          <w:rFonts w:ascii="Times New Roman" w:hAnsi="Times New Roman"/>
          <w:lang w:val="ro-RO"/>
        </w:rPr>
        <w:t xml:space="preserve">oldova </w:t>
      </w:r>
      <w:r w:rsidRPr="003679EA">
        <w:rPr>
          <w:rFonts w:ascii="Times New Roman" w:hAnsi="Times New Roman"/>
          <w:lang w:val="ro-RO"/>
        </w:rPr>
        <w:t xml:space="preserve">(Al șaselea ciclu de monitorizare), 2024, </w:t>
      </w:r>
      <w:hyperlink r:id="rId25" w:history="1">
        <w:r w:rsidRPr="003679EA">
          <w:rPr>
            <w:rStyle w:val="Hyperlink"/>
            <w:rFonts w:ascii="Times New Roman" w:hAnsi="Times New Roman"/>
            <w:lang w:val="ro-RO"/>
          </w:rPr>
          <w:t>https://rm.coe.int/sixth-report-on-the-republic-of-moldova-translation-in-romanian-/1680b20f53</w:t>
        </w:r>
      </w:hyperlink>
    </w:p>
  </w:footnote>
  <w:footnote w:id="31">
    <w:p w14:paraId="3933E11A" w14:textId="77777777" w:rsidR="006A2852" w:rsidRPr="003679EA" w:rsidRDefault="006A2852" w:rsidP="000C6E07">
      <w:pPr>
        <w:pStyle w:val="13"/>
        <w:spacing w:before="0" w:beforeAutospacing="0"/>
        <w:rPr>
          <w:rFonts w:ascii="Times New Roman" w:hAnsi="Times New Roman" w:cs="Times New Roman"/>
          <w:lang w:val="ro-RO"/>
        </w:rPr>
      </w:pPr>
      <w:r w:rsidRPr="003679EA">
        <w:rPr>
          <w:rStyle w:val="Referinnotdesubsol"/>
          <w:rFonts w:ascii="Times New Roman" w:hAnsi="Times New Roman"/>
          <w:lang w:val="ro-RO"/>
        </w:rPr>
        <w:footnoteRef/>
      </w:r>
      <w:r w:rsidRPr="003679EA">
        <w:rPr>
          <w:rFonts w:ascii="Times New Roman" w:hAnsi="Times New Roman" w:cs="Times New Roman"/>
          <w:lang w:val="ro-RO"/>
        </w:rPr>
        <w:t xml:space="preserve"> </w:t>
      </w:r>
      <w:hyperlink r:id="rId26" w:history="1">
        <w:r w:rsidRPr="003679EA">
          <w:rPr>
            <w:rStyle w:val="Hyperlink"/>
            <w:rFonts w:ascii="Times New Roman" w:hAnsi="Times New Roman" w:cs="Times New Roman"/>
            <w:lang w:val="ro-RO"/>
          </w:rPr>
          <w:t>http://ombudsman.md/consiliul-pentru-prevenirea-torturii/rapoarte/</w:t>
        </w:r>
      </w:hyperlink>
      <w:r w:rsidRPr="003679EA">
        <w:rPr>
          <w:rStyle w:val="Hyperlink"/>
          <w:rFonts w:ascii="Times New Roman" w:hAnsi="Times New Roman" w:cs="Times New Roman"/>
          <w:lang w:val="ro-RO"/>
        </w:rPr>
        <w:t>.</w:t>
      </w:r>
      <w:r w:rsidRPr="003679EA">
        <w:rPr>
          <w:rFonts w:ascii="Times New Roman" w:hAnsi="Times New Roman" w:cs="Times New Roman"/>
          <w:lang w:val="ro-RO"/>
        </w:rPr>
        <w:t xml:space="preserve"> </w:t>
      </w:r>
    </w:p>
  </w:footnote>
  <w:footnote w:id="32">
    <w:p w14:paraId="7EBC7817" w14:textId="73B80ADD" w:rsidR="006A2852" w:rsidRPr="003679EA" w:rsidRDefault="006A2852" w:rsidP="000C6E07">
      <w:pPr>
        <w:pStyle w:val="Textnotdesubsol"/>
        <w:rPr>
          <w:rFonts w:ascii="Times New Roman" w:hAnsi="Times New Roman"/>
          <w:lang w:val="ro-RO"/>
        </w:rPr>
      </w:pPr>
      <w:r w:rsidRPr="003679EA">
        <w:rPr>
          <w:rFonts w:ascii="Times New Roman" w:hAnsi="Times New Roman"/>
          <w:vertAlign w:val="superscript"/>
          <w:lang w:val="ro-RO"/>
        </w:rPr>
        <w:footnoteRef/>
      </w:r>
      <w:r w:rsidRPr="003679EA">
        <w:rPr>
          <w:rFonts w:ascii="Times New Roman" w:hAnsi="Times New Roman"/>
          <w:lang w:val="ro-RO"/>
        </w:rPr>
        <w:t xml:space="preserve"> Raport anual de activitate a Consiliului pentru Prevenirea Torturii (Mecanismului Național de Prevenire a Torturii) în anul 2023 </w:t>
      </w:r>
      <w:hyperlink r:id="rId27" w:history="1">
        <w:r w:rsidRPr="003679EA">
          <w:rPr>
            <w:rStyle w:val="Hyperlink"/>
            <w:rFonts w:ascii="Times New Roman" w:hAnsi="Times New Roman"/>
            <w:lang w:val="ro-RO"/>
          </w:rPr>
          <w:t>https://ombudsman.md/post-document/raport-anual-2023-privind-prevenirea-torturii-si-a-altor-pedepse-ori-tratamente-cu-cruzime-inumane-sau-degradante-in-republica-moldova/</w:t>
        </w:r>
      </w:hyperlink>
      <w:r w:rsidRPr="003679EA">
        <w:rPr>
          <w:rFonts w:ascii="Times New Roman" w:hAnsi="Times New Roman"/>
          <w:lang w:val="ro-RO"/>
        </w:rPr>
        <w:t xml:space="preserve"> </w:t>
      </w:r>
    </w:p>
  </w:footnote>
  <w:footnote w:id="33">
    <w:p w14:paraId="121CC28D"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Consiliul pentru drepturile omului al Națiunilor Unite, Rezoluția A/HRC/56/L.12 cu privire la promovarea și protejarea tuturor drepturilor omului, drepturilor civile, politice, economice, sociale și culturale, inclusiv a dreptului la dezvoltare din 5 iulie 2024, ultima accesare: 13 ianuarie 2025</w:t>
      </w:r>
    </w:p>
  </w:footnote>
  <w:footnote w:id="34">
    <w:p w14:paraId="74605CA2"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Asociația </w:t>
      </w:r>
      <w:proofErr w:type="spellStart"/>
      <w:r w:rsidRPr="003679EA">
        <w:rPr>
          <w:rFonts w:ascii="Times New Roman" w:hAnsi="Times New Roman"/>
          <w:lang w:val="ro-RO"/>
        </w:rPr>
        <w:t>Promo</w:t>
      </w:r>
      <w:proofErr w:type="spellEnd"/>
      <w:r w:rsidRPr="003679EA">
        <w:rPr>
          <w:rFonts w:ascii="Times New Roman" w:hAnsi="Times New Roman"/>
          <w:lang w:val="ro-RO"/>
        </w:rPr>
        <w:t xml:space="preserve">-LEX, Prevenire și combaterea discursului online în Republica Moldova, 2025 </w:t>
      </w:r>
      <w:hyperlink r:id="rId28" w:history="1">
        <w:r w:rsidRPr="003679EA">
          <w:rPr>
            <w:rStyle w:val="Hyperlink"/>
            <w:rFonts w:ascii="Times New Roman" w:hAnsi="Times New Roman"/>
            <w:lang w:val="ro-RO"/>
          </w:rPr>
          <w:t>https://promolex.md/wp-content/uploads/2025/06/analiza_combaterea_du_online_in_republica_moldova_2025.pdf</w:t>
        </w:r>
      </w:hyperlink>
      <w:r w:rsidRPr="003679EA">
        <w:rPr>
          <w:rFonts w:ascii="Times New Roman" w:hAnsi="Times New Roman"/>
          <w:lang w:val="ro-RO"/>
        </w:rPr>
        <w:t xml:space="preserve"> </w:t>
      </w:r>
    </w:p>
  </w:footnote>
  <w:footnote w:id="35">
    <w:p w14:paraId="2FCEA2A5"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RAPORTUL ECRI PRIVIND REPUBLICA MOLDOVA (Al șaselea ciclu de monitorizare), 2024, </w:t>
      </w:r>
      <w:hyperlink r:id="rId29" w:history="1">
        <w:r w:rsidRPr="003679EA">
          <w:rPr>
            <w:rStyle w:val="Hyperlink"/>
            <w:rFonts w:ascii="Times New Roman" w:hAnsi="Times New Roman"/>
            <w:lang w:val="ro-RO"/>
          </w:rPr>
          <w:t>https://rm.coe.int/sixth-report-on-the-republic-of-moldova-translation-in-romanian-/1680b20f53</w:t>
        </w:r>
      </w:hyperlink>
      <w:r w:rsidRPr="003679EA">
        <w:rPr>
          <w:rFonts w:ascii="Times New Roman" w:hAnsi="Times New Roman"/>
          <w:lang w:val="ro-RO"/>
        </w:rPr>
        <w:t xml:space="preserve"> </w:t>
      </w:r>
    </w:p>
  </w:footnote>
  <w:footnote w:id="36">
    <w:p w14:paraId="25426E15"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w:t>
      </w:r>
      <w:hyperlink r:id="rId30" w:history="1">
        <w:r w:rsidRPr="003679EA">
          <w:rPr>
            <w:rStyle w:val="Hyperlink"/>
            <w:rFonts w:ascii="Times New Roman" w:hAnsi="Times New Roman"/>
            <w:lang w:val="ro-RO"/>
          </w:rPr>
          <w:t>https://promolex.md/wp-content/uploads/2024/02/Indrumar_aplicarea_prevederilor_CC_discurs_de_ur%C4%83-2.pdf</w:t>
        </w:r>
      </w:hyperlink>
      <w:r w:rsidRPr="003679EA">
        <w:rPr>
          <w:rFonts w:ascii="Times New Roman" w:hAnsi="Times New Roman"/>
          <w:lang w:val="ro-RO"/>
        </w:rPr>
        <w:t xml:space="preserve"> </w:t>
      </w:r>
    </w:p>
  </w:footnote>
  <w:footnote w:id="37">
    <w:p w14:paraId="0085E2D1"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Asociația </w:t>
      </w:r>
      <w:proofErr w:type="spellStart"/>
      <w:r w:rsidRPr="003679EA">
        <w:rPr>
          <w:rFonts w:ascii="Times New Roman" w:hAnsi="Times New Roman"/>
          <w:lang w:val="ro-RO"/>
        </w:rPr>
        <w:t>Promo</w:t>
      </w:r>
      <w:proofErr w:type="spellEnd"/>
      <w:r w:rsidRPr="003679EA">
        <w:rPr>
          <w:rFonts w:ascii="Times New Roman" w:hAnsi="Times New Roman"/>
          <w:lang w:val="ro-RO"/>
        </w:rPr>
        <w:t xml:space="preserve">-LEX, Aplicarea prevederilor Codului Contravențional cu privire la discursul de ură și instigare la discriminare, 2025 </w:t>
      </w:r>
      <w:hyperlink r:id="rId31" w:history="1">
        <w:r w:rsidRPr="003679EA">
          <w:rPr>
            <w:rStyle w:val="Hyperlink"/>
            <w:rFonts w:ascii="Times New Roman" w:hAnsi="Times New Roman"/>
            <w:lang w:val="ro-RO"/>
          </w:rPr>
          <w:t>https://promolex.md/wp-content/uploads/2023/09/Studiu-Analitic.pdf</w:t>
        </w:r>
      </w:hyperlink>
      <w:r w:rsidRPr="003679EA">
        <w:rPr>
          <w:rFonts w:ascii="Times New Roman" w:hAnsi="Times New Roman"/>
          <w:lang w:val="ro-RO"/>
        </w:rPr>
        <w:t xml:space="preserve"> </w:t>
      </w:r>
    </w:p>
  </w:footnote>
  <w:footnote w:id="38">
    <w:p w14:paraId="2B5B0E78" w14:textId="77777777" w:rsidR="006A2852" w:rsidRPr="003679EA" w:rsidRDefault="006A2852" w:rsidP="000C6E07">
      <w:pPr>
        <w:pStyle w:val="Textnotdesubsol"/>
        <w:jc w:val="both"/>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w:t>
      </w:r>
      <w:hyperlink r:id="rId32" w:history="1">
        <w:r w:rsidRPr="003679EA">
          <w:rPr>
            <w:rStyle w:val="Hyperlink"/>
            <w:rFonts w:ascii="Times New Roman" w:hAnsi="Times New Roman"/>
            <w:lang w:val="ro-RO"/>
          </w:rPr>
          <w:t>https://digitallibrary.un.org/record/3884725?ln=en</w:t>
        </w:r>
      </w:hyperlink>
      <w:r w:rsidRPr="003679EA">
        <w:rPr>
          <w:rFonts w:ascii="Times New Roman" w:hAnsi="Times New Roman"/>
          <w:lang w:val="ro-RO"/>
        </w:rPr>
        <w:t>.</w:t>
      </w:r>
    </w:p>
  </w:footnote>
  <w:footnote w:id="39">
    <w:p w14:paraId="5F46E151" w14:textId="77777777" w:rsidR="006A2852" w:rsidRPr="003679EA" w:rsidRDefault="006A2852" w:rsidP="000C6E07">
      <w:pPr>
        <w:pStyle w:val="Textnotdesubsol"/>
        <w:rPr>
          <w:rFonts w:ascii="Times New Roman" w:hAnsi="Times New Roman"/>
          <w:lang w:val="ro-RO"/>
        </w:rPr>
      </w:pPr>
      <w:r w:rsidRPr="003679EA">
        <w:rPr>
          <w:rStyle w:val="Referinnotdesubsol"/>
          <w:rFonts w:ascii="Times New Roman" w:hAnsi="Times New Roman"/>
          <w:lang w:val="ro-RO"/>
        </w:rPr>
        <w:footnoteRef/>
      </w:r>
      <w:r w:rsidRPr="003679EA">
        <w:rPr>
          <w:rFonts w:ascii="Times New Roman" w:hAnsi="Times New Roman"/>
          <w:lang w:val="ro-RO"/>
        </w:rPr>
        <w:t xml:space="preserve"> UNFPA, Ghid </w:t>
      </w:r>
      <w:proofErr w:type="spellStart"/>
      <w:r w:rsidRPr="003679EA">
        <w:rPr>
          <w:rFonts w:ascii="Times New Roman" w:hAnsi="Times New Roman"/>
          <w:lang w:val="ro-RO"/>
        </w:rPr>
        <w:t>infografic</w:t>
      </w:r>
      <w:proofErr w:type="spellEnd"/>
      <w:r w:rsidRPr="003679EA">
        <w:rPr>
          <w:rFonts w:ascii="Times New Roman" w:hAnsi="Times New Roman"/>
          <w:lang w:val="ro-RO"/>
        </w:rPr>
        <w:t xml:space="preserve"> privind Violența în bază de gen facilitată de tehnologie, </w:t>
      </w:r>
      <w:hyperlink r:id="rId33" w:history="1">
        <w:r w:rsidRPr="003679EA">
          <w:rPr>
            <w:rStyle w:val="Hyperlink"/>
            <w:rFonts w:ascii="Times New Roman" w:hAnsi="Times New Roman"/>
            <w:lang w:val="ro-RO"/>
          </w:rPr>
          <w:t>https://moldova.unfpa.org/sites/default/files/pub-pdf/2025-02/An%20Infographic%20Guide%20to%20An%20Infographic%20Guide%20to%20TFGBV%20%281%29-Ro.pdf</w:t>
        </w:r>
      </w:hyperlink>
      <w:r w:rsidRPr="003679EA">
        <w:rPr>
          <w:rFonts w:ascii="Times New Roman" w:hAnsi="Times New Roman"/>
          <w:lang w:val="ro-RO"/>
        </w:rPr>
        <w:t xml:space="preserve"> </w:t>
      </w:r>
    </w:p>
  </w:footnote>
  <w:footnote w:id="40">
    <w:p w14:paraId="1E533502" w14:textId="2198077B" w:rsidR="00F84046" w:rsidRPr="00B1313D" w:rsidRDefault="00F84046">
      <w:pPr>
        <w:pStyle w:val="Textnotdesubsol"/>
        <w:rPr>
          <w:lang w:val="ro-RO"/>
        </w:rPr>
      </w:pPr>
      <w:r>
        <w:rPr>
          <w:rStyle w:val="Referinnotdesubsol"/>
        </w:rPr>
        <w:footnoteRef/>
      </w:r>
      <w:hyperlink r:id="rId34" w:history="1">
        <w:r w:rsidR="00B1313D" w:rsidRPr="00CA5FBD">
          <w:rPr>
            <w:rStyle w:val="Hyperlink"/>
            <w:lang w:val="ro-RO"/>
          </w:rPr>
          <w:t>https://mai.gov.md/sites/default/files/Activitatea/Rapoarte/Raport%20de%20evaluare%20intermediara%20a%20POSP.pdf</w:t>
        </w:r>
      </w:hyperlink>
      <w:r w:rsidR="00B1313D">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DD8"/>
    <w:multiLevelType w:val="multilevel"/>
    <w:tmpl w:val="044A2DD8"/>
    <w:lvl w:ilvl="0">
      <w:start w:val="1"/>
      <w:numFmt w:val="decimal"/>
      <w:lvlText w:val="%1."/>
      <w:lvlJc w:val="left"/>
      <w:pPr>
        <w:ind w:left="540" w:hanging="540"/>
      </w:pPr>
      <w:rPr>
        <w:rFonts w:hint="default"/>
      </w:rPr>
    </w:lvl>
    <w:lvl w:ilvl="1">
      <w:start w:val="1"/>
      <w:numFmt w:val="decimal"/>
      <w:lvlText w:val="%1.%2."/>
      <w:lvlJc w:val="left"/>
      <w:pPr>
        <w:ind w:left="541" w:hanging="54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 w15:restartNumberingAfterBreak="0">
    <w:nsid w:val="051A6B3F"/>
    <w:multiLevelType w:val="multilevel"/>
    <w:tmpl w:val="1A801E2C"/>
    <w:lvl w:ilvl="0">
      <w:start w:val="1"/>
      <w:numFmt w:val="decimal"/>
      <w:lvlText w:val="%1."/>
      <w:lvlJc w:val="left"/>
      <w:pPr>
        <w:tabs>
          <w:tab w:val="num" w:pos="928"/>
        </w:tabs>
        <w:ind w:left="928"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16EB0"/>
    <w:multiLevelType w:val="multilevel"/>
    <w:tmpl w:val="04F0CF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11EF5"/>
    <w:multiLevelType w:val="multilevel"/>
    <w:tmpl w:val="9784377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5D0449"/>
    <w:multiLevelType w:val="hybridMultilevel"/>
    <w:tmpl w:val="02246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0089"/>
    <w:multiLevelType w:val="multilevel"/>
    <w:tmpl w:val="61AA1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D816AA"/>
    <w:multiLevelType w:val="multilevel"/>
    <w:tmpl w:val="40F455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EB0825"/>
    <w:multiLevelType w:val="multilevel"/>
    <w:tmpl w:val="B6685DE2"/>
    <w:lvl w:ilvl="0">
      <w:start w:val="1"/>
      <w:numFmt w:val="decimal"/>
      <w:lvlText w:val="%1."/>
      <w:lvlJc w:val="left"/>
      <w:pPr>
        <w:ind w:left="720" w:hanging="360"/>
      </w:pPr>
      <w:rPr>
        <w:rFonts w:cstheme="minorBidi" w:hint="default"/>
        <w:color w:val="FF000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E1966F6"/>
    <w:multiLevelType w:val="multilevel"/>
    <w:tmpl w:val="1E1966F6"/>
    <w:lvl w:ilvl="0">
      <w:start w:val="1"/>
      <w:numFmt w:val="decimal"/>
      <w:lvlText w:val="%1."/>
      <w:lvlJc w:val="left"/>
      <w:rPr>
        <w:rFonts w:eastAsia="Calibri" w:cs="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3C1968"/>
    <w:multiLevelType w:val="multilevel"/>
    <w:tmpl w:val="D71CE0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423F82"/>
    <w:multiLevelType w:val="multilevel"/>
    <w:tmpl w:val="542A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F36221"/>
    <w:multiLevelType w:val="multilevel"/>
    <w:tmpl w:val="39F36221"/>
    <w:lvl w:ilvl="0">
      <w:start w:val="1"/>
      <w:numFmt w:val="decimal"/>
      <w:lvlText w:val="%1."/>
      <w:lvlJc w:val="left"/>
      <w:pPr>
        <w:ind w:left="540" w:hanging="540"/>
      </w:pPr>
      <w:rPr>
        <w:rFonts w:hint="default"/>
      </w:rPr>
    </w:lvl>
    <w:lvl w:ilvl="1">
      <w:start w:val="4"/>
      <w:numFmt w:val="decimal"/>
      <w:lvlText w:val="%1.%2."/>
      <w:lvlJc w:val="left"/>
      <w:pPr>
        <w:ind w:left="553" w:hanging="54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2" w15:restartNumberingAfterBreak="0">
    <w:nsid w:val="3CF6577D"/>
    <w:multiLevelType w:val="multilevel"/>
    <w:tmpl w:val="1A50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6748A"/>
    <w:multiLevelType w:val="multilevel"/>
    <w:tmpl w:val="DFF41DFA"/>
    <w:lvl w:ilvl="0">
      <w:start w:val="1"/>
      <w:numFmt w:val="decimal"/>
      <w:lvlText w:val="%1."/>
      <w:lvlJc w:val="left"/>
      <w:pPr>
        <w:ind w:left="1287" w:hanging="360"/>
      </w:pPr>
      <w:rPr>
        <w:rFonts w:ascii="Times New Roman" w:hAnsi="Times New Roman" w:cs="Times New Roman" w:hint="default"/>
        <w:strike w:val="0"/>
        <w:color w:val="auto"/>
        <w:sz w:val="24"/>
        <w:szCs w:val="24"/>
      </w:rPr>
    </w:lvl>
    <w:lvl w:ilvl="1">
      <w:start w:val="1"/>
      <w:numFmt w:val="decimal"/>
      <w:isLgl/>
      <w:lvlText w:val="%1.%2."/>
      <w:lvlJc w:val="left"/>
      <w:pPr>
        <w:ind w:left="1347" w:hanging="420"/>
      </w:pPr>
      <w:rPr>
        <w:rFonts w:hint="default"/>
        <w:i w:val="0"/>
        <w:iCs w:val="0"/>
        <w:sz w:val="24"/>
        <w:szCs w:val="24"/>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42D05826"/>
    <w:multiLevelType w:val="multilevel"/>
    <w:tmpl w:val="FF68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93330B"/>
    <w:multiLevelType w:val="hybridMultilevel"/>
    <w:tmpl w:val="D4FE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20288"/>
    <w:multiLevelType w:val="multilevel"/>
    <w:tmpl w:val="B9207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076BA3"/>
    <w:multiLevelType w:val="hybridMultilevel"/>
    <w:tmpl w:val="45D2F28A"/>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7540AB"/>
    <w:multiLevelType w:val="multilevel"/>
    <w:tmpl w:val="F80CAC90"/>
    <w:lvl w:ilvl="0">
      <w:start w:val="1"/>
      <w:numFmt w:val="decimal"/>
      <w:lvlText w:val="%1."/>
      <w:lvlJc w:val="left"/>
      <w:pPr>
        <w:ind w:left="1287" w:hanging="360"/>
      </w:pPr>
      <w:rPr>
        <w:rFonts w:ascii="Times New Roman" w:hAnsi="Times New Roman" w:cs="Times New Roman" w:hint="default"/>
        <w:color w:val="auto"/>
        <w:sz w:val="24"/>
        <w:szCs w:val="24"/>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63E63291"/>
    <w:multiLevelType w:val="multilevel"/>
    <w:tmpl w:val="63E63291"/>
    <w:lvl w:ilvl="0">
      <w:start w:val="1"/>
      <w:numFmt w:val="bullet"/>
      <w:lvlText w:val="-"/>
      <w:lvlJc w:val="left"/>
      <w:pPr>
        <w:ind w:left="291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EC0480"/>
    <w:multiLevelType w:val="hybridMultilevel"/>
    <w:tmpl w:val="B0F424B2"/>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1" w15:restartNumberingAfterBreak="0">
    <w:nsid w:val="6C0849E2"/>
    <w:multiLevelType w:val="multilevel"/>
    <w:tmpl w:val="698205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2E3A9B"/>
    <w:multiLevelType w:val="multilevel"/>
    <w:tmpl w:val="6D2E3A9B"/>
    <w:lvl w:ilvl="0">
      <w:start w:val="1"/>
      <w:numFmt w:val="decimal"/>
      <w:lvlText w:val="%1."/>
      <w:lvlJc w:val="left"/>
      <w:pPr>
        <w:ind w:left="660" w:hanging="660"/>
      </w:pPr>
      <w:rPr>
        <w:rFonts w:eastAsia="SimSun" w:hint="default"/>
      </w:rPr>
    </w:lvl>
    <w:lvl w:ilvl="1">
      <w:start w:val="1"/>
      <w:numFmt w:val="decimal"/>
      <w:lvlText w:val="%1.%2."/>
      <w:lvlJc w:val="left"/>
      <w:pPr>
        <w:ind w:left="673" w:hanging="660"/>
      </w:pPr>
      <w:rPr>
        <w:rFonts w:eastAsia="SimSun" w:hint="default"/>
      </w:rPr>
    </w:lvl>
    <w:lvl w:ilvl="2">
      <w:start w:val="10"/>
      <w:numFmt w:val="decimal"/>
      <w:lvlText w:val="%1.%2.%3."/>
      <w:lvlJc w:val="left"/>
      <w:pPr>
        <w:ind w:left="746" w:hanging="720"/>
      </w:pPr>
      <w:rPr>
        <w:rFonts w:eastAsia="SimSun" w:hint="default"/>
      </w:rPr>
    </w:lvl>
    <w:lvl w:ilvl="3">
      <w:start w:val="1"/>
      <w:numFmt w:val="decimal"/>
      <w:lvlText w:val="%1.%2.%3.%4."/>
      <w:lvlJc w:val="left"/>
      <w:pPr>
        <w:ind w:left="759" w:hanging="720"/>
      </w:pPr>
      <w:rPr>
        <w:rFonts w:eastAsia="SimSun" w:hint="default"/>
      </w:rPr>
    </w:lvl>
    <w:lvl w:ilvl="4">
      <w:start w:val="1"/>
      <w:numFmt w:val="decimal"/>
      <w:lvlText w:val="%1.%2.%3.%4.%5."/>
      <w:lvlJc w:val="left"/>
      <w:pPr>
        <w:ind w:left="1132" w:hanging="1080"/>
      </w:pPr>
      <w:rPr>
        <w:rFonts w:eastAsia="SimSun" w:hint="default"/>
      </w:rPr>
    </w:lvl>
    <w:lvl w:ilvl="5">
      <w:start w:val="1"/>
      <w:numFmt w:val="decimal"/>
      <w:lvlText w:val="%1.%2.%3.%4.%5.%6."/>
      <w:lvlJc w:val="left"/>
      <w:pPr>
        <w:ind w:left="1145" w:hanging="1080"/>
      </w:pPr>
      <w:rPr>
        <w:rFonts w:eastAsia="SimSun" w:hint="default"/>
      </w:rPr>
    </w:lvl>
    <w:lvl w:ilvl="6">
      <w:start w:val="1"/>
      <w:numFmt w:val="decimal"/>
      <w:lvlText w:val="%1.%2.%3.%4.%5.%6.%7."/>
      <w:lvlJc w:val="left"/>
      <w:pPr>
        <w:ind w:left="1518" w:hanging="1440"/>
      </w:pPr>
      <w:rPr>
        <w:rFonts w:eastAsia="SimSun" w:hint="default"/>
      </w:rPr>
    </w:lvl>
    <w:lvl w:ilvl="7">
      <w:start w:val="1"/>
      <w:numFmt w:val="decimal"/>
      <w:lvlText w:val="%1.%2.%3.%4.%5.%6.%7.%8."/>
      <w:lvlJc w:val="left"/>
      <w:pPr>
        <w:ind w:left="1531" w:hanging="1440"/>
      </w:pPr>
      <w:rPr>
        <w:rFonts w:eastAsia="SimSun" w:hint="default"/>
      </w:rPr>
    </w:lvl>
    <w:lvl w:ilvl="8">
      <w:start w:val="1"/>
      <w:numFmt w:val="decimal"/>
      <w:lvlText w:val="%1.%2.%3.%4.%5.%6.%7.%8.%9."/>
      <w:lvlJc w:val="left"/>
      <w:pPr>
        <w:ind w:left="1904" w:hanging="1800"/>
      </w:pPr>
      <w:rPr>
        <w:rFonts w:eastAsia="SimSun" w:hint="default"/>
      </w:rPr>
    </w:lvl>
  </w:abstractNum>
  <w:abstractNum w:abstractNumId="23" w15:restartNumberingAfterBreak="0">
    <w:nsid w:val="70CF10C3"/>
    <w:multiLevelType w:val="multilevel"/>
    <w:tmpl w:val="5A8649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475FF2"/>
    <w:multiLevelType w:val="hybridMultilevel"/>
    <w:tmpl w:val="11067866"/>
    <w:lvl w:ilvl="0" w:tplc="34A8822E">
      <w:start w:val="1"/>
      <w:numFmt w:val="decimal"/>
      <w:pStyle w:val="1ALI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7"/>
  </w:num>
  <w:num w:numId="2">
    <w:abstractNumId w:val="6"/>
  </w:num>
  <w:num w:numId="3">
    <w:abstractNumId w:val="16"/>
  </w:num>
  <w:num w:numId="4">
    <w:abstractNumId w:val="21"/>
  </w:num>
  <w:num w:numId="5">
    <w:abstractNumId w:val="5"/>
  </w:num>
  <w:num w:numId="6">
    <w:abstractNumId w:val="23"/>
  </w:num>
  <w:num w:numId="7">
    <w:abstractNumId w:val="9"/>
  </w:num>
  <w:num w:numId="8">
    <w:abstractNumId w:val="0"/>
  </w:num>
  <w:num w:numId="9">
    <w:abstractNumId w:val="17"/>
  </w:num>
  <w:num w:numId="10">
    <w:abstractNumId w:val="22"/>
  </w:num>
  <w:num w:numId="11">
    <w:abstractNumId w:val="11"/>
  </w:num>
  <w:num w:numId="12">
    <w:abstractNumId w:val="8"/>
  </w:num>
  <w:num w:numId="13">
    <w:abstractNumId w:val="2"/>
  </w:num>
  <w:num w:numId="14">
    <w:abstractNumId w:val="3"/>
  </w:num>
  <w:num w:numId="15">
    <w:abstractNumId w:val="4"/>
  </w:num>
  <w:num w:numId="16">
    <w:abstractNumId w:val="24"/>
  </w:num>
  <w:num w:numId="17">
    <w:abstractNumId w:val="12"/>
  </w:num>
  <w:num w:numId="18">
    <w:abstractNumId w:val="15"/>
  </w:num>
  <w:num w:numId="19">
    <w:abstractNumId w:val="14"/>
  </w:num>
  <w:num w:numId="20">
    <w:abstractNumId w:val="10"/>
  </w:num>
  <w:num w:numId="21">
    <w:abstractNumId w:val="19"/>
  </w:num>
  <w:num w:numId="22">
    <w:abstractNumId w:val="1"/>
  </w:num>
  <w:num w:numId="23">
    <w:abstractNumId w:val="13"/>
  </w:num>
  <w:num w:numId="24">
    <w:abstractNumId w:val="20"/>
  </w:num>
  <w:num w:numId="25">
    <w:abstractNumId w:val="18"/>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 Ciobanu">
    <w15:presenceInfo w15:providerId="Windows Live" w15:userId="479643ec42fefbce"/>
  </w15:person>
  <w15:person w15:author="adrian.ciobanu (adrian.ciobanu@igsu.gov.md)">
    <w15:presenceInfo w15:providerId="Teamlab" w15:userId="ocl1xw8c00wb_adrian.ciobanu@igsu.gov.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B1"/>
    <w:rsid w:val="0000070B"/>
    <w:rsid w:val="00000921"/>
    <w:rsid w:val="000070A5"/>
    <w:rsid w:val="0001037E"/>
    <w:rsid w:val="00013A79"/>
    <w:rsid w:val="00015CEB"/>
    <w:rsid w:val="000222D3"/>
    <w:rsid w:val="000229BB"/>
    <w:rsid w:val="000233A8"/>
    <w:rsid w:val="0003604A"/>
    <w:rsid w:val="000419EB"/>
    <w:rsid w:val="000447C0"/>
    <w:rsid w:val="000452DD"/>
    <w:rsid w:val="000523DF"/>
    <w:rsid w:val="000524D4"/>
    <w:rsid w:val="00055E07"/>
    <w:rsid w:val="000561CD"/>
    <w:rsid w:val="00060454"/>
    <w:rsid w:val="000608D7"/>
    <w:rsid w:val="00066B69"/>
    <w:rsid w:val="00070F4B"/>
    <w:rsid w:val="000719E3"/>
    <w:rsid w:val="00073788"/>
    <w:rsid w:val="00073833"/>
    <w:rsid w:val="00074C29"/>
    <w:rsid w:val="000809CE"/>
    <w:rsid w:val="00081B67"/>
    <w:rsid w:val="00081C59"/>
    <w:rsid w:val="00084523"/>
    <w:rsid w:val="0008529A"/>
    <w:rsid w:val="00086C5D"/>
    <w:rsid w:val="00090ADE"/>
    <w:rsid w:val="00091305"/>
    <w:rsid w:val="00091EA5"/>
    <w:rsid w:val="000929B7"/>
    <w:rsid w:val="00092DC1"/>
    <w:rsid w:val="00096503"/>
    <w:rsid w:val="000967AC"/>
    <w:rsid w:val="00096CC5"/>
    <w:rsid w:val="00097AFF"/>
    <w:rsid w:val="000A1284"/>
    <w:rsid w:val="000A2543"/>
    <w:rsid w:val="000A2FB2"/>
    <w:rsid w:val="000A57B7"/>
    <w:rsid w:val="000B1F14"/>
    <w:rsid w:val="000B220A"/>
    <w:rsid w:val="000B284E"/>
    <w:rsid w:val="000B32BC"/>
    <w:rsid w:val="000C11FA"/>
    <w:rsid w:val="000C1F2B"/>
    <w:rsid w:val="000C2159"/>
    <w:rsid w:val="000C61B4"/>
    <w:rsid w:val="000C65BF"/>
    <w:rsid w:val="000C6E07"/>
    <w:rsid w:val="000C79E5"/>
    <w:rsid w:val="000D708F"/>
    <w:rsid w:val="000E0F7B"/>
    <w:rsid w:val="000E3558"/>
    <w:rsid w:val="000E4387"/>
    <w:rsid w:val="000E4CCC"/>
    <w:rsid w:val="000F013C"/>
    <w:rsid w:val="000F5EA5"/>
    <w:rsid w:val="001004AA"/>
    <w:rsid w:val="00101818"/>
    <w:rsid w:val="001046C2"/>
    <w:rsid w:val="00104B0F"/>
    <w:rsid w:val="00105AE3"/>
    <w:rsid w:val="00105C6E"/>
    <w:rsid w:val="00111021"/>
    <w:rsid w:val="00111D39"/>
    <w:rsid w:val="00112CE7"/>
    <w:rsid w:val="001168D7"/>
    <w:rsid w:val="00117192"/>
    <w:rsid w:val="0011731F"/>
    <w:rsid w:val="001215EA"/>
    <w:rsid w:val="00123C8A"/>
    <w:rsid w:val="00127D29"/>
    <w:rsid w:val="00130187"/>
    <w:rsid w:val="001326D1"/>
    <w:rsid w:val="00134952"/>
    <w:rsid w:val="001349BF"/>
    <w:rsid w:val="00142224"/>
    <w:rsid w:val="00142E72"/>
    <w:rsid w:val="0014324B"/>
    <w:rsid w:val="001432EB"/>
    <w:rsid w:val="0014392B"/>
    <w:rsid w:val="0014618D"/>
    <w:rsid w:val="00146DCD"/>
    <w:rsid w:val="00147BD3"/>
    <w:rsid w:val="001526B5"/>
    <w:rsid w:val="001536D0"/>
    <w:rsid w:val="00157376"/>
    <w:rsid w:val="00157A31"/>
    <w:rsid w:val="00161432"/>
    <w:rsid w:val="00161555"/>
    <w:rsid w:val="00162F8B"/>
    <w:rsid w:val="001642F1"/>
    <w:rsid w:val="00164A11"/>
    <w:rsid w:val="001661B6"/>
    <w:rsid w:val="00167D35"/>
    <w:rsid w:val="00172BCD"/>
    <w:rsid w:val="00172D0D"/>
    <w:rsid w:val="00173C48"/>
    <w:rsid w:val="0017465C"/>
    <w:rsid w:val="00174A0F"/>
    <w:rsid w:val="00175225"/>
    <w:rsid w:val="00177BB7"/>
    <w:rsid w:val="0018480F"/>
    <w:rsid w:val="00186E47"/>
    <w:rsid w:val="001875A0"/>
    <w:rsid w:val="0019087C"/>
    <w:rsid w:val="0019205E"/>
    <w:rsid w:val="00192B9D"/>
    <w:rsid w:val="00193856"/>
    <w:rsid w:val="001939C4"/>
    <w:rsid w:val="00195E34"/>
    <w:rsid w:val="001A03F7"/>
    <w:rsid w:val="001A0A04"/>
    <w:rsid w:val="001B1A33"/>
    <w:rsid w:val="001B366C"/>
    <w:rsid w:val="001B45ED"/>
    <w:rsid w:val="001B4C11"/>
    <w:rsid w:val="001B5C58"/>
    <w:rsid w:val="001B6B82"/>
    <w:rsid w:val="001B6D23"/>
    <w:rsid w:val="001B72E5"/>
    <w:rsid w:val="001C0F0C"/>
    <w:rsid w:val="001C28E7"/>
    <w:rsid w:val="001C2A67"/>
    <w:rsid w:val="001C52D2"/>
    <w:rsid w:val="001C765F"/>
    <w:rsid w:val="001D6BF0"/>
    <w:rsid w:val="001E2D29"/>
    <w:rsid w:val="001E4A1E"/>
    <w:rsid w:val="001E5427"/>
    <w:rsid w:val="001E55DC"/>
    <w:rsid w:val="001E6D49"/>
    <w:rsid w:val="001E6E51"/>
    <w:rsid w:val="001E700D"/>
    <w:rsid w:val="001F15E7"/>
    <w:rsid w:val="001F209F"/>
    <w:rsid w:val="001F4320"/>
    <w:rsid w:val="002002AB"/>
    <w:rsid w:val="00203D7D"/>
    <w:rsid w:val="002111C0"/>
    <w:rsid w:val="0021163A"/>
    <w:rsid w:val="002120C7"/>
    <w:rsid w:val="00213D27"/>
    <w:rsid w:val="00214FC9"/>
    <w:rsid w:val="002155EB"/>
    <w:rsid w:val="00217D77"/>
    <w:rsid w:val="00221121"/>
    <w:rsid w:val="00223CB8"/>
    <w:rsid w:val="00223EC6"/>
    <w:rsid w:val="002244F2"/>
    <w:rsid w:val="00224CAF"/>
    <w:rsid w:val="00225E16"/>
    <w:rsid w:val="0022735E"/>
    <w:rsid w:val="00227EA4"/>
    <w:rsid w:val="002356BE"/>
    <w:rsid w:val="00236386"/>
    <w:rsid w:val="002415BE"/>
    <w:rsid w:val="002417D9"/>
    <w:rsid w:val="00241F11"/>
    <w:rsid w:val="00246385"/>
    <w:rsid w:val="00251158"/>
    <w:rsid w:val="00251967"/>
    <w:rsid w:val="00252490"/>
    <w:rsid w:val="00257FDC"/>
    <w:rsid w:val="002630E6"/>
    <w:rsid w:val="00267D0D"/>
    <w:rsid w:val="00271A83"/>
    <w:rsid w:val="00272069"/>
    <w:rsid w:val="00274C95"/>
    <w:rsid w:val="00274EA8"/>
    <w:rsid w:val="002772DE"/>
    <w:rsid w:val="0027792C"/>
    <w:rsid w:val="00281C64"/>
    <w:rsid w:val="00283567"/>
    <w:rsid w:val="0028453A"/>
    <w:rsid w:val="00284AFD"/>
    <w:rsid w:val="002867AA"/>
    <w:rsid w:val="0028715E"/>
    <w:rsid w:val="00291167"/>
    <w:rsid w:val="00291CC9"/>
    <w:rsid w:val="002936A5"/>
    <w:rsid w:val="002939F7"/>
    <w:rsid w:val="002A00A5"/>
    <w:rsid w:val="002A5F6F"/>
    <w:rsid w:val="002A6B55"/>
    <w:rsid w:val="002B22E0"/>
    <w:rsid w:val="002B49D4"/>
    <w:rsid w:val="002B4C55"/>
    <w:rsid w:val="002C1C7E"/>
    <w:rsid w:val="002C20B0"/>
    <w:rsid w:val="002C323E"/>
    <w:rsid w:val="002C3443"/>
    <w:rsid w:val="002C5ED6"/>
    <w:rsid w:val="002C6FD4"/>
    <w:rsid w:val="002D0697"/>
    <w:rsid w:val="002D3A38"/>
    <w:rsid w:val="002D3C15"/>
    <w:rsid w:val="002D5755"/>
    <w:rsid w:val="002D70DD"/>
    <w:rsid w:val="002D7E01"/>
    <w:rsid w:val="002E0B11"/>
    <w:rsid w:val="002E0EF5"/>
    <w:rsid w:val="002E277D"/>
    <w:rsid w:val="002E7896"/>
    <w:rsid w:val="002E7F15"/>
    <w:rsid w:val="002F1282"/>
    <w:rsid w:val="002F445C"/>
    <w:rsid w:val="002F4A30"/>
    <w:rsid w:val="00301B26"/>
    <w:rsid w:val="003029E1"/>
    <w:rsid w:val="0030659D"/>
    <w:rsid w:val="00307515"/>
    <w:rsid w:val="00307FA4"/>
    <w:rsid w:val="00310AEE"/>
    <w:rsid w:val="00311244"/>
    <w:rsid w:val="00311C39"/>
    <w:rsid w:val="00314B92"/>
    <w:rsid w:val="00316191"/>
    <w:rsid w:val="00317D23"/>
    <w:rsid w:val="0032215B"/>
    <w:rsid w:val="0032262D"/>
    <w:rsid w:val="00322C15"/>
    <w:rsid w:val="00323FF5"/>
    <w:rsid w:val="00324E95"/>
    <w:rsid w:val="003250DA"/>
    <w:rsid w:val="00330B5D"/>
    <w:rsid w:val="00341598"/>
    <w:rsid w:val="003462CC"/>
    <w:rsid w:val="003533EE"/>
    <w:rsid w:val="0035725C"/>
    <w:rsid w:val="00357868"/>
    <w:rsid w:val="00363D09"/>
    <w:rsid w:val="00363F5B"/>
    <w:rsid w:val="00365A53"/>
    <w:rsid w:val="00366116"/>
    <w:rsid w:val="003679EA"/>
    <w:rsid w:val="00370236"/>
    <w:rsid w:val="003707A2"/>
    <w:rsid w:val="00382F79"/>
    <w:rsid w:val="00392578"/>
    <w:rsid w:val="00393082"/>
    <w:rsid w:val="00393581"/>
    <w:rsid w:val="00393808"/>
    <w:rsid w:val="00394479"/>
    <w:rsid w:val="0039508C"/>
    <w:rsid w:val="0039701A"/>
    <w:rsid w:val="00397280"/>
    <w:rsid w:val="003A0E00"/>
    <w:rsid w:val="003A21F9"/>
    <w:rsid w:val="003A737C"/>
    <w:rsid w:val="003A7ADD"/>
    <w:rsid w:val="003B324C"/>
    <w:rsid w:val="003B3A2B"/>
    <w:rsid w:val="003B50FF"/>
    <w:rsid w:val="003B65D2"/>
    <w:rsid w:val="003B7F79"/>
    <w:rsid w:val="003C05FF"/>
    <w:rsid w:val="003C0C53"/>
    <w:rsid w:val="003C0D11"/>
    <w:rsid w:val="003C3115"/>
    <w:rsid w:val="003D1A8E"/>
    <w:rsid w:val="003D2505"/>
    <w:rsid w:val="003D5457"/>
    <w:rsid w:val="003D721E"/>
    <w:rsid w:val="003E1C35"/>
    <w:rsid w:val="003E2AF0"/>
    <w:rsid w:val="003E363A"/>
    <w:rsid w:val="003E76C0"/>
    <w:rsid w:val="003F27B5"/>
    <w:rsid w:val="003F57B9"/>
    <w:rsid w:val="0040066B"/>
    <w:rsid w:val="00403054"/>
    <w:rsid w:val="00407F4A"/>
    <w:rsid w:val="00410417"/>
    <w:rsid w:val="00410992"/>
    <w:rsid w:val="004111D2"/>
    <w:rsid w:val="004122F9"/>
    <w:rsid w:val="004130E0"/>
    <w:rsid w:val="004170B6"/>
    <w:rsid w:val="00421A9A"/>
    <w:rsid w:val="00425CE2"/>
    <w:rsid w:val="00430E3B"/>
    <w:rsid w:val="004322F1"/>
    <w:rsid w:val="00433170"/>
    <w:rsid w:val="0043384A"/>
    <w:rsid w:val="00434214"/>
    <w:rsid w:val="004356CF"/>
    <w:rsid w:val="0043653D"/>
    <w:rsid w:val="00436F1F"/>
    <w:rsid w:val="00437A7C"/>
    <w:rsid w:val="004448CD"/>
    <w:rsid w:val="00445582"/>
    <w:rsid w:val="00446807"/>
    <w:rsid w:val="0045029D"/>
    <w:rsid w:val="00450C0C"/>
    <w:rsid w:val="00451956"/>
    <w:rsid w:val="004519F5"/>
    <w:rsid w:val="00453587"/>
    <w:rsid w:val="00457CFE"/>
    <w:rsid w:val="004625E3"/>
    <w:rsid w:val="0046484D"/>
    <w:rsid w:val="004723EE"/>
    <w:rsid w:val="00472F39"/>
    <w:rsid w:val="00475D8A"/>
    <w:rsid w:val="00477C4A"/>
    <w:rsid w:val="004823F7"/>
    <w:rsid w:val="0048250D"/>
    <w:rsid w:val="00483207"/>
    <w:rsid w:val="0048340C"/>
    <w:rsid w:val="004837F4"/>
    <w:rsid w:val="00487701"/>
    <w:rsid w:val="004A1B12"/>
    <w:rsid w:val="004A2CC8"/>
    <w:rsid w:val="004A34E2"/>
    <w:rsid w:val="004A46D5"/>
    <w:rsid w:val="004A6375"/>
    <w:rsid w:val="004A6616"/>
    <w:rsid w:val="004A757F"/>
    <w:rsid w:val="004B5D37"/>
    <w:rsid w:val="004B5E2F"/>
    <w:rsid w:val="004C37F8"/>
    <w:rsid w:val="004C4B14"/>
    <w:rsid w:val="004C6360"/>
    <w:rsid w:val="004C7020"/>
    <w:rsid w:val="004C78F3"/>
    <w:rsid w:val="004C7E36"/>
    <w:rsid w:val="004D0B43"/>
    <w:rsid w:val="004D1A41"/>
    <w:rsid w:val="004D5B1A"/>
    <w:rsid w:val="004E4D23"/>
    <w:rsid w:val="004E59F9"/>
    <w:rsid w:val="004E6A39"/>
    <w:rsid w:val="004F08DF"/>
    <w:rsid w:val="004F0FBF"/>
    <w:rsid w:val="004F2CF6"/>
    <w:rsid w:val="004F5380"/>
    <w:rsid w:val="004F5B39"/>
    <w:rsid w:val="00500798"/>
    <w:rsid w:val="0050305F"/>
    <w:rsid w:val="00504B71"/>
    <w:rsid w:val="0051027B"/>
    <w:rsid w:val="00510F42"/>
    <w:rsid w:val="00520122"/>
    <w:rsid w:val="00522DE7"/>
    <w:rsid w:val="005274CE"/>
    <w:rsid w:val="00530B0A"/>
    <w:rsid w:val="005317B7"/>
    <w:rsid w:val="00531A21"/>
    <w:rsid w:val="005349DF"/>
    <w:rsid w:val="00535FB8"/>
    <w:rsid w:val="005370EC"/>
    <w:rsid w:val="00540061"/>
    <w:rsid w:val="005401B0"/>
    <w:rsid w:val="0054182F"/>
    <w:rsid w:val="00552C4F"/>
    <w:rsid w:val="00553105"/>
    <w:rsid w:val="00553193"/>
    <w:rsid w:val="00555273"/>
    <w:rsid w:val="00556725"/>
    <w:rsid w:val="00557180"/>
    <w:rsid w:val="005575D6"/>
    <w:rsid w:val="005576E8"/>
    <w:rsid w:val="0056553D"/>
    <w:rsid w:val="005667DF"/>
    <w:rsid w:val="005723AE"/>
    <w:rsid w:val="0057401C"/>
    <w:rsid w:val="005774C2"/>
    <w:rsid w:val="0057762B"/>
    <w:rsid w:val="00580607"/>
    <w:rsid w:val="00581594"/>
    <w:rsid w:val="0058254F"/>
    <w:rsid w:val="005849B9"/>
    <w:rsid w:val="005912FD"/>
    <w:rsid w:val="005921C0"/>
    <w:rsid w:val="005960EA"/>
    <w:rsid w:val="0059647E"/>
    <w:rsid w:val="005A09EA"/>
    <w:rsid w:val="005A47DD"/>
    <w:rsid w:val="005B210E"/>
    <w:rsid w:val="005B4D3E"/>
    <w:rsid w:val="005B4E58"/>
    <w:rsid w:val="005B5751"/>
    <w:rsid w:val="005C06DE"/>
    <w:rsid w:val="005C07D8"/>
    <w:rsid w:val="005C36A8"/>
    <w:rsid w:val="005C41CF"/>
    <w:rsid w:val="005C70A6"/>
    <w:rsid w:val="005D4889"/>
    <w:rsid w:val="005D5BC5"/>
    <w:rsid w:val="005D7A87"/>
    <w:rsid w:val="005E1230"/>
    <w:rsid w:val="005E546C"/>
    <w:rsid w:val="005E72AE"/>
    <w:rsid w:val="005F04D5"/>
    <w:rsid w:val="005F300A"/>
    <w:rsid w:val="005F35B4"/>
    <w:rsid w:val="005F4C86"/>
    <w:rsid w:val="005F5B02"/>
    <w:rsid w:val="00601204"/>
    <w:rsid w:val="00601434"/>
    <w:rsid w:val="00602FAF"/>
    <w:rsid w:val="0060486D"/>
    <w:rsid w:val="00610645"/>
    <w:rsid w:val="00611FBD"/>
    <w:rsid w:val="00612454"/>
    <w:rsid w:val="00613242"/>
    <w:rsid w:val="0061429D"/>
    <w:rsid w:val="00616E35"/>
    <w:rsid w:val="00617AFA"/>
    <w:rsid w:val="00617FEF"/>
    <w:rsid w:val="0062005A"/>
    <w:rsid w:val="00623B8E"/>
    <w:rsid w:val="00624F40"/>
    <w:rsid w:val="00633A80"/>
    <w:rsid w:val="006379C0"/>
    <w:rsid w:val="00637B30"/>
    <w:rsid w:val="00640E8C"/>
    <w:rsid w:val="006425F7"/>
    <w:rsid w:val="0064517E"/>
    <w:rsid w:val="00645569"/>
    <w:rsid w:val="0064569A"/>
    <w:rsid w:val="00646425"/>
    <w:rsid w:val="00650051"/>
    <w:rsid w:val="006534DA"/>
    <w:rsid w:val="006543E9"/>
    <w:rsid w:val="00657BDD"/>
    <w:rsid w:val="00660686"/>
    <w:rsid w:val="00660AE5"/>
    <w:rsid w:val="00660FBD"/>
    <w:rsid w:val="00661F9E"/>
    <w:rsid w:val="006646F4"/>
    <w:rsid w:val="00665F36"/>
    <w:rsid w:val="00671921"/>
    <w:rsid w:val="0067272F"/>
    <w:rsid w:val="006733CF"/>
    <w:rsid w:val="00674C88"/>
    <w:rsid w:val="006757E1"/>
    <w:rsid w:val="00680B8E"/>
    <w:rsid w:val="00681046"/>
    <w:rsid w:val="0068191A"/>
    <w:rsid w:val="00681935"/>
    <w:rsid w:val="00682265"/>
    <w:rsid w:val="00683C30"/>
    <w:rsid w:val="00683FA4"/>
    <w:rsid w:val="006846C4"/>
    <w:rsid w:val="00685692"/>
    <w:rsid w:val="00690785"/>
    <w:rsid w:val="00693850"/>
    <w:rsid w:val="00693AF6"/>
    <w:rsid w:val="006A0229"/>
    <w:rsid w:val="006A2852"/>
    <w:rsid w:val="006A4B69"/>
    <w:rsid w:val="006A6D26"/>
    <w:rsid w:val="006A7D6B"/>
    <w:rsid w:val="006B0CBF"/>
    <w:rsid w:val="006B0E4F"/>
    <w:rsid w:val="006B66FB"/>
    <w:rsid w:val="006B7655"/>
    <w:rsid w:val="006C1FE9"/>
    <w:rsid w:val="006C2A73"/>
    <w:rsid w:val="006C3A40"/>
    <w:rsid w:val="006C7270"/>
    <w:rsid w:val="006C7333"/>
    <w:rsid w:val="006C7601"/>
    <w:rsid w:val="006C7F7F"/>
    <w:rsid w:val="006D2320"/>
    <w:rsid w:val="006D25BE"/>
    <w:rsid w:val="006D3F78"/>
    <w:rsid w:val="006D3FDD"/>
    <w:rsid w:val="006D4250"/>
    <w:rsid w:val="006D5A13"/>
    <w:rsid w:val="006D63A1"/>
    <w:rsid w:val="006D6933"/>
    <w:rsid w:val="006E0CD6"/>
    <w:rsid w:val="006E16A3"/>
    <w:rsid w:val="006F0F03"/>
    <w:rsid w:val="006F318D"/>
    <w:rsid w:val="006F74F4"/>
    <w:rsid w:val="006F7749"/>
    <w:rsid w:val="00700620"/>
    <w:rsid w:val="0070116E"/>
    <w:rsid w:val="0070313E"/>
    <w:rsid w:val="007033F3"/>
    <w:rsid w:val="00703AA6"/>
    <w:rsid w:val="00707A90"/>
    <w:rsid w:val="007163E7"/>
    <w:rsid w:val="0071640B"/>
    <w:rsid w:val="0071746E"/>
    <w:rsid w:val="00717969"/>
    <w:rsid w:val="00717C4D"/>
    <w:rsid w:val="00720B26"/>
    <w:rsid w:val="0072404D"/>
    <w:rsid w:val="00740B14"/>
    <w:rsid w:val="00740DD7"/>
    <w:rsid w:val="00742863"/>
    <w:rsid w:val="00743538"/>
    <w:rsid w:val="007450A3"/>
    <w:rsid w:val="00746D1C"/>
    <w:rsid w:val="00750464"/>
    <w:rsid w:val="007509D6"/>
    <w:rsid w:val="007519BF"/>
    <w:rsid w:val="00751C74"/>
    <w:rsid w:val="0075356C"/>
    <w:rsid w:val="0075731B"/>
    <w:rsid w:val="0075774D"/>
    <w:rsid w:val="00761440"/>
    <w:rsid w:val="00761B13"/>
    <w:rsid w:val="00765960"/>
    <w:rsid w:val="0076713C"/>
    <w:rsid w:val="007706A9"/>
    <w:rsid w:val="00770A51"/>
    <w:rsid w:val="00771A50"/>
    <w:rsid w:val="00772DA3"/>
    <w:rsid w:val="00783DF5"/>
    <w:rsid w:val="00786293"/>
    <w:rsid w:val="007934FC"/>
    <w:rsid w:val="00794A10"/>
    <w:rsid w:val="007952A3"/>
    <w:rsid w:val="0079531F"/>
    <w:rsid w:val="00795919"/>
    <w:rsid w:val="007A01AC"/>
    <w:rsid w:val="007A3A6C"/>
    <w:rsid w:val="007A6310"/>
    <w:rsid w:val="007A795E"/>
    <w:rsid w:val="007A7981"/>
    <w:rsid w:val="007A7DF4"/>
    <w:rsid w:val="007B1DFD"/>
    <w:rsid w:val="007B32FC"/>
    <w:rsid w:val="007B491C"/>
    <w:rsid w:val="007B5270"/>
    <w:rsid w:val="007B61C1"/>
    <w:rsid w:val="007B7615"/>
    <w:rsid w:val="007C3ED0"/>
    <w:rsid w:val="007C56BE"/>
    <w:rsid w:val="007C59E0"/>
    <w:rsid w:val="007C7970"/>
    <w:rsid w:val="007D0EE7"/>
    <w:rsid w:val="007D18B0"/>
    <w:rsid w:val="007D2C74"/>
    <w:rsid w:val="007D70A5"/>
    <w:rsid w:val="007D7A72"/>
    <w:rsid w:val="007E1942"/>
    <w:rsid w:val="007E2686"/>
    <w:rsid w:val="007E27F4"/>
    <w:rsid w:val="007E2F24"/>
    <w:rsid w:val="007E3A09"/>
    <w:rsid w:val="007E42F8"/>
    <w:rsid w:val="007E478D"/>
    <w:rsid w:val="007E548B"/>
    <w:rsid w:val="007E57F7"/>
    <w:rsid w:val="007E5AD4"/>
    <w:rsid w:val="007F1DCD"/>
    <w:rsid w:val="007F21F3"/>
    <w:rsid w:val="007F3F4C"/>
    <w:rsid w:val="007F4FE2"/>
    <w:rsid w:val="007F6E1F"/>
    <w:rsid w:val="00801207"/>
    <w:rsid w:val="00801209"/>
    <w:rsid w:val="00801AA3"/>
    <w:rsid w:val="00805DF5"/>
    <w:rsid w:val="00812F11"/>
    <w:rsid w:val="00820F0D"/>
    <w:rsid w:val="008252AB"/>
    <w:rsid w:val="008320DA"/>
    <w:rsid w:val="00832A72"/>
    <w:rsid w:val="00832FB2"/>
    <w:rsid w:val="00833079"/>
    <w:rsid w:val="00834184"/>
    <w:rsid w:val="00835801"/>
    <w:rsid w:val="00840D00"/>
    <w:rsid w:val="008421BD"/>
    <w:rsid w:val="008430D8"/>
    <w:rsid w:val="008432F1"/>
    <w:rsid w:val="00845FE3"/>
    <w:rsid w:val="008479D0"/>
    <w:rsid w:val="00850245"/>
    <w:rsid w:val="008536E5"/>
    <w:rsid w:val="008548C4"/>
    <w:rsid w:val="0085620D"/>
    <w:rsid w:val="00857B87"/>
    <w:rsid w:val="0086064C"/>
    <w:rsid w:val="00866D60"/>
    <w:rsid w:val="008670F5"/>
    <w:rsid w:val="00867B04"/>
    <w:rsid w:val="00872FDD"/>
    <w:rsid w:val="00874AF6"/>
    <w:rsid w:val="00877E2D"/>
    <w:rsid w:val="008809C9"/>
    <w:rsid w:val="00883A81"/>
    <w:rsid w:val="008867FA"/>
    <w:rsid w:val="008871AA"/>
    <w:rsid w:val="0089003F"/>
    <w:rsid w:val="008932CC"/>
    <w:rsid w:val="00894774"/>
    <w:rsid w:val="008A00FB"/>
    <w:rsid w:val="008A0435"/>
    <w:rsid w:val="008A117A"/>
    <w:rsid w:val="008A17F4"/>
    <w:rsid w:val="008A2019"/>
    <w:rsid w:val="008A243D"/>
    <w:rsid w:val="008A38C2"/>
    <w:rsid w:val="008A4AAF"/>
    <w:rsid w:val="008A5141"/>
    <w:rsid w:val="008A7867"/>
    <w:rsid w:val="008B16E2"/>
    <w:rsid w:val="008B2BA4"/>
    <w:rsid w:val="008B44D0"/>
    <w:rsid w:val="008C21A4"/>
    <w:rsid w:val="008C24DB"/>
    <w:rsid w:val="008D1922"/>
    <w:rsid w:val="008D220A"/>
    <w:rsid w:val="008D2F9C"/>
    <w:rsid w:val="008D44F1"/>
    <w:rsid w:val="008E0720"/>
    <w:rsid w:val="008E2BA2"/>
    <w:rsid w:val="008E3D45"/>
    <w:rsid w:val="008E5CBF"/>
    <w:rsid w:val="008E7210"/>
    <w:rsid w:val="008E7DFC"/>
    <w:rsid w:val="008F0EC7"/>
    <w:rsid w:val="008F17AB"/>
    <w:rsid w:val="0090278B"/>
    <w:rsid w:val="00902A5C"/>
    <w:rsid w:val="00903980"/>
    <w:rsid w:val="00906F73"/>
    <w:rsid w:val="009071DE"/>
    <w:rsid w:val="00920A61"/>
    <w:rsid w:val="009210AA"/>
    <w:rsid w:val="00924242"/>
    <w:rsid w:val="009249EB"/>
    <w:rsid w:val="009255B7"/>
    <w:rsid w:val="00926631"/>
    <w:rsid w:val="00927541"/>
    <w:rsid w:val="009303F1"/>
    <w:rsid w:val="00931E07"/>
    <w:rsid w:val="00937813"/>
    <w:rsid w:val="0094054D"/>
    <w:rsid w:val="009408B8"/>
    <w:rsid w:val="00941584"/>
    <w:rsid w:val="00951655"/>
    <w:rsid w:val="00957124"/>
    <w:rsid w:val="009578C7"/>
    <w:rsid w:val="00960105"/>
    <w:rsid w:val="009630D8"/>
    <w:rsid w:val="009645FB"/>
    <w:rsid w:val="009710D3"/>
    <w:rsid w:val="00974676"/>
    <w:rsid w:val="00974AE8"/>
    <w:rsid w:val="00975C95"/>
    <w:rsid w:val="009765C9"/>
    <w:rsid w:val="00982752"/>
    <w:rsid w:val="00983B0D"/>
    <w:rsid w:val="0098761B"/>
    <w:rsid w:val="00987F51"/>
    <w:rsid w:val="009905D5"/>
    <w:rsid w:val="009907EE"/>
    <w:rsid w:val="00990D0F"/>
    <w:rsid w:val="00991F5F"/>
    <w:rsid w:val="009A0380"/>
    <w:rsid w:val="009A4EEC"/>
    <w:rsid w:val="009A4F33"/>
    <w:rsid w:val="009A6392"/>
    <w:rsid w:val="009B063B"/>
    <w:rsid w:val="009B22BA"/>
    <w:rsid w:val="009B6CB2"/>
    <w:rsid w:val="009B784C"/>
    <w:rsid w:val="009C0529"/>
    <w:rsid w:val="009C71E8"/>
    <w:rsid w:val="009D07C9"/>
    <w:rsid w:val="009D1079"/>
    <w:rsid w:val="009D5EFD"/>
    <w:rsid w:val="009E3FD4"/>
    <w:rsid w:val="009E4F69"/>
    <w:rsid w:val="009F0371"/>
    <w:rsid w:val="009F1F27"/>
    <w:rsid w:val="009F40FF"/>
    <w:rsid w:val="00A0053B"/>
    <w:rsid w:val="00A04C73"/>
    <w:rsid w:val="00A050B1"/>
    <w:rsid w:val="00A0560A"/>
    <w:rsid w:val="00A06E6A"/>
    <w:rsid w:val="00A1242E"/>
    <w:rsid w:val="00A1380F"/>
    <w:rsid w:val="00A13C3E"/>
    <w:rsid w:val="00A141F0"/>
    <w:rsid w:val="00A14AE9"/>
    <w:rsid w:val="00A14C5A"/>
    <w:rsid w:val="00A15685"/>
    <w:rsid w:val="00A15BBF"/>
    <w:rsid w:val="00A16387"/>
    <w:rsid w:val="00A2221A"/>
    <w:rsid w:val="00A2375F"/>
    <w:rsid w:val="00A278F2"/>
    <w:rsid w:val="00A336E6"/>
    <w:rsid w:val="00A3500D"/>
    <w:rsid w:val="00A410F4"/>
    <w:rsid w:val="00A44B6B"/>
    <w:rsid w:val="00A45545"/>
    <w:rsid w:val="00A51AAE"/>
    <w:rsid w:val="00A5450C"/>
    <w:rsid w:val="00A5543C"/>
    <w:rsid w:val="00A55895"/>
    <w:rsid w:val="00A56D59"/>
    <w:rsid w:val="00A604A2"/>
    <w:rsid w:val="00A675FF"/>
    <w:rsid w:val="00A70104"/>
    <w:rsid w:val="00A70AE2"/>
    <w:rsid w:val="00A70B01"/>
    <w:rsid w:val="00A70EEF"/>
    <w:rsid w:val="00A72527"/>
    <w:rsid w:val="00A75838"/>
    <w:rsid w:val="00A83893"/>
    <w:rsid w:val="00A8690C"/>
    <w:rsid w:val="00A92B7C"/>
    <w:rsid w:val="00A94840"/>
    <w:rsid w:val="00A95B7D"/>
    <w:rsid w:val="00AA10FE"/>
    <w:rsid w:val="00AA4BA1"/>
    <w:rsid w:val="00AA6A32"/>
    <w:rsid w:val="00AA7B4D"/>
    <w:rsid w:val="00AA7D46"/>
    <w:rsid w:val="00AB3A14"/>
    <w:rsid w:val="00AB509E"/>
    <w:rsid w:val="00AB5416"/>
    <w:rsid w:val="00AB6809"/>
    <w:rsid w:val="00AC33F2"/>
    <w:rsid w:val="00AC3DE2"/>
    <w:rsid w:val="00AD3D9B"/>
    <w:rsid w:val="00AD3E62"/>
    <w:rsid w:val="00AD4339"/>
    <w:rsid w:val="00AD58B2"/>
    <w:rsid w:val="00AE1C6C"/>
    <w:rsid w:val="00AE40CF"/>
    <w:rsid w:val="00AE778B"/>
    <w:rsid w:val="00AF5017"/>
    <w:rsid w:val="00AF574E"/>
    <w:rsid w:val="00AF5921"/>
    <w:rsid w:val="00AF5986"/>
    <w:rsid w:val="00AF788C"/>
    <w:rsid w:val="00AF7D47"/>
    <w:rsid w:val="00B00068"/>
    <w:rsid w:val="00B0179D"/>
    <w:rsid w:val="00B01FEF"/>
    <w:rsid w:val="00B03D29"/>
    <w:rsid w:val="00B052AE"/>
    <w:rsid w:val="00B06168"/>
    <w:rsid w:val="00B06334"/>
    <w:rsid w:val="00B06F86"/>
    <w:rsid w:val="00B11009"/>
    <w:rsid w:val="00B1238E"/>
    <w:rsid w:val="00B1285C"/>
    <w:rsid w:val="00B13131"/>
    <w:rsid w:val="00B1313D"/>
    <w:rsid w:val="00B15A03"/>
    <w:rsid w:val="00B15BEA"/>
    <w:rsid w:val="00B174B5"/>
    <w:rsid w:val="00B22711"/>
    <w:rsid w:val="00B27DA1"/>
    <w:rsid w:val="00B305A9"/>
    <w:rsid w:val="00B31202"/>
    <w:rsid w:val="00B327CA"/>
    <w:rsid w:val="00B35D31"/>
    <w:rsid w:val="00B407C9"/>
    <w:rsid w:val="00B515C3"/>
    <w:rsid w:val="00B51756"/>
    <w:rsid w:val="00B522EC"/>
    <w:rsid w:val="00B550BB"/>
    <w:rsid w:val="00B56067"/>
    <w:rsid w:val="00B61E84"/>
    <w:rsid w:val="00B63119"/>
    <w:rsid w:val="00B649FA"/>
    <w:rsid w:val="00B64F4E"/>
    <w:rsid w:val="00B65DCE"/>
    <w:rsid w:val="00B74186"/>
    <w:rsid w:val="00B76D3C"/>
    <w:rsid w:val="00B82B3A"/>
    <w:rsid w:val="00B875EC"/>
    <w:rsid w:val="00B9278A"/>
    <w:rsid w:val="00B93670"/>
    <w:rsid w:val="00B9413E"/>
    <w:rsid w:val="00B967D0"/>
    <w:rsid w:val="00B96EB3"/>
    <w:rsid w:val="00B97BFC"/>
    <w:rsid w:val="00BA3A06"/>
    <w:rsid w:val="00BA4690"/>
    <w:rsid w:val="00BA4859"/>
    <w:rsid w:val="00BA5CC8"/>
    <w:rsid w:val="00BB005E"/>
    <w:rsid w:val="00BB49E4"/>
    <w:rsid w:val="00BB64AF"/>
    <w:rsid w:val="00BC26EA"/>
    <w:rsid w:val="00BC2C51"/>
    <w:rsid w:val="00BC2D40"/>
    <w:rsid w:val="00BC4B71"/>
    <w:rsid w:val="00BC67DB"/>
    <w:rsid w:val="00BC766A"/>
    <w:rsid w:val="00BD0BAD"/>
    <w:rsid w:val="00BD23F1"/>
    <w:rsid w:val="00BD631B"/>
    <w:rsid w:val="00BE3E13"/>
    <w:rsid w:val="00BE6E89"/>
    <w:rsid w:val="00BF068B"/>
    <w:rsid w:val="00BF138F"/>
    <w:rsid w:val="00BF14A5"/>
    <w:rsid w:val="00BF1EF7"/>
    <w:rsid w:val="00BF4115"/>
    <w:rsid w:val="00BF592D"/>
    <w:rsid w:val="00BF7135"/>
    <w:rsid w:val="00C0394F"/>
    <w:rsid w:val="00C049DC"/>
    <w:rsid w:val="00C050B1"/>
    <w:rsid w:val="00C123D2"/>
    <w:rsid w:val="00C13106"/>
    <w:rsid w:val="00C17D5C"/>
    <w:rsid w:val="00C23EDB"/>
    <w:rsid w:val="00C24CD3"/>
    <w:rsid w:val="00C26A07"/>
    <w:rsid w:val="00C26CEF"/>
    <w:rsid w:val="00C31862"/>
    <w:rsid w:val="00C3541D"/>
    <w:rsid w:val="00C3789B"/>
    <w:rsid w:val="00C4005C"/>
    <w:rsid w:val="00C402DD"/>
    <w:rsid w:val="00C4074D"/>
    <w:rsid w:val="00C40F49"/>
    <w:rsid w:val="00C44CBB"/>
    <w:rsid w:val="00C453B0"/>
    <w:rsid w:val="00C456A3"/>
    <w:rsid w:val="00C51D10"/>
    <w:rsid w:val="00C52FDA"/>
    <w:rsid w:val="00C546FA"/>
    <w:rsid w:val="00C65A14"/>
    <w:rsid w:val="00C65FBA"/>
    <w:rsid w:val="00C7176B"/>
    <w:rsid w:val="00C717DC"/>
    <w:rsid w:val="00C7303A"/>
    <w:rsid w:val="00C73DCF"/>
    <w:rsid w:val="00C755F4"/>
    <w:rsid w:val="00C756DC"/>
    <w:rsid w:val="00C8010B"/>
    <w:rsid w:val="00C80211"/>
    <w:rsid w:val="00C80C98"/>
    <w:rsid w:val="00C820AA"/>
    <w:rsid w:val="00C823E2"/>
    <w:rsid w:val="00C82FB1"/>
    <w:rsid w:val="00C83CB9"/>
    <w:rsid w:val="00C8571E"/>
    <w:rsid w:val="00C86197"/>
    <w:rsid w:val="00C902DE"/>
    <w:rsid w:val="00C91BEC"/>
    <w:rsid w:val="00C946A9"/>
    <w:rsid w:val="00C950FA"/>
    <w:rsid w:val="00C96D61"/>
    <w:rsid w:val="00CA0175"/>
    <w:rsid w:val="00CA06F9"/>
    <w:rsid w:val="00CA221D"/>
    <w:rsid w:val="00CA5FBD"/>
    <w:rsid w:val="00CB0376"/>
    <w:rsid w:val="00CB0944"/>
    <w:rsid w:val="00CB1061"/>
    <w:rsid w:val="00CB15DE"/>
    <w:rsid w:val="00CB244C"/>
    <w:rsid w:val="00CB300E"/>
    <w:rsid w:val="00CB7A20"/>
    <w:rsid w:val="00CC2FEF"/>
    <w:rsid w:val="00CC324D"/>
    <w:rsid w:val="00CC57CC"/>
    <w:rsid w:val="00CC5813"/>
    <w:rsid w:val="00CC6744"/>
    <w:rsid w:val="00CC6F1E"/>
    <w:rsid w:val="00CD15E1"/>
    <w:rsid w:val="00CD22C7"/>
    <w:rsid w:val="00CE27D0"/>
    <w:rsid w:val="00CF0202"/>
    <w:rsid w:val="00CF1389"/>
    <w:rsid w:val="00CF2BC0"/>
    <w:rsid w:val="00CF76E9"/>
    <w:rsid w:val="00D0001A"/>
    <w:rsid w:val="00D00FFA"/>
    <w:rsid w:val="00D0367B"/>
    <w:rsid w:val="00D04D32"/>
    <w:rsid w:val="00D1173B"/>
    <w:rsid w:val="00D16E8F"/>
    <w:rsid w:val="00D204BF"/>
    <w:rsid w:val="00D20B8A"/>
    <w:rsid w:val="00D23C48"/>
    <w:rsid w:val="00D2430F"/>
    <w:rsid w:val="00D31453"/>
    <w:rsid w:val="00D338D0"/>
    <w:rsid w:val="00D33E60"/>
    <w:rsid w:val="00D41572"/>
    <w:rsid w:val="00D423CE"/>
    <w:rsid w:val="00D42F69"/>
    <w:rsid w:val="00D45C61"/>
    <w:rsid w:val="00D4622A"/>
    <w:rsid w:val="00D5610D"/>
    <w:rsid w:val="00D5636B"/>
    <w:rsid w:val="00D5787E"/>
    <w:rsid w:val="00D61E57"/>
    <w:rsid w:val="00D63314"/>
    <w:rsid w:val="00D64664"/>
    <w:rsid w:val="00D65D97"/>
    <w:rsid w:val="00D71B62"/>
    <w:rsid w:val="00D71BB1"/>
    <w:rsid w:val="00D72FE0"/>
    <w:rsid w:val="00D758AD"/>
    <w:rsid w:val="00D76C5A"/>
    <w:rsid w:val="00D77751"/>
    <w:rsid w:val="00D77F80"/>
    <w:rsid w:val="00D82AA3"/>
    <w:rsid w:val="00D84882"/>
    <w:rsid w:val="00D85292"/>
    <w:rsid w:val="00D87100"/>
    <w:rsid w:val="00D87D85"/>
    <w:rsid w:val="00D96E61"/>
    <w:rsid w:val="00DA0F31"/>
    <w:rsid w:val="00DA2154"/>
    <w:rsid w:val="00DA2D35"/>
    <w:rsid w:val="00DA540A"/>
    <w:rsid w:val="00DA6CA7"/>
    <w:rsid w:val="00DB74CA"/>
    <w:rsid w:val="00DC0A0E"/>
    <w:rsid w:val="00DC2FE3"/>
    <w:rsid w:val="00DC6E74"/>
    <w:rsid w:val="00DD3B28"/>
    <w:rsid w:val="00DD3E23"/>
    <w:rsid w:val="00DD616F"/>
    <w:rsid w:val="00DD6306"/>
    <w:rsid w:val="00DE4B26"/>
    <w:rsid w:val="00DE557A"/>
    <w:rsid w:val="00DE5821"/>
    <w:rsid w:val="00DF0E71"/>
    <w:rsid w:val="00DF12D6"/>
    <w:rsid w:val="00DF182A"/>
    <w:rsid w:val="00DF1BFC"/>
    <w:rsid w:val="00DF287A"/>
    <w:rsid w:val="00DF4E0F"/>
    <w:rsid w:val="00DF61AB"/>
    <w:rsid w:val="00DF6D2C"/>
    <w:rsid w:val="00DF7A83"/>
    <w:rsid w:val="00E00CE9"/>
    <w:rsid w:val="00E01486"/>
    <w:rsid w:val="00E05213"/>
    <w:rsid w:val="00E063B8"/>
    <w:rsid w:val="00E06946"/>
    <w:rsid w:val="00E075B2"/>
    <w:rsid w:val="00E103BE"/>
    <w:rsid w:val="00E104F1"/>
    <w:rsid w:val="00E129FC"/>
    <w:rsid w:val="00E13671"/>
    <w:rsid w:val="00E20171"/>
    <w:rsid w:val="00E24233"/>
    <w:rsid w:val="00E25E1A"/>
    <w:rsid w:val="00E269A6"/>
    <w:rsid w:val="00E27101"/>
    <w:rsid w:val="00E308ED"/>
    <w:rsid w:val="00E31774"/>
    <w:rsid w:val="00E31997"/>
    <w:rsid w:val="00E32953"/>
    <w:rsid w:val="00E34EF8"/>
    <w:rsid w:val="00E359A9"/>
    <w:rsid w:val="00E36A44"/>
    <w:rsid w:val="00E445B5"/>
    <w:rsid w:val="00E4586F"/>
    <w:rsid w:val="00E46935"/>
    <w:rsid w:val="00E50C5F"/>
    <w:rsid w:val="00E534C8"/>
    <w:rsid w:val="00E54C6D"/>
    <w:rsid w:val="00E60312"/>
    <w:rsid w:val="00E62A7F"/>
    <w:rsid w:val="00E64311"/>
    <w:rsid w:val="00E6662F"/>
    <w:rsid w:val="00E6709A"/>
    <w:rsid w:val="00E678D7"/>
    <w:rsid w:val="00E70EB6"/>
    <w:rsid w:val="00E74271"/>
    <w:rsid w:val="00E74E77"/>
    <w:rsid w:val="00E779FF"/>
    <w:rsid w:val="00E81AF3"/>
    <w:rsid w:val="00E83533"/>
    <w:rsid w:val="00E837A9"/>
    <w:rsid w:val="00E83A32"/>
    <w:rsid w:val="00E8610F"/>
    <w:rsid w:val="00E86770"/>
    <w:rsid w:val="00E87374"/>
    <w:rsid w:val="00E90A83"/>
    <w:rsid w:val="00E9146A"/>
    <w:rsid w:val="00E9206F"/>
    <w:rsid w:val="00E92265"/>
    <w:rsid w:val="00E923D4"/>
    <w:rsid w:val="00E94204"/>
    <w:rsid w:val="00E9505F"/>
    <w:rsid w:val="00E95854"/>
    <w:rsid w:val="00EA0140"/>
    <w:rsid w:val="00EA0530"/>
    <w:rsid w:val="00EA1E78"/>
    <w:rsid w:val="00EA2E1B"/>
    <w:rsid w:val="00EA4259"/>
    <w:rsid w:val="00EA538E"/>
    <w:rsid w:val="00EA651A"/>
    <w:rsid w:val="00EA7F9F"/>
    <w:rsid w:val="00EB2DAD"/>
    <w:rsid w:val="00EB305C"/>
    <w:rsid w:val="00EB313C"/>
    <w:rsid w:val="00EB60E1"/>
    <w:rsid w:val="00EC29C1"/>
    <w:rsid w:val="00EC2E8B"/>
    <w:rsid w:val="00EC4744"/>
    <w:rsid w:val="00EC5A44"/>
    <w:rsid w:val="00ED02A0"/>
    <w:rsid w:val="00ED2C53"/>
    <w:rsid w:val="00ED3541"/>
    <w:rsid w:val="00EE3E72"/>
    <w:rsid w:val="00EE4590"/>
    <w:rsid w:val="00EE512F"/>
    <w:rsid w:val="00EE7A49"/>
    <w:rsid w:val="00EF41AB"/>
    <w:rsid w:val="00EF48D1"/>
    <w:rsid w:val="00EF4EEE"/>
    <w:rsid w:val="00F0097B"/>
    <w:rsid w:val="00F01F72"/>
    <w:rsid w:val="00F02F71"/>
    <w:rsid w:val="00F04048"/>
    <w:rsid w:val="00F0444E"/>
    <w:rsid w:val="00F051A1"/>
    <w:rsid w:val="00F07198"/>
    <w:rsid w:val="00F075EF"/>
    <w:rsid w:val="00F13940"/>
    <w:rsid w:val="00F14B6C"/>
    <w:rsid w:val="00F17393"/>
    <w:rsid w:val="00F23142"/>
    <w:rsid w:val="00F23F00"/>
    <w:rsid w:val="00F26F9D"/>
    <w:rsid w:val="00F324E8"/>
    <w:rsid w:val="00F32FA7"/>
    <w:rsid w:val="00F3362E"/>
    <w:rsid w:val="00F34E3D"/>
    <w:rsid w:val="00F36E96"/>
    <w:rsid w:val="00F4039C"/>
    <w:rsid w:val="00F41F09"/>
    <w:rsid w:val="00F43771"/>
    <w:rsid w:val="00F43F8C"/>
    <w:rsid w:val="00F45220"/>
    <w:rsid w:val="00F55870"/>
    <w:rsid w:val="00F5680E"/>
    <w:rsid w:val="00F57DBC"/>
    <w:rsid w:val="00F636BD"/>
    <w:rsid w:val="00F7475E"/>
    <w:rsid w:val="00F80C5A"/>
    <w:rsid w:val="00F81C26"/>
    <w:rsid w:val="00F84046"/>
    <w:rsid w:val="00F85035"/>
    <w:rsid w:val="00F87F75"/>
    <w:rsid w:val="00F90609"/>
    <w:rsid w:val="00F93FEF"/>
    <w:rsid w:val="00FA4D7A"/>
    <w:rsid w:val="00FA5505"/>
    <w:rsid w:val="00FA5EA2"/>
    <w:rsid w:val="00FA5F51"/>
    <w:rsid w:val="00FA6D32"/>
    <w:rsid w:val="00FB0B73"/>
    <w:rsid w:val="00FB0D1D"/>
    <w:rsid w:val="00FB55CF"/>
    <w:rsid w:val="00FC0634"/>
    <w:rsid w:val="00FC0B20"/>
    <w:rsid w:val="00FC15AC"/>
    <w:rsid w:val="00FC1AA5"/>
    <w:rsid w:val="00FC3E3B"/>
    <w:rsid w:val="00FC4064"/>
    <w:rsid w:val="00FC5B60"/>
    <w:rsid w:val="00FC718D"/>
    <w:rsid w:val="00FD1769"/>
    <w:rsid w:val="00FD25F3"/>
    <w:rsid w:val="00FD3946"/>
    <w:rsid w:val="00FD5EE6"/>
    <w:rsid w:val="00FE2B94"/>
    <w:rsid w:val="00FE6D81"/>
    <w:rsid w:val="00FE73FB"/>
    <w:rsid w:val="00FF040A"/>
    <w:rsid w:val="00FF160E"/>
    <w:rsid w:val="00FF6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CBCC39"/>
  <w15:docId w15:val="{EDF36E39-2651-44C1-942F-91E90168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70"/>
    <w:pPr>
      <w:spacing w:line="240" w:lineRule="auto"/>
    </w:pPr>
    <w:rPr>
      <w:rFonts w:ascii="Times New Roman" w:hAnsi="Times New Roman"/>
      <w:sz w:val="28"/>
      <w:lang w:val="ru-RU"/>
    </w:rPr>
  </w:style>
  <w:style w:type="paragraph" w:styleId="Titlu1">
    <w:name w:val="heading 1"/>
    <w:basedOn w:val="Normal"/>
    <w:next w:val="Normal"/>
    <w:link w:val="Titlu1Caracte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Titlu4">
    <w:name w:val="heading 4"/>
    <w:basedOn w:val="Normal"/>
    <w:next w:val="Normal"/>
    <w:link w:val="Titlu4Caracter"/>
    <w:uiPriority w:val="9"/>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Theme="majorHAnsi" w:eastAsiaTheme="majorEastAsia" w:hAnsiTheme="majorHAnsi" w:cstheme="majorBidi"/>
      <w:color w:val="2F5496" w:themeColor="accent1" w:themeShade="BF"/>
      <w:sz w:val="40"/>
      <w:szCs w:val="40"/>
      <w:lang w:val="ru-RU"/>
    </w:rPr>
  </w:style>
  <w:style w:type="character" w:customStyle="1" w:styleId="Titlu2Caracter">
    <w:name w:val="Titlu 2 Caracter"/>
    <w:basedOn w:val="Fontdeparagrafimplicit"/>
    <w:link w:val="Titlu2"/>
    <w:uiPriority w:val="9"/>
    <w:semiHidden/>
    <w:rPr>
      <w:rFonts w:asciiTheme="majorHAnsi" w:eastAsiaTheme="majorEastAsia" w:hAnsiTheme="majorHAnsi" w:cstheme="majorBidi"/>
      <w:color w:val="2F5496" w:themeColor="accent1" w:themeShade="BF"/>
      <w:sz w:val="32"/>
      <w:szCs w:val="32"/>
      <w:lang w:val="ru-RU"/>
    </w:rPr>
  </w:style>
  <w:style w:type="character" w:customStyle="1" w:styleId="Titlu3Caracter">
    <w:name w:val="Titlu 3 Caracter"/>
    <w:basedOn w:val="Fontdeparagrafimplicit"/>
    <w:link w:val="Titlu3"/>
    <w:uiPriority w:val="9"/>
    <w:semiHidden/>
    <w:rPr>
      <w:rFonts w:eastAsiaTheme="majorEastAsia" w:cstheme="majorBidi"/>
      <w:color w:val="2F5496" w:themeColor="accent1" w:themeShade="BF"/>
      <w:sz w:val="28"/>
      <w:szCs w:val="28"/>
      <w:lang w:val="ru-RU"/>
    </w:rPr>
  </w:style>
  <w:style w:type="character" w:customStyle="1" w:styleId="Titlu4Caracter">
    <w:name w:val="Titlu 4 Caracter"/>
    <w:basedOn w:val="Fontdeparagrafimplicit"/>
    <w:link w:val="Titlu4"/>
    <w:uiPriority w:val="9"/>
    <w:semiHidden/>
    <w:rPr>
      <w:rFonts w:eastAsiaTheme="majorEastAsia" w:cstheme="majorBidi"/>
      <w:i/>
      <w:iCs/>
      <w:color w:val="2F5496" w:themeColor="accent1" w:themeShade="BF"/>
      <w:sz w:val="28"/>
      <w:lang w:val="ru-RU"/>
    </w:rPr>
  </w:style>
  <w:style w:type="character" w:customStyle="1" w:styleId="Titlu5Caracter">
    <w:name w:val="Titlu 5 Caracter"/>
    <w:basedOn w:val="Fontdeparagrafimplicit"/>
    <w:link w:val="Titlu5"/>
    <w:uiPriority w:val="9"/>
    <w:semiHidden/>
    <w:rPr>
      <w:rFonts w:eastAsiaTheme="majorEastAsia" w:cstheme="majorBidi"/>
      <w:color w:val="2F5496" w:themeColor="accent1" w:themeShade="BF"/>
      <w:sz w:val="28"/>
      <w:lang w:val="ru-RU"/>
    </w:rPr>
  </w:style>
  <w:style w:type="character" w:customStyle="1" w:styleId="Titlu6Caracter">
    <w:name w:val="Titlu 6 Caracter"/>
    <w:basedOn w:val="Fontdeparagrafimplicit"/>
    <w:link w:val="Titlu6"/>
    <w:uiPriority w:val="9"/>
    <w:semiHidden/>
    <w:rPr>
      <w:rFonts w:eastAsiaTheme="majorEastAsia" w:cstheme="majorBidi"/>
      <w:i/>
      <w:iCs/>
      <w:color w:val="595959" w:themeColor="text1" w:themeTint="A6"/>
      <w:sz w:val="28"/>
      <w:lang w:val="ru-RU"/>
    </w:rPr>
  </w:style>
  <w:style w:type="character" w:customStyle="1" w:styleId="Titlu7Caracter">
    <w:name w:val="Titlu 7 Caracter"/>
    <w:basedOn w:val="Fontdeparagrafimplicit"/>
    <w:link w:val="Titlu7"/>
    <w:uiPriority w:val="9"/>
    <w:semiHidden/>
    <w:rPr>
      <w:rFonts w:eastAsiaTheme="majorEastAsia" w:cstheme="majorBidi"/>
      <w:color w:val="595959" w:themeColor="text1" w:themeTint="A6"/>
      <w:sz w:val="28"/>
      <w:lang w:val="ru-RU"/>
    </w:rPr>
  </w:style>
  <w:style w:type="character" w:customStyle="1" w:styleId="Titlu8Caracter">
    <w:name w:val="Titlu 8 Caracter"/>
    <w:basedOn w:val="Fontdeparagrafimplicit"/>
    <w:link w:val="Titlu8"/>
    <w:uiPriority w:val="9"/>
    <w:semiHidden/>
    <w:rPr>
      <w:rFonts w:eastAsiaTheme="majorEastAsia" w:cstheme="majorBidi"/>
      <w:i/>
      <w:iCs/>
      <w:color w:val="272727" w:themeColor="text1" w:themeTint="D8"/>
      <w:sz w:val="28"/>
      <w:lang w:val="ru-RU"/>
    </w:rPr>
  </w:style>
  <w:style w:type="character" w:customStyle="1" w:styleId="Titlu9Caracter">
    <w:name w:val="Titlu 9 Caracter"/>
    <w:basedOn w:val="Fontdeparagrafimplicit"/>
    <w:link w:val="Titlu9"/>
    <w:uiPriority w:val="9"/>
    <w:semiHidden/>
    <w:rPr>
      <w:rFonts w:eastAsiaTheme="majorEastAsia" w:cstheme="majorBidi"/>
      <w:color w:val="272727" w:themeColor="text1" w:themeTint="D8"/>
      <w:sz w:val="28"/>
      <w:lang w:val="ru-RU"/>
    </w:rPr>
  </w:style>
  <w:style w:type="table" w:styleId="TabelgrilLuminos">
    <w:name w:val="Grid Table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gril1Luminos-Accentuare1">
    <w:name w:val="Grid Table 1 Light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elgril1Luminos-Accentuare2">
    <w:name w:val="Grid Table 1 Light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elgril1Luminos-Accentuare3">
    <w:name w:val="Grid Table 1 Light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elgril1Luminos-Accentuare4">
    <w:name w:val="Grid Table 1 Light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elgril1Luminos-Accentuare5">
    <w:name w:val="Grid Table 1 Light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elgril1Luminos-Accentuare6">
    <w:name w:val="Grid Table 1 Light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cugril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2-Accentuare1">
    <w:name w:val="Grid Table 2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gril2-Accentuare2">
    <w:name w:val="Grid Table 2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2-Accentuare3">
    <w:name w:val="Grid Table 2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2-Accentuare4">
    <w:name w:val="Grid Table 2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2-Accentuare5">
    <w:name w:val="Grid Table 2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2-Accentuare6">
    <w:name w:val="Grid Table 2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cugril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3-Accentuare1">
    <w:name w:val="Grid Table 3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gril3-Accentuare2">
    <w:name w:val="Grid Table 3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3-Accentuare3">
    <w:name w:val="Grid Table 3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3-Accentuare4">
    <w:name w:val="Grid Table 3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3-Accentuare5">
    <w:name w:val="Grid Table 3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3-Accentuare6">
    <w:name w:val="Grid Table 3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cugril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4-Accentuare1">
    <w:name w:val="Grid Table 4 Accent 1"/>
    <w:basedOn w:val="Tabel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elgril4-Accentuare2">
    <w:name w:val="Grid Table 4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4-Accentuare3">
    <w:name w:val="Grid Table 4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4-Accentuare4">
    <w:name w:val="Grid Table 4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4-Accentuare5">
    <w:name w:val="Grid Table 4 Accent 5"/>
    <w:basedOn w:val="Tabel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4-Accentuare6">
    <w:name w:val="Grid Table 4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5ntunecat">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Tabelgril5ntunecat-Accentuare2">
    <w:name w:val="Grid Table 5 Dark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elgril5ntunecat-Accentuare3">
    <w:name w:val="Grid Table 5 Dark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elgril5ntunecat-Accentuare5">
    <w:name w:val="Grid Table 5 Dark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elgril5ntunecat-Accentuare6">
    <w:name w:val="Grid Table 5 Dark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gril6Colorat">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gril6Colorat-Accentuare1">
    <w:name w:val="Grid Table 6 Colorful Accent 1"/>
    <w:basedOn w:val="Tabel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gril6Colorat-Accentuare2">
    <w:name w:val="Grid Table 6 Colorful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gril6Colorat-Accentuare3">
    <w:name w:val="Grid Table 6 Colorful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gril6Colorat-Accentuare4">
    <w:name w:val="Grid Table 6 Colorful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gril6Colorat-Accentuare5">
    <w:name w:val="Grid Table 6 Colorful Accent 5"/>
    <w:basedOn w:val="Tabel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gril6Colorat-Accentuare6">
    <w:name w:val="Grid Table 6 Colorful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gril7Colorat">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gril7Colorat-Accentuare1">
    <w:name w:val="Grid Table 7 Colorful Accent 1"/>
    <w:basedOn w:val="Tabel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gril7Colorat-Accentuare2">
    <w:name w:val="Grid Table 7 Colorful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gril7Colorat-Accentuare3">
    <w:name w:val="Grid Table 7 Colorful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gril7Colorat-Accentuare4">
    <w:name w:val="Grid Table 7 Colorful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gril7Colorat-Accentuare5">
    <w:name w:val="Grid Table 7 Colorful Accent 5"/>
    <w:basedOn w:val="Tabel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gril7Colorat-Accentuare6">
    <w:name w:val="Grid Table 7 Colorful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ist1Luminos">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list1Luminos-Accentuare1">
    <w:name w:val="List Table 1 Light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ellist1Luminos-Accentuare2">
    <w:name w:val="List Table 1 Light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ellist1Luminos-Accentuare3">
    <w:name w:val="List Table 1 Light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ellist1Luminos-Accentuare4">
    <w:name w:val="List Table 1 Light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ellist1Luminos-Accentuare5">
    <w:name w:val="List Table 1 Light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ellist1Luminos-Accentuare6">
    <w:name w:val="List Table 1 Light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ist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2-Accentuare1">
    <w:name w:val="List Table 2 Accent 1"/>
    <w:basedOn w:val="Tabel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list2-Accentuare2">
    <w:name w:val="List Table 2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list2-Accentuare3">
    <w:name w:val="List Table 2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list2-Accentuare4">
    <w:name w:val="List Table 2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list2-Accentuare5">
    <w:name w:val="List Table 2 Accent 5"/>
    <w:basedOn w:val="Tabel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list2-Accentuare6">
    <w:name w:val="List Table 2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list3-Accentuare1">
    <w:name w:val="List Table 3 Accent 1"/>
    <w:basedOn w:val="Tabel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ellist3-Accentuare2">
    <w:name w:val="List Table 3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ellist3-Accentuare3">
    <w:name w:val="List Table 3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ellist3-Accentuare4">
    <w:name w:val="List Table 3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ellist3-Accentuare5">
    <w:name w:val="List Table 3 Accent 5"/>
    <w:basedOn w:val="Tabel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ellist3-Accentuare6">
    <w:name w:val="List Table 3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list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4-Accentuare1">
    <w:name w:val="List Table 4 Accent 1"/>
    <w:basedOn w:val="Tabel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list4-Accentuare2">
    <w:name w:val="List Table 4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list4-Accentuare3">
    <w:name w:val="List Table 4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list4-Accentuare4">
    <w:name w:val="List Table 4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list4-Accentuare5">
    <w:name w:val="List Table 4 Accent 5"/>
    <w:basedOn w:val="Tabel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list4-Accentuare6">
    <w:name w:val="List Table 4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5ntunecat">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list5ntunecat-Accentuare1">
    <w:name w:val="List Table 5 Dark Accent 1"/>
    <w:basedOn w:val="Tabel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ellist5ntunecat-Accentuare2">
    <w:name w:val="List Table 5 Dark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ellist5ntunecat-Accentuare3">
    <w:name w:val="List Table 5 Dark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ellist5ntunecat-Accentuare4">
    <w:name w:val="List Table 5 Dark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ellist5ntunecat-Accentuare5">
    <w:name w:val="List Table 5 Dark Accent 5"/>
    <w:basedOn w:val="Tabel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ellist5ntunecat-Accentuare6">
    <w:name w:val="List Table 5 Dark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ist6Colorat">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list6Colorat-Accentuare1">
    <w:name w:val="List Table 6 Colorful Accent 1"/>
    <w:basedOn w:val="Tabel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list6Colorat-Accentuare2">
    <w:name w:val="List Table 6 Colorful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list6Colorat-Accentuare3">
    <w:name w:val="List Table 6 Colorful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list6Colorat-Accentuare4">
    <w:name w:val="List Table 6 Colorful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list6Colorat-Accentuare5">
    <w:name w:val="List Table 6 Colorful Accent 5"/>
    <w:basedOn w:val="Tabel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list6Colorat-Accentuare6">
    <w:name w:val="List Table 6 Colorful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ist7Colorat">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ellist7Colorat-Accentuare1">
    <w:name w:val="List Table 7 Colorful Accent 1"/>
    <w:basedOn w:val="Tabel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list7Colorat-Accentuare2">
    <w:name w:val="List Table 7 Colorful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list7Colorat-Accentuare3">
    <w:name w:val="List Table 7 Colorful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list7Colorat-Accentuare4">
    <w:name w:val="List Table 7 Colorful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list7Colorat-Accentuare5">
    <w:name w:val="List Table 7 Colorful Accent 5"/>
    <w:basedOn w:val="Tabel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list7Colorat-Accentuare6">
    <w:name w:val="List Table 7 Colorful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val="en-US"/>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val="en-US"/>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val="en-US"/>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val="en-US"/>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val="en-US"/>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val="en-US"/>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val="en-US"/>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Fontdeparagrafimplicit"/>
    <w:uiPriority w:val="9"/>
    <w:qFormat/>
    <w:rPr>
      <w:rFonts w:ascii="Arial" w:eastAsia="Arial" w:hAnsi="Arial" w:cs="Arial"/>
      <w:color w:val="2F5496" w:themeColor="accent1" w:themeShade="BF"/>
      <w:sz w:val="40"/>
      <w:szCs w:val="40"/>
    </w:rPr>
  </w:style>
  <w:style w:type="character" w:customStyle="1" w:styleId="Heading2Char">
    <w:name w:val="Heading 2 Char"/>
    <w:basedOn w:val="Fontdeparagrafimplicit"/>
    <w:uiPriority w:val="9"/>
    <w:qFormat/>
    <w:rPr>
      <w:rFonts w:ascii="Arial" w:eastAsia="Arial" w:hAnsi="Arial" w:cs="Arial"/>
      <w:color w:val="2F5496" w:themeColor="accent1" w:themeShade="BF"/>
      <w:sz w:val="32"/>
      <w:szCs w:val="32"/>
    </w:rPr>
  </w:style>
  <w:style w:type="character" w:customStyle="1" w:styleId="Heading3Char">
    <w:name w:val="Heading 3 Char"/>
    <w:basedOn w:val="Fontdeparagrafimplicit"/>
    <w:uiPriority w:val="9"/>
    <w:qFormat/>
    <w:rPr>
      <w:rFonts w:ascii="Arial" w:eastAsia="Arial" w:hAnsi="Arial" w:cs="Arial"/>
      <w:color w:val="2F5496" w:themeColor="accent1" w:themeShade="BF"/>
      <w:sz w:val="28"/>
      <w:szCs w:val="28"/>
    </w:rPr>
  </w:style>
  <w:style w:type="character" w:customStyle="1" w:styleId="Heading4Char">
    <w:name w:val="Heading 4 Char"/>
    <w:basedOn w:val="Fontdeparagrafimplicit"/>
    <w:uiPriority w:val="9"/>
    <w:qFormat/>
    <w:rPr>
      <w:rFonts w:ascii="Arial" w:eastAsia="Arial" w:hAnsi="Arial" w:cs="Arial"/>
      <w:i/>
      <w:iCs/>
      <w:color w:val="2F5496" w:themeColor="accent1" w:themeShade="BF"/>
    </w:rPr>
  </w:style>
  <w:style w:type="character" w:customStyle="1" w:styleId="Heading5Char">
    <w:name w:val="Heading 5 Char"/>
    <w:basedOn w:val="Fontdeparagrafimplicit"/>
    <w:uiPriority w:val="9"/>
    <w:rPr>
      <w:rFonts w:ascii="Arial" w:eastAsia="Arial" w:hAnsi="Arial" w:cs="Arial"/>
      <w:color w:val="2F5496" w:themeColor="accent1" w:themeShade="BF"/>
    </w:rPr>
  </w:style>
  <w:style w:type="character" w:customStyle="1" w:styleId="Heading6Char">
    <w:name w:val="Heading 6 Char"/>
    <w:basedOn w:val="Fontdeparagrafimplicit"/>
    <w:uiPriority w:val="9"/>
    <w:rPr>
      <w:rFonts w:ascii="Arial" w:eastAsia="Arial" w:hAnsi="Arial" w:cs="Arial"/>
      <w:i/>
      <w:iCs/>
      <w:color w:val="595959" w:themeColor="text1" w:themeTint="A6"/>
    </w:rPr>
  </w:style>
  <w:style w:type="character" w:customStyle="1" w:styleId="Heading7Char">
    <w:name w:val="Heading 7 Char"/>
    <w:basedOn w:val="Fontdeparagrafimplicit"/>
    <w:uiPriority w:val="9"/>
    <w:rPr>
      <w:rFonts w:ascii="Arial" w:eastAsia="Arial" w:hAnsi="Arial" w:cs="Arial"/>
      <w:color w:val="595959" w:themeColor="text1" w:themeTint="A6"/>
    </w:rPr>
  </w:style>
  <w:style w:type="character" w:customStyle="1" w:styleId="Heading8Char">
    <w:name w:val="Heading 8 Char"/>
    <w:basedOn w:val="Fontdeparagrafimplicit"/>
    <w:uiPriority w:val="9"/>
    <w:qFormat/>
    <w:rPr>
      <w:rFonts w:ascii="Arial" w:eastAsia="Arial" w:hAnsi="Arial" w:cs="Arial"/>
      <w:i/>
      <w:iCs/>
      <w:color w:val="272727" w:themeColor="text1" w:themeTint="D8"/>
    </w:rPr>
  </w:style>
  <w:style w:type="character" w:customStyle="1" w:styleId="Heading9Char">
    <w:name w:val="Heading 9 Char"/>
    <w:basedOn w:val="Fontdeparagrafimplicit"/>
    <w:uiPriority w:val="9"/>
    <w:rPr>
      <w:rFonts w:ascii="Arial" w:eastAsia="Arial" w:hAnsi="Arial" w:cs="Arial"/>
      <w:i/>
      <w:iCs/>
      <w:color w:val="272727" w:themeColor="text1" w:themeTint="D8"/>
    </w:rPr>
  </w:style>
  <w:style w:type="character" w:customStyle="1" w:styleId="TitleChar">
    <w:name w:val="Title Char"/>
    <w:basedOn w:val="Fontdeparagrafimplicit"/>
    <w:uiPriority w:val="10"/>
    <w:rPr>
      <w:rFonts w:ascii="Arial" w:eastAsia="Arial" w:hAnsi="Arial" w:cs="Arial"/>
      <w:spacing w:val="-10"/>
      <w:sz w:val="56"/>
      <w:szCs w:val="56"/>
    </w:rPr>
  </w:style>
  <w:style w:type="character" w:customStyle="1" w:styleId="SubtitleChar">
    <w:name w:val="Subtitle Char"/>
    <w:basedOn w:val="Fontdeparagrafimplicit"/>
    <w:uiPriority w:val="11"/>
    <w:rPr>
      <w:color w:val="595959" w:themeColor="text1" w:themeTint="A6"/>
      <w:spacing w:val="15"/>
      <w:sz w:val="28"/>
      <w:szCs w:val="28"/>
    </w:rPr>
  </w:style>
  <w:style w:type="character" w:customStyle="1" w:styleId="QuoteChar">
    <w:name w:val="Quote Char"/>
    <w:basedOn w:val="Fontdeparagrafimplicit"/>
    <w:uiPriority w:val="29"/>
    <w:rPr>
      <w:i/>
      <w:iCs/>
      <w:color w:val="404040" w:themeColor="text1" w:themeTint="BF"/>
    </w:rPr>
  </w:style>
  <w:style w:type="character" w:customStyle="1" w:styleId="IntenseQuoteChar">
    <w:name w:val="Intense Quote Char"/>
    <w:basedOn w:val="Fontdeparagrafimplicit"/>
    <w:uiPriority w:val="30"/>
    <w:rPr>
      <w:i/>
      <w:iCs/>
      <w:color w:val="2F5496" w:themeColor="accent1" w:themeShade="BF"/>
    </w:rPr>
  </w:style>
  <w:style w:type="character" w:styleId="Accentuaresubtil">
    <w:name w:val="Subtle Emphasis"/>
    <w:basedOn w:val="Fontdeparagrafimplicit"/>
    <w:uiPriority w:val="19"/>
    <w:qFormat/>
    <w:rPr>
      <w:i/>
      <w:iCs/>
      <w:color w:val="404040" w:themeColor="text1" w:themeTint="BF"/>
    </w:rPr>
  </w:style>
  <w:style w:type="character" w:styleId="Accentuat">
    <w:name w:val="Emphasis"/>
    <w:basedOn w:val="Fontdeparagrafimplicit"/>
    <w:uiPriority w:val="20"/>
    <w:qFormat/>
    <w:rPr>
      <w:i/>
      <w:iCs/>
    </w:rPr>
  </w:style>
  <w:style w:type="character" w:styleId="Robust">
    <w:name w:val="Strong"/>
    <w:basedOn w:val="Fontdeparagrafimplicit"/>
    <w:uiPriority w:val="22"/>
    <w:qFormat/>
    <w:rPr>
      <w:b/>
      <w:bCs/>
    </w:rPr>
  </w:style>
  <w:style w:type="character" w:styleId="Referiresubtil">
    <w:name w:val="Subtle Reference"/>
    <w:basedOn w:val="Fontdeparagrafimplicit"/>
    <w:uiPriority w:val="31"/>
    <w:qFormat/>
    <w:rPr>
      <w:smallCaps/>
      <w:color w:val="5A5A5A" w:themeColor="text1" w:themeTint="A5"/>
    </w:rPr>
  </w:style>
  <w:style w:type="character" w:styleId="Titlulcrii">
    <w:name w:val="Book Title"/>
    <w:basedOn w:val="Fontdeparagrafimplicit"/>
    <w:uiPriority w:val="33"/>
    <w:qFormat/>
    <w:rPr>
      <w:b/>
      <w:bCs/>
      <w:i/>
      <w:iCs/>
      <w:spacing w:val="5"/>
    </w:rPr>
  </w:style>
  <w:style w:type="paragraph" w:styleId="Antet">
    <w:name w:val="header"/>
    <w:basedOn w:val="Normal"/>
    <w:link w:val="AntetCaracter"/>
    <w:uiPriority w:val="99"/>
    <w:unhideWhenUsed/>
    <w:qFormat/>
    <w:pPr>
      <w:tabs>
        <w:tab w:val="center" w:pos="4844"/>
        <w:tab w:val="right" w:pos="9689"/>
      </w:tabs>
      <w:spacing w:after="0"/>
    </w:pPr>
  </w:style>
  <w:style w:type="character" w:customStyle="1" w:styleId="AntetCaracter">
    <w:name w:val="Antet Caracter"/>
    <w:basedOn w:val="Fontdeparagrafimplicit"/>
    <w:link w:val="Antet"/>
    <w:uiPriority w:val="99"/>
    <w:qFormat/>
  </w:style>
  <w:style w:type="paragraph" w:styleId="Subsol">
    <w:name w:val="footer"/>
    <w:basedOn w:val="Normal"/>
    <w:link w:val="SubsolCaracter"/>
    <w:uiPriority w:val="99"/>
    <w:unhideWhenUsed/>
    <w:qFormat/>
    <w:pPr>
      <w:tabs>
        <w:tab w:val="center" w:pos="4844"/>
        <w:tab w:val="right" w:pos="9689"/>
      </w:tabs>
      <w:spacing w:after="0"/>
    </w:pPr>
  </w:style>
  <w:style w:type="character" w:customStyle="1" w:styleId="SubsolCaracter">
    <w:name w:val="Subsol Caracter"/>
    <w:basedOn w:val="Fontdeparagrafimplicit"/>
    <w:link w:val="Subsol"/>
    <w:uiPriority w:val="99"/>
    <w:qFormat/>
  </w:style>
  <w:style w:type="paragraph" w:styleId="Legend">
    <w:name w:val="caption"/>
    <w:basedOn w:val="Normal"/>
    <w:next w:val="Normal"/>
    <w:uiPriority w:val="35"/>
    <w:unhideWhenUsed/>
    <w:qFormat/>
    <w:pPr>
      <w:spacing w:after="200"/>
    </w:pPr>
    <w:rPr>
      <w:i/>
      <w:iCs/>
      <w:color w:val="44546A" w:themeColor="text2"/>
      <w:sz w:val="18"/>
      <w:szCs w:val="18"/>
    </w:rPr>
  </w:style>
  <w:style w:type="character" w:customStyle="1" w:styleId="FootnoteTextChar">
    <w:name w:val="Footnote Text Char"/>
    <w:basedOn w:val="Fontdeparagrafimplicit"/>
    <w:uiPriority w:val="99"/>
    <w:semiHidden/>
    <w:qFormat/>
    <w:rPr>
      <w:sz w:val="20"/>
      <w:szCs w:val="20"/>
    </w:rPr>
  </w:style>
  <w:style w:type="paragraph" w:styleId="Textnotdefinal">
    <w:name w:val="endnote text"/>
    <w:basedOn w:val="Normal"/>
    <w:link w:val="TextnotdefinalCaracter"/>
    <w:uiPriority w:val="99"/>
    <w:semiHidden/>
    <w:unhideWhenUsed/>
    <w:pPr>
      <w:spacing w:after="0"/>
    </w:pPr>
    <w:rPr>
      <w:sz w:val="20"/>
      <w:szCs w:val="20"/>
    </w:rPr>
  </w:style>
  <w:style w:type="character" w:customStyle="1" w:styleId="TextnotdefinalCaracter">
    <w:name w:val="Text notă de final Caracter"/>
    <w:basedOn w:val="Fontdeparagrafimplicit"/>
    <w:link w:val="Textnotdefinal"/>
    <w:uiPriority w:val="99"/>
    <w:semiHidden/>
    <w:rPr>
      <w:sz w:val="20"/>
      <w:szCs w:val="20"/>
    </w:rPr>
  </w:style>
  <w:style w:type="character" w:styleId="Referinnotdefinal">
    <w:name w:val="endnote reference"/>
    <w:basedOn w:val="Fontdeparagrafimplicit"/>
    <w:uiPriority w:val="99"/>
    <w:semiHidden/>
    <w:unhideWhenUsed/>
    <w:rPr>
      <w:vertAlign w:val="superscript"/>
    </w:rPr>
  </w:style>
  <w:style w:type="character" w:styleId="Hyperlink">
    <w:name w:val="Hyperlink"/>
    <w:basedOn w:val="Fontdeparagrafimplicit"/>
    <w:uiPriority w:val="99"/>
    <w:unhideWhenUsed/>
    <w:qFormat/>
    <w:rPr>
      <w:color w:val="0563C1" w:themeColor="hyperlink"/>
      <w:u w:val="single"/>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Titlucuprins">
    <w:name w:val="TOC Heading"/>
    <w:uiPriority w:val="39"/>
    <w:unhideWhenUsed/>
  </w:style>
  <w:style w:type="paragraph" w:styleId="Tabeldefiguri">
    <w:name w:val="table of figures"/>
    <w:basedOn w:val="Normal"/>
    <w:next w:val="Normal"/>
    <w:uiPriority w:val="99"/>
    <w:unhideWhenUsed/>
    <w:pPr>
      <w:spacing w:after="0"/>
    </w:pPr>
  </w:style>
  <w:style w:type="paragraph" w:styleId="Titlu">
    <w:name w:val="Title"/>
    <w:basedOn w:val="Normal"/>
    <w:next w:val="Normal"/>
    <w:link w:val="TitluCaracte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uCaracter">
    <w:name w:val="Titlu Caracter"/>
    <w:basedOn w:val="Fontdeparagrafimplicit"/>
    <w:link w:val="Titlu"/>
    <w:uiPriority w:val="10"/>
    <w:rPr>
      <w:rFonts w:asciiTheme="majorHAnsi" w:eastAsiaTheme="majorEastAsia" w:hAnsiTheme="majorHAnsi" w:cstheme="majorBidi"/>
      <w:spacing w:val="-10"/>
      <w:sz w:val="56"/>
      <w:szCs w:val="56"/>
      <w:lang w:val="ru-RU"/>
    </w:rPr>
  </w:style>
  <w:style w:type="paragraph" w:styleId="Subtitlu">
    <w:name w:val="Subtitle"/>
    <w:basedOn w:val="Normal"/>
    <w:next w:val="Normal"/>
    <w:link w:val="SubtitluCaracte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Pr>
      <w:rFonts w:eastAsiaTheme="majorEastAsia" w:cstheme="majorBidi"/>
      <w:color w:val="595959" w:themeColor="text1" w:themeTint="A6"/>
      <w:spacing w:val="15"/>
      <w:sz w:val="28"/>
      <w:szCs w:val="28"/>
      <w:lang w:val="ru-RU"/>
    </w:rPr>
  </w:style>
  <w:style w:type="paragraph" w:styleId="Citat">
    <w:name w:val="Quote"/>
    <w:basedOn w:val="Normal"/>
    <w:next w:val="Normal"/>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rPr>
      <w:rFonts w:ascii="Times New Roman" w:hAnsi="Times New Roman"/>
      <w:i/>
      <w:iCs/>
      <w:color w:val="404040" w:themeColor="text1" w:themeTint="BF"/>
      <w:sz w:val="28"/>
      <w:lang w:val="ru-RU"/>
    </w:rPr>
  </w:style>
  <w:style w:type="paragraph" w:styleId="Listparagraf">
    <w:name w:val="List Paragraph"/>
    <w:aliases w:val="References,NUMBERED PARAGRAPH,List Paragraph 1,Bullets,List_Paragraph,Multilevel para_II"/>
    <w:basedOn w:val="Normal"/>
    <w:link w:val="ListparagrafCaracter"/>
    <w:uiPriority w:val="34"/>
    <w:qFormat/>
    <w:pPr>
      <w:ind w:left="720"/>
      <w:contextualSpacing/>
    </w:pPr>
  </w:style>
  <w:style w:type="character" w:customStyle="1" w:styleId="ListparagrafCaracter">
    <w:name w:val="Listă paragraf Caracter"/>
    <w:aliases w:val="References Caracter,NUMBERED PARAGRAPH Caracter,List Paragraph 1 Caracter,Bullets Caracter,List_Paragraph Caracter,Multilevel para_II Caracter"/>
    <w:link w:val="Listparagraf"/>
    <w:uiPriority w:val="34"/>
    <w:qFormat/>
    <w:locked/>
    <w:rsid w:val="00F32FA7"/>
    <w:rPr>
      <w:rFonts w:ascii="Times New Roman" w:hAnsi="Times New Roman"/>
      <w:sz w:val="28"/>
      <w:lang w:val="ru-RU"/>
    </w:rPr>
  </w:style>
  <w:style w:type="character" w:styleId="Accentuareintens">
    <w:name w:val="Intense Emphasis"/>
    <w:basedOn w:val="Fontdeparagrafimplicit"/>
    <w:uiPriority w:val="21"/>
    <w:qFormat/>
    <w:rPr>
      <w:i/>
      <w:iCs/>
      <w:color w:val="2F5496" w:themeColor="accent1" w:themeShade="BF"/>
    </w:rPr>
  </w:style>
  <w:style w:type="paragraph" w:styleId="Citatintens">
    <w:name w:val="Intense Quote"/>
    <w:basedOn w:val="Normal"/>
    <w:next w:val="Normal"/>
    <w:link w:val="CitatintensCaracte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Pr>
      <w:rFonts w:ascii="Times New Roman" w:hAnsi="Times New Roman"/>
      <w:i/>
      <w:iCs/>
      <w:color w:val="2F5496" w:themeColor="accent1" w:themeShade="BF"/>
      <w:sz w:val="28"/>
      <w:lang w:val="ru-RU"/>
    </w:rPr>
  </w:style>
  <w:style w:type="character" w:styleId="Referireintens">
    <w:name w:val="Intense Reference"/>
    <w:basedOn w:val="Fontdeparagrafimplicit"/>
    <w:uiPriority w:val="32"/>
    <w:qFormat/>
    <w:rPr>
      <w:b/>
      <w:bCs/>
      <w:smallCaps/>
      <w:color w:val="2F5496" w:themeColor="accent1" w:themeShade="BF"/>
      <w:spacing w:val="5"/>
    </w:rPr>
  </w:style>
  <w:style w:type="paragraph" w:styleId="Frspaiere">
    <w:name w:val="No Spacing"/>
    <w:basedOn w:val="Normal"/>
    <w:link w:val="FrspaiereCaracter"/>
    <w:uiPriority w:val="1"/>
    <w:qFormat/>
    <w:pPr>
      <w:spacing w:after="0"/>
    </w:pPr>
    <w:rPr>
      <w:rFonts w:asciiTheme="minorHAnsi" w:eastAsiaTheme="minorEastAsia" w:hAnsiTheme="minorHAnsi" w:cs="Times New Roman"/>
      <w:sz w:val="24"/>
      <w:szCs w:val="32"/>
      <w14:ligatures w14:val="none"/>
    </w:rPr>
  </w:style>
  <w:style w:type="character" w:customStyle="1" w:styleId="FrspaiereCaracter">
    <w:name w:val="Fără spațiere Caracter"/>
    <w:link w:val="Frspaiere"/>
    <w:uiPriority w:val="1"/>
    <w:rPr>
      <w:rFonts w:eastAsiaTheme="minorEastAsia" w:cs="Times New Roman"/>
      <w:sz w:val="24"/>
      <w:szCs w:val="32"/>
      <w:lang w:val="ru-RU"/>
      <w14:ligatures w14:val="none"/>
    </w:rPr>
  </w:style>
  <w:style w:type="paragraph" w:customStyle="1" w:styleId="Sergiu">
    <w:name w:val="Sergiu"/>
    <w:basedOn w:val="Listparagraf"/>
    <w:link w:val="Sergiu0"/>
    <w:qFormat/>
    <w:pPr>
      <w:spacing w:after="0"/>
      <w:ind w:left="0" w:firstLine="709"/>
    </w:pPr>
    <w:rPr>
      <w:rFonts w:eastAsia="SimSun" w:cs="Times New Roman"/>
      <w:sz w:val="24"/>
      <w14:ligatures w14:val="none"/>
    </w:rPr>
  </w:style>
  <w:style w:type="character" w:customStyle="1" w:styleId="Sergiu0">
    <w:name w:val="Sergiu Знак"/>
    <w:basedOn w:val="Fontdeparagrafimplicit"/>
    <w:link w:val="Sergiu"/>
    <w:rPr>
      <w:rFonts w:ascii="Times New Roman" w:eastAsia="SimSun" w:hAnsi="Times New Roman" w:cs="Times New Roman"/>
      <w:sz w:val="24"/>
      <w:lang w:val="ru-RU"/>
      <w14:ligatures w14:val="none"/>
    </w:rPr>
  </w:style>
  <w:style w:type="table" w:styleId="Tabelgril">
    <w:name w:val="Table Grid"/>
    <w:basedOn w:val="TabelNormal"/>
    <w:uiPriority w:val="39"/>
    <w:qFormat/>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otdesubsol">
    <w:name w:val="footnote text"/>
    <w:basedOn w:val="Normal"/>
    <w:link w:val="TextnotdesubsolCaracter"/>
    <w:uiPriority w:val="99"/>
    <w:semiHidden/>
    <w:unhideWhenUsed/>
    <w:qFormat/>
    <w:pPr>
      <w:spacing w:after="0"/>
    </w:pPr>
    <w:rPr>
      <w:rFonts w:asciiTheme="minorHAnsi" w:eastAsia="SimSun" w:hAnsiTheme="minorHAnsi" w:cs="Times New Roman"/>
      <w:sz w:val="20"/>
      <w:szCs w:val="20"/>
      <w14:ligatures w14:val="none"/>
    </w:rPr>
  </w:style>
  <w:style w:type="character" w:customStyle="1" w:styleId="TextnotdesubsolCaracter">
    <w:name w:val="Text notă de subsol Caracter"/>
    <w:basedOn w:val="Fontdeparagrafimplicit"/>
    <w:link w:val="Textnotdesubsol"/>
    <w:uiPriority w:val="99"/>
    <w:semiHidden/>
    <w:rPr>
      <w:rFonts w:eastAsia="SimSun" w:cs="Times New Roman"/>
      <w:sz w:val="20"/>
      <w:szCs w:val="20"/>
      <w:lang w:val="ru-RU"/>
      <w14:ligatures w14:val="none"/>
    </w:rPr>
  </w:style>
  <w:style w:type="character" w:styleId="Referinnotdesubsol">
    <w:name w:val="footnote reference"/>
    <w:basedOn w:val="Fontdeparagrafimplicit"/>
    <w:uiPriority w:val="99"/>
    <w:unhideWhenUsed/>
    <w:qFormat/>
    <w:rPr>
      <w:rFonts w:cs="Times New Roman"/>
      <w:vertAlign w:val="superscript"/>
    </w:rPr>
  </w:style>
  <w:style w:type="table" w:customStyle="1" w:styleId="GrilTabel1">
    <w:name w:val="Grilă Tabel1"/>
    <w:basedOn w:val="TabelNormal"/>
    <w:next w:val="Tabelgril"/>
    <w:uiPriority w:val="59"/>
    <w:pPr>
      <w:spacing w:after="0" w:line="240" w:lineRule="auto"/>
      <w:ind w:firstLine="709"/>
      <w:jc w:val="both"/>
    </w:pPr>
    <w:rPr>
      <w:rFonts w:ascii="Calibri" w:eastAsia="Times New Roman"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elNormal"/>
    <w:next w:val="Tabelgril"/>
    <w:uiPriority w:val="39"/>
    <w:pPr>
      <w:spacing w:after="0" w:line="240" w:lineRule="auto"/>
      <w:ind w:firstLine="709"/>
      <w:jc w:val="both"/>
    </w:pPr>
    <w:rPr>
      <w:rFonts w:ascii="Calibri" w:eastAsia="Times New Roman" w:hAnsi="Calibri"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Balon">
    <w:name w:val="Balloon Text"/>
    <w:basedOn w:val="Normal"/>
    <w:link w:val="TextnBalonCaracter"/>
    <w:uiPriority w:val="99"/>
    <w:semiHidden/>
    <w:unhideWhenUsed/>
    <w:qFormat/>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lang w:val="ru-RU"/>
    </w:rPr>
  </w:style>
  <w:style w:type="paragraph" w:styleId="Revizuire">
    <w:name w:val="Revision"/>
    <w:hidden/>
    <w:uiPriority w:val="99"/>
    <w:semiHidden/>
    <w:pPr>
      <w:spacing w:after="0" w:line="240" w:lineRule="auto"/>
    </w:pPr>
    <w:rPr>
      <w:rFonts w:ascii="Times New Roman" w:hAnsi="Times New Roman"/>
      <w:sz w:val="28"/>
      <w:lang w:val="ru-RU"/>
    </w:rPr>
  </w:style>
  <w:style w:type="character" w:styleId="Referincomentariu">
    <w:name w:val="annotation reference"/>
    <w:basedOn w:val="Fontdeparagrafimplicit"/>
    <w:uiPriority w:val="99"/>
    <w:semiHidden/>
    <w:unhideWhenUsed/>
    <w:rPr>
      <w:sz w:val="16"/>
      <w:szCs w:val="16"/>
    </w:rPr>
  </w:style>
  <w:style w:type="paragraph" w:styleId="Textcomentariu">
    <w:name w:val="annotation text"/>
    <w:basedOn w:val="Normal"/>
    <w:link w:val="TextcomentariuCaracter"/>
    <w:uiPriority w:val="99"/>
    <w:unhideWhenUsed/>
    <w:qFormat/>
    <w:rPr>
      <w:sz w:val="20"/>
      <w:szCs w:val="20"/>
    </w:rPr>
  </w:style>
  <w:style w:type="character" w:customStyle="1" w:styleId="TextcomentariuCaracter">
    <w:name w:val="Text comentariu Caracter"/>
    <w:basedOn w:val="Fontdeparagrafimplicit"/>
    <w:link w:val="Textcomentariu"/>
    <w:uiPriority w:val="99"/>
    <w:qFormat/>
    <w:rPr>
      <w:rFonts w:ascii="Times New Roman" w:hAnsi="Times New Roman"/>
      <w:sz w:val="20"/>
      <w:szCs w:val="20"/>
      <w:lang w:val="ru-RU"/>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customStyle="1" w:styleId="SubiectComentariuCaracter">
    <w:name w:val="Subiect Comentariu Caracter"/>
    <w:basedOn w:val="TextcomentariuCaracter"/>
    <w:link w:val="SubiectComentariu"/>
    <w:uiPriority w:val="99"/>
    <w:semiHidden/>
    <w:qFormat/>
    <w:rPr>
      <w:rFonts w:ascii="Times New Roman" w:hAnsi="Times New Roman"/>
      <w:b/>
      <w:bCs/>
      <w:sz w:val="20"/>
      <w:szCs w:val="20"/>
      <w:lang w:val="ru-RU"/>
    </w:rPr>
  </w:style>
  <w:style w:type="paragraph" w:customStyle="1" w:styleId="1">
    <w:name w:val="Абзац списка1"/>
    <w:basedOn w:val="Normal"/>
    <w:link w:val="a"/>
    <w:uiPriority w:val="34"/>
    <w:qFormat/>
    <w:rsid w:val="0071640B"/>
    <w:pPr>
      <w:spacing w:line="259" w:lineRule="auto"/>
      <w:ind w:left="720"/>
      <w:contextualSpacing/>
    </w:pPr>
    <w:rPr>
      <w:rFonts w:ascii="Calibri" w:eastAsia="Times New Roman" w:hAnsi="Calibri" w:cs="Times New Roman"/>
      <w:sz w:val="22"/>
      <w:lang w:val="en-US"/>
      <w14:ligatures w14:val="none"/>
    </w:rPr>
  </w:style>
  <w:style w:type="character" w:customStyle="1" w:styleId="a">
    <w:name w:val="Абзац списка Знак"/>
    <w:link w:val="1"/>
    <w:uiPriority w:val="34"/>
    <w:qFormat/>
    <w:locked/>
    <w:rsid w:val="0071640B"/>
    <w:rPr>
      <w:rFonts w:ascii="Calibri" w:eastAsia="Times New Roman" w:hAnsi="Calibri" w:cs="Times New Roman"/>
      <w:lang w:val="en-US"/>
      <w14:ligatures w14:val="none"/>
    </w:rPr>
  </w:style>
  <w:style w:type="paragraph" w:styleId="NormalWeb">
    <w:name w:val="Normal (Web)"/>
    <w:uiPriority w:val="99"/>
    <w:unhideWhenUsed/>
    <w:qFormat/>
    <w:rsid w:val="0056553D"/>
    <w:pPr>
      <w:spacing w:beforeAutospacing="1" w:after="0" w:afterAutospacing="1" w:line="240" w:lineRule="auto"/>
    </w:pPr>
    <w:rPr>
      <w:rFonts w:ascii="Calibri" w:eastAsia="SimSun" w:hAnsi="Calibri" w:cs="Times New Roman"/>
      <w:sz w:val="24"/>
      <w:szCs w:val="24"/>
      <w:lang w:val="en-US" w:eastAsia="zh-CN"/>
      <w14:ligatures w14:val="none"/>
    </w:rPr>
  </w:style>
  <w:style w:type="paragraph" w:customStyle="1" w:styleId="1TEXT">
    <w:name w:val="1.TEXT"/>
    <w:basedOn w:val="Normal"/>
    <w:link w:val="1TEXT0"/>
    <w:qFormat/>
    <w:rsid w:val="000C6E07"/>
    <w:pPr>
      <w:autoSpaceDE w:val="0"/>
      <w:autoSpaceDN w:val="0"/>
      <w:adjustRightInd w:val="0"/>
      <w:spacing w:after="0"/>
      <w:ind w:firstLine="284"/>
      <w:jc w:val="both"/>
      <w:textAlignment w:val="center"/>
    </w:pPr>
    <w:rPr>
      <w:rFonts w:eastAsia="Times New Roman" w:cs="Pragma_MonitorOficial"/>
      <w:color w:val="000000"/>
      <w:sz w:val="24"/>
      <w:szCs w:val="16"/>
      <w14:ligatures w14:val="none"/>
    </w:rPr>
  </w:style>
  <w:style w:type="character" w:customStyle="1" w:styleId="1TEXT0">
    <w:name w:val="1.TEXT Знак"/>
    <w:link w:val="1TEXT"/>
    <w:rsid w:val="000C6E07"/>
    <w:rPr>
      <w:rFonts w:ascii="Times New Roman" w:eastAsia="Times New Roman" w:hAnsi="Times New Roman" w:cs="Pragma_MonitorOficial"/>
      <w:color w:val="000000"/>
      <w:sz w:val="24"/>
      <w:szCs w:val="16"/>
      <w:lang w:val="ru-RU"/>
      <w14:ligatures w14:val="none"/>
    </w:rPr>
  </w:style>
  <w:style w:type="paragraph" w:customStyle="1" w:styleId="1ALIN">
    <w:name w:val="1.ALIN"/>
    <w:basedOn w:val="1TEXT"/>
    <w:link w:val="1ALIN0"/>
    <w:autoRedefine/>
    <w:qFormat/>
    <w:rsid w:val="000C6E07"/>
    <w:pPr>
      <w:numPr>
        <w:numId w:val="16"/>
      </w:numPr>
    </w:pPr>
  </w:style>
  <w:style w:type="character" w:customStyle="1" w:styleId="1ALIN0">
    <w:name w:val="1.ALIN Знак"/>
    <w:link w:val="1ALIN"/>
    <w:rsid w:val="000C6E07"/>
    <w:rPr>
      <w:rFonts w:ascii="Times New Roman" w:eastAsia="Times New Roman" w:hAnsi="Times New Roman" w:cs="Pragma_MonitorOficial"/>
      <w:color w:val="000000"/>
      <w:sz w:val="24"/>
      <w:szCs w:val="16"/>
      <w:lang w:val="ru-RU"/>
      <w14:ligatures w14:val="none"/>
    </w:rPr>
  </w:style>
  <w:style w:type="paragraph" w:styleId="Corptext">
    <w:name w:val="Body Text"/>
    <w:basedOn w:val="Normal"/>
    <w:link w:val="CorptextCaracter"/>
    <w:uiPriority w:val="1"/>
    <w:qFormat/>
    <w:rsid w:val="000C6E07"/>
    <w:pPr>
      <w:widowControl w:val="0"/>
      <w:autoSpaceDE w:val="0"/>
      <w:autoSpaceDN w:val="0"/>
      <w:spacing w:after="0"/>
    </w:pPr>
    <w:rPr>
      <w:rFonts w:eastAsia="Times New Roman" w:cs="Times New Roman"/>
      <w:szCs w:val="28"/>
      <w:lang w:val="ro-RO"/>
      <w14:ligatures w14:val="none"/>
    </w:rPr>
  </w:style>
  <w:style w:type="character" w:customStyle="1" w:styleId="CorptextCaracter">
    <w:name w:val="Corp text Caracter"/>
    <w:basedOn w:val="Fontdeparagrafimplicit"/>
    <w:link w:val="Corptext"/>
    <w:uiPriority w:val="1"/>
    <w:qFormat/>
    <w:rsid w:val="000C6E07"/>
    <w:rPr>
      <w:rFonts w:ascii="Times New Roman" w:eastAsia="Times New Roman" w:hAnsi="Times New Roman" w:cs="Times New Roman"/>
      <w:sz w:val="28"/>
      <w:szCs w:val="28"/>
      <w14:ligatures w14:val="none"/>
    </w:rPr>
  </w:style>
  <w:style w:type="paragraph" w:styleId="Cuprins1">
    <w:name w:val="toc 1"/>
    <w:basedOn w:val="Normal"/>
    <w:next w:val="Normal"/>
    <w:uiPriority w:val="39"/>
    <w:unhideWhenUsed/>
    <w:qFormat/>
    <w:rsid w:val="000C6E07"/>
    <w:pPr>
      <w:spacing w:after="100" w:line="276" w:lineRule="auto"/>
    </w:pPr>
    <w:rPr>
      <w:rFonts w:ascii="Calibri" w:eastAsia="Times New Roman" w:hAnsi="Calibri" w:cs="Times New Roman"/>
      <w:sz w:val="22"/>
      <w:lang w:val="ro-RO"/>
      <w14:ligatures w14:val="none"/>
    </w:rPr>
  </w:style>
  <w:style w:type="paragraph" w:styleId="Cuprins2">
    <w:name w:val="toc 2"/>
    <w:basedOn w:val="Normal"/>
    <w:next w:val="Normal"/>
    <w:uiPriority w:val="39"/>
    <w:unhideWhenUsed/>
    <w:qFormat/>
    <w:rsid w:val="000C6E07"/>
    <w:pPr>
      <w:spacing w:after="100" w:line="276" w:lineRule="auto"/>
      <w:ind w:left="220"/>
    </w:pPr>
    <w:rPr>
      <w:rFonts w:ascii="Calibri" w:eastAsia="Times New Roman" w:hAnsi="Calibri" w:cs="Times New Roman"/>
      <w:sz w:val="22"/>
      <w:lang w:val="ro-RO"/>
      <w14:ligatures w14:val="none"/>
    </w:rPr>
  </w:style>
  <w:style w:type="paragraph" w:customStyle="1" w:styleId="10">
    <w:name w:val="Обычный1"/>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11">
    <w:name w:val="Абзац списка11"/>
    <w:basedOn w:val="Normal"/>
    <w:qFormat/>
    <w:rsid w:val="000C6E07"/>
    <w:pPr>
      <w:spacing w:before="100" w:beforeAutospacing="1" w:line="256" w:lineRule="auto"/>
      <w:ind w:left="720"/>
      <w:contextualSpacing/>
    </w:pPr>
    <w:rPr>
      <w:rFonts w:ascii="Calibri" w:eastAsia="Times New Roman" w:hAnsi="Calibri" w:cs="Times New Roman"/>
      <w:sz w:val="22"/>
      <w:lang w:val="en-US"/>
      <w14:ligatures w14:val="none"/>
    </w:rPr>
  </w:style>
  <w:style w:type="paragraph" w:customStyle="1" w:styleId="12">
    <w:name w:val="Без интервала1"/>
    <w:uiPriority w:val="1"/>
    <w:qFormat/>
    <w:rsid w:val="000C6E07"/>
    <w:pPr>
      <w:spacing w:after="0" w:line="240" w:lineRule="auto"/>
    </w:pPr>
    <w:rPr>
      <w:rFonts w:ascii="Calibri" w:eastAsia="Times New Roman" w:hAnsi="Calibri" w:cs="Times New Roman"/>
      <w14:ligatures w14:val="none"/>
    </w:rPr>
  </w:style>
  <w:style w:type="paragraph" w:customStyle="1" w:styleId="Default">
    <w:name w:val="Default"/>
    <w:qFormat/>
    <w:rsid w:val="000C6E07"/>
    <w:pPr>
      <w:autoSpaceDE w:val="0"/>
      <w:autoSpaceDN w:val="0"/>
      <w:adjustRightInd w:val="0"/>
      <w:spacing w:after="0" w:line="240" w:lineRule="auto"/>
    </w:pPr>
    <w:rPr>
      <w:rFonts w:ascii="Times New Roman" w:eastAsia="Times New Roman" w:hAnsi="Times New Roman" w:cs="Times New Roman"/>
      <w:color w:val="000000"/>
      <w:sz w:val="24"/>
      <w:szCs w:val="24"/>
      <w14:ligatures w14:val="none"/>
    </w:rPr>
  </w:style>
  <w:style w:type="paragraph" w:customStyle="1" w:styleId="Normal1">
    <w:name w:val="Normal1"/>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Normal2">
    <w:name w:val="Normal2"/>
    <w:qFormat/>
    <w:rsid w:val="000C6E07"/>
    <w:pPr>
      <w:spacing w:before="100" w:beforeAutospacing="1" w:after="200" w:line="273" w:lineRule="auto"/>
    </w:pPr>
    <w:rPr>
      <w:rFonts w:ascii="Calibri" w:eastAsia="Times New Roman" w:hAnsi="Calibri" w:cs="Times New Roman"/>
      <w:lang w:val="en-US"/>
      <w14:ligatures w14:val="none"/>
    </w:rPr>
  </w:style>
  <w:style w:type="paragraph" w:customStyle="1" w:styleId="NoSpacing1">
    <w:name w:val="No Spacing1"/>
    <w:basedOn w:val="Normal"/>
    <w:qFormat/>
    <w:rsid w:val="000C6E07"/>
    <w:pPr>
      <w:spacing w:before="100" w:beforeAutospacing="1" w:after="100" w:afterAutospacing="1"/>
    </w:pPr>
    <w:rPr>
      <w:rFonts w:eastAsia="Times New Roman" w:cs="Times New Roman"/>
      <w:sz w:val="24"/>
      <w:szCs w:val="24"/>
      <w:lang w:val="en-US"/>
      <w14:ligatures w14:val="none"/>
    </w:rPr>
  </w:style>
  <w:style w:type="character" w:customStyle="1" w:styleId="15">
    <w:name w:val="15"/>
    <w:qFormat/>
    <w:rsid w:val="000C6E07"/>
    <w:rPr>
      <w:rFonts w:ascii="Times New Roman" w:hAnsi="Times New Roman" w:cs="Times New Roman" w:hint="default"/>
    </w:rPr>
  </w:style>
  <w:style w:type="paragraph" w:customStyle="1" w:styleId="ListParagraph1">
    <w:name w:val="List Paragraph1"/>
    <w:basedOn w:val="Normal"/>
    <w:qFormat/>
    <w:rsid w:val="000C6E07"/>
    <w:pPr>
      <w:spacing w:before="100" w:beforeAutospacing="1" w:line="256" w:lineRule="auto"/>
      <w:ind w:left="720"/>
      <w:contextualSpacing/>
    </w:pPr>
    <w:rPr>
      <w:rFonts w:ascii="Calibri" w:eastAsia="Times New Roman" w:hAnsi="Calibri" w:cs="Times New Roman"/>
      <w:sz w:val="22"/>
      <w:lang w:val="en-US"/>
      <w14:ligatures w14:val="none"/>
    </w:rPr>
  </w:style>
  <w:style w:type="paragraph" w:customStyle="1" w:styleId="2">
    <w:name w:val="Обычный2"/>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Normal3">
    <w:name w:val="Normal3"/>
    <w:qFormat/>
    <w:rsid w:val="000C6E07"/>
    <w:pPr>
      <w:spacing w:before="100" w:beforeAutospacing="1" w:line="256" w:lineRule="auto"/>
    </w:pPr>
    <w:rPr>
      <w:rFonts w:ascii="Calibri" w:eastAsia="Times New Roman" w:hAnsi="Calibri" w:cs="Times New Roman"/>
      <w:lang w:val="en-US"/>
      <w14:ligatures w14:val="none"/>
    </w:rPr>
  </w:style>
  <w:style w:type="character" w:customStyle="1" w:styleId="a0">
    <w:name w:val="Другое_"/>
    <w:link w:val="a1"/>
    <w:qFormat/>
    <w:rsid w:val="000C6E07"/>
    <w:rPr>
      <w:rFonts w:ascii="Times New Roman" w:eastAsia="Times New Roman" w:hAnsi="Times New Roman" w:cs="Times New Roman"/>
    </w:rPr>
  </w:style>
  <w:style w:type="paragraph" w:customStyle="1" w:styleId="a1">
    <w:name w:val="Другое"/>
    <w:basedOn w:val="Normal"/>
    <w:link w:val="a0"/>
    <w:qFormat/>
    <w:rsid w:val="000C6E07"/>
    <w:pPr>
      <w:widowControl w:val="0"/>
      <w:spacing w:after="100"/>
    </w:pPr>
    <w:rPr>
      <w:rFonts w:eastAsia="Times New Roman" w:cs="Times New Roman"/>
      <w:sz w:val="22"/>
      <w:lang w:val="ro-RO"/>
    </w:rPr>
  </w:style>
  <w:style w:type="paragraph" w:customStyle="1" w:styleId="3">
    <w:name w:val="Обычный3"/>
    <w:qFormat/>
    <w:rsid w:val="000C6E07"/>
    <w:pPr>
      <w:spacing w:after="0" w:line="240" w:lineRule="auto"/>
      <w:jc w:val="both"/>
    </w:pPr>
    <w:rPr>
      <w:rFonts w:ascii="Calibri" w:eastAsia="SimSun" w:hAnsi="Calibri" w:cs="Calibri"/>
      <w:kern w:val="2"/>
      <w:sz w:val="21"/>
      <w:szCs w:val="21"/>
      <w:lang w:val="en-US"/>
      <w14:ligatures w14:val="none"/>
    </w:rPr>
  </w:style>
  <w:style w:type="paragraph" w:customStyle="1" w:styleId="4">
    <w:name w:val="Обычный4"/>
    <w:basedOn w:val="Normal"/>
    <w:qFormat/>
    <w:rsid w:val="000C6E07"/>
    <w:pPr>
      <w:spacing w:before="100" w:beforeAutospacing="1" w:line="256" w:lineRule="auto"/>
    </w:pPr>
    <w:rPr>
      <w:rFonts w:ascii="Calibri" w:eastAsia="Times New Roman" w:hAnsi="Calibri" w:cs="Calibri"/>
      <w:sz w:val="22"/>
      <w:lang w:val="en-US"/>
      <w14:ligatures w14:val="none"/>
    </w:rPr>
  </w:style>
  <w:style w:type="paragraph" w:customStyle="1" w:styleId="13">
    <w:name w:val="Текст сноски1"/>
    <w:basedOn w:val="Normal"/>
    <w:semiHidden/>
    <w:qFormat/>
    <w:rsid w:val="000C6E07"/>
    <w:pPr>
      <w:spacing w:before="100" w:beforeAutospacing="1" w:after="0"/>
    </w:pPr>
    <w:rPr>
      <w:rFonts w:ascii="Calibri" w:eastAsia="Times New Roman" w:hAnsi="Calibri" w:cs="Calibri"/>
      <w:sz w:val="20"/>
      <w:szCs w:val="20"/>
      <w:lang w:val="en-US"/>
      <w14:ligatures w14:val="none"/>
    </w:rPr>
  </w:style>
  <w:style w:type="paragraph" w:customStyle="1" w:styleId="5">
    <w:name w:val="Обычный5"/>
    <w:qFormat/>
    <w:rsid w:val="000C6E07"/>
    <w:pPr>
      <w:spacing w:after="0" w:line="240" w:lineRule="auto"/>
    </w:pPr>
    <w:rPr>
      <w:rFonts w:ascii="Times New Roman" w:eastAsia="Times New Roman" w:hAnsi="Times New Roman" w:cs="Times New Roman"/>
      <w:sz w:val="24"/>
      <w:szCs w:val="24"/>
      <w:lang w:val="en-US"/>
      <w14:ligatures w14:val="none"/>
    </w:rPr>
  </w:style>
  <w:style w:type="paragraph" w:customStyle="1" w:styleId="6">
    <w:name w:val="Обычный6"/>
    <w:basedOn w:val="Normal"/>
    <w:qFormat/>
    <w:rsid w:val="000C6E07"/>
    <w:pPr>
      <w:spacing w:before="100" w:beforeAutospacing="1" w:line="256" w:lineRule="auto"/>
    </w:pPr>
    <w:rPr>
      <w:rFonts w:ascii="Calibri" w:eastAsia="Times New Roman" w:hAnsi="Calibri" w:cs="Calibri"/>
      <w:sz w:val="22"/>
      <w:lang w:val="en-US"/>
      <w14:ligatures w14:val="none"/>
    </w:rPr>
  </w:style>
  <w:style w:type="paragraph" w:customStyle="1" w:styleId="7">
    <w:name w:val="Обычный7"/>
    <w:qFormat/>
    <w:rsid w:val="000C6E07"/>
    <w:pPr>
      <w:spacing w:after="0" w:line="240" w:lineRule="auto"/>
      <w:jc w:val="both"/>
    </w:pPr>
    <w:rPr>
      <w:rFonts w:ascii="Times New Roman" w:eastAsia="SimSun" w:hAnsi="Times New Roman" w:cs="Times New Roman"/>
      <w:kern w:val="2"/>
      <w:sz w:val="21"/>
      <w:szCs w:val="21"/>
      <w:lang w:val="en-US"/>
      <w14:ligatures w14:val="none"/>
    </w:rPr>
  </w:style>
  <w:style w:type="paragraph" w:customStyle="1" w:styleId="20">
    <w:name w:val="Текст сноски2"/>
    <w:basedOn w:val="Normal"/>
    <w:semiHidden/>
    <w:qFormat/>
    <w:rsid w:val="000C6E07"/>
    <w:pPr>
      <w:spacing w:before="100" w:beforeAutospacing="1" w:after="0"/>
    </w:pPr>
    <w:rPr>
      <w:rFonts w:ascii="Calibri" w:eastAsia="Times New Roman" w:hAnsi="Calibri" w:cs="Calibri"/>
      <w:sz w:val="20"/>
      <w:szCs w:val="20"/>
      <w:lang w:val="en-US"/>
      <w14:ligatures w14:val="none"/>
    </w:rPr>
  </w:style>
  <w:style w:type="paragraph" w:customStyle="1" w:styleId="8">
    <w:name w:val="Обычный8"/>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9">
    <w:name w:val="Обычный9"/>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100">
    <w:name w:val="Обычный10"/>
    <w:basedOn w:val="Normal"/>
    <w:qFormat/>
    <w:rsid w:val="000C6E07"/>
    <w:pPr>
      <w:spacing w:before="100" w:beforeAutospacing="1" w:line="256" w:lineRule="auto"/>
    </w:pPr>
    <w:rPr>
      <w:rFonts w:ascii="Calibri" w:eastAsia="Times New Roman" w:hAnsi="Calibri" w:cs="Calibri"/>
      <w:sz w:val="22"/>
      <w:lang w:val="en-US"/>
      <w14:ligatures w14:val="none"/>
    </w:rPr>
  </w:style>
  <w:style w:type="paragraph" w:customStyle="1" w:styleId="Normal4">
    <w:name w:val="Normal4"/>
    <w:qFormat/>
    <w:rsid w:val="000C6E07"/>
    <w:pPr>
      <w:spacing w:before="100" w:beforeAutospacing="1" w:after="0" w:line="240" w:lineRule="auto"/>
    </w:pPr>
    <w:rPr>
      <w:rFonts w:ascii="Times New Roman" w:eastAsia="Times New Roman" w:hAnsi="Times New Roman" w:cs="Times New Roman"/>
      <w:sz w:val="24"/>
      <w:szCs w:val="24"/>
      <w:lang w:val="en-US"/>
      <w14:ligatures w14:val="none"/>
    </w:rPr>
  </w:style>
  <w:style w:type="paragraph" w:customStyle="1" w:styleId="tt">
    <w:name w:val="tt"/>
    <w:basedOn w:val="Normal"/>
    <w:qFormat/>
    <w:rsid w:val="000C6E07"/>
    <w:pPr>
      <w:spacing w:before="100" w:beforeAutospacing="1" w:after="100" w:afterAutospacing="1"/>
      <w:jc w:val="center"/>
    </w:pPr>
    <w:rPr>
      <w:rFonts w:eastAsia="Times New Roman" w:cs="Times New Roman"/>
      <w:b/>
      <w:bCs/>
      <w:sz w:val="24"/>
      <w:szCs w:val="24"/>
      <w:lang w:val="en-US"/>
      <w14:ligatures w14:val="none"/>
    </w:rPr>
  </w:style>
  <w:style w:type="paragraph" w:customStyle="1" w:styleId="cn">
    <w:name w:val="cn"/>
    <w:basedOn w:val="Normal"/>
    <w:qFormat/>
    <w:rsid w:val="000C6E07"/>
    <w:pPr>
      <w:spacing w:after="0"/>
      <w:jc w:val="center"/>
    </w:pPr>
    <w:rPr>
      <w:rFonts w:eastAsia="Times New Roman" w:cs="Times New Roman"/>
      <w:sz w:val="24"/>
      <w:szCs w:val="24"/>
      <w:lang w:val="ro-RO" w:eastAsia="ro-RO"/>
      <w14:ligatures w14:val="none"/>
    </w:rPr>
  </w:style>
  <w:style w:type="paragraph" w:customStyle="1" w:styleId="Pa27">
    <w:name w:val="Pa27"/>
    <w:basedOn w:val="Default"/>
    <w:next w:val="Default"/>
    <w:uiPriority w:val="99"/>
    <w:rsid w:val="000C6E07"/>
    <w:pPr>
      <w:spacing w:line="221" w:lineRule="atLeast"/>
    </w:pPr>
    <w:rPr>
      <w:rFonts w:ascii="Myriad Pro" w:eastAsia="Calibri" w:hAnsi="Myriad Pro"/>
      <w:color w:val="auto"/>
      <w:lang w:val="en-US"/>
    </w:rPr>
  </w:style>
  <w:style w:type="character" w:customStyle="1" w:styleId="A4">
    <w:name w:val="A4"/>
    <w:uiPriority w:val="99"/>
    <w:rsid w:val="000C6E07"/>
    <w:rPr>
      <w:rFonts w:cs="Myriad Pro"/>
      <w:color w:val="000000"/>
      <w:sz w:val="21"/>
      <w:szCs w:val="21"/>
    </w:rPr>
  </w:style>
  <w:style w:type="paragraph" w:customStyle="1" w:styleId="Pa5">
    <w:name w:val="Pa5"/>
    <w:basedOn w:val="Default"/>
    <w:next w:val="Default"/>
    <w:uiPriority w:val="99"/>
    <w:rsid w:val="000C6E07"/>
    <w:pPr>
      <w:spacing w:line="221" w:lineRule="atLeast"/>
    </w:pPr>
    <w:rPr>
      <w:rFonts w:ascii="Myriad Pro" w:eastAsia="Calibri" w:hAnsi="Myriad Pro"/>
      <w:color w:val="auto"/>
      <w:lang w:val="en-US"/>
    </w:rPr>
  </w:style>
  <w:style w:type="character" w:customStyle="1" w:styleId="relative">
    <w:name w:val="relative"/>
    <w:basedOn w:val="Fontdeparagrafimplicit"/>
    <w:rsid w:val="000C6E07"/>
  </w:style>
  <w:style w:type="character" w:styleId="MeniuneNerezolvat">
    <w:name w:val="Unresolved Mention"/>
    <w:basedOn w:val="Fontdeparagrafimplicit"/>
    <w:uiPriority w:val="99"/>
    <w:semiHidden/>
    <w:unhideWhenUsed/>
    <w:rsid w:val="00D2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3358">
      <w:bodyDiv w:val="1"/>
      <w:marLeft w:val="0"/>
      <w:marRight w:val="0"/>
      <w:marTop w:val="0"/>
      <w:marBottom w:val="0"/>
      <w:divBdr>
        <w:top w:val="none" w:sz="0" w:space="0" w:color="auto"/>
        <w:left w:val="none" w:sz="0" w:space="0" w:color="auto"/>
        <w:bottom w:val="none" w:sz="0" w:space="0" w:color="auto"/>
        <w:right w:val="none" w:sz="0" w:space="0" w:color="auto"/>
      </w:divBdr>
    </w:div>
    <w:div w:id="200478514">
      <w:bodyDiv w:val="1"/>
      <w:marLeft w:val="0"/>
      <w:marRight w:val="0"/>
      <w:marTop w:val="0"/>
      <w:marBottom w:val="0"/>
      <w:divBdr>
        <w:top w:val="none" w:sz="0" w:space="0" w:color="auto"/>
        <w:left w:val="none" w:sz="0" w:space="0" w:color="auto"/>
        <w:bottom w:val="none" w:sz="0" w:space="0" w:color="auto"/>
        <w:right w:val="none" w:sz="0" w:space="0" w:color="auto"/>
      </w:divBdr>
    </w:div>
    <w:div w:id="227502629">
      <w:bodyDiv w:val="1"/>
      <w:marLeft w:val="0"/>
      <w:marRight w:val="0"/>
      <w:marTop w:val="0"/>
      <w:marBottom w:val="0"/>
      <w:divBdr>
        <w:top w:val="none" w:sz="0" w:space="0" w:color="auto"/>
        <w:left w:val="none" w:sz="0" w:space="0" w:color="auto"/>
        <w:bottom w:val="none" w:sz="0" w:space="0" w:color="auto"/>
        <w:right w:val="none" w:sz="0" w:space="0" w:color="auto"/>
      </w:divBdr>
    </w:div>
    <w:div w:id="330719113">
      <w:bodyDiv w:val="1"/>
      <w:marLeft w:val="0"/>
      <w:marRight w:val="0"/>
      <w:marTop w:val="0"/>
      <w:marBottom w:val="0"/>
      <w:divBdr>
        <w:top w:val="none" w:sz="0" w:space="0" w:color="auto"/>
        <w:left w:val="none" w:sz="0" w:space="0" w:color="auto"/>
        <w:bottom w:val="none" w:sz="0" w:space="0" w:color="auto"/>
        <w:right w:val="none" w:sz="0" w:space="0" w:color="auto"/>
      </w:divBdr>
    </w:div>
    <w:div w:id="380790989">
      <w:bodyDiv w:val="1"/>
      <w:marLeft w:val="0"/>
      <w:marRight w:val="0"/>
      <w:marTop w:val="0"/>
      <w:marBottom w:val="0"/>
      <w:divBdr>
        <w:top w:val="none" w:sz="0" w:space="0" w:color="auto"/>
        <w:left w:val="none" w:sz="0" w:space="0" w:color="auto"/>
        <w:bottom w:val="none" w:sz="0" w:space="0" w:color="auto"/>
        <w:right w:val="none" w:sz="0" w:space="0" w:color="auto"/>
      </w:divBdr>
    </w:div>
    <w:div w:id="450981065">
      <w:bodyDiv w:val="1"/>
      <w:marLeft w:val="0"/>
      <w:marRight w:val="0"/>
      <w:marTop w:val="0"/>
      <w:marBottom w:val="0"/>
      <w:divBdr>
        <w:top w:val="none" w:sz="0" w:space="0" w:color="auto"/>
        <w:left w:val="none" w:sz="0" w:space="0" w:color="auto"/>
        <w:bottom w:val="none" w:sz="0" w:space="0" w:color="auto"/>
        <w:right w:val="none" w:sz="0" w:space="0" w:color="auto"/>
      </w:divBdr>
    </w:div>
    <w:div w:id="488181766">
      <w:bodyDiv w:val="1"/>
      <w:marLeft w:val="0"/>
      <w:marRight w:val="0"/>
      <w:marTop w:val="0"/>
      <w:marBottom w:val="0"/>
      <w:divBdr>
        <w:top w:val="none" w:sz="0" w:space="0" w:color="auto"/>
        <w:left w:val="none" w:sz="0" w:space="0" w:color="auto"/>
        <w:bottom w:val="none" w:sz="0" w:space="0" w:color="auto"/>
        <w:right w:val="none" w:sz="0" w:space="0" w:color="auto"/>
      </w:divBdr>
    </w:div>
    <w:div w:id="592738716">
      <w:bodyDiv w:val="1"/>
      <w:marLeft w:val="0"/>
      <w:marRight w:val="0"/>
      <w:marTop w:val="0"/>
      <w:marBottom w:val="0"/>
      <w:divBdr>
        <w:top w:val="none" w:sz="0" w:space="0" w:color="auto"/>
        <w:left w:val="none" w:sz="0" w:space="0" w:color="auto"/>
        <w:bottom w:val="none" w:sz="0" w:space="0" w:color="auto"/>
        <w:right w:val="none" w:sz="0" w:space="0" w:color="auto"/>
      </w:divBdr>
    </w:div>
    <w:div w:id="616568653">
      <w:bodyDiv w:val="1"/>
      <w:marLeft w:val="0"/>
      <w:marRight w:val="0"/>
      <w:marTop w:val="0"/>
      <w:marBottom w:val="0"/>
      <w:divBdr>
        <w:top w:val="none" w:sz="0" w:space="0" w:color="auto"/>
        <w:left w:val="none" w:sz="0" w:space="0" w:color="auto"/>
        <w:bottom w:val="none" w:sz="0" w:space="0" w:color="auto"/>
        <w:right w:val="none" w:sz="0" w:space="0" w:color="auto"/>
      </w:divBdr>
    </w:div>
    <w:div w:id="732587641">
      <w:bodyDiv w:val="1"/>
      <w:marLeft w:val="0"/>
      <w:marRight w:val="0"/>
      <w:marTop w:val="0"/>
      <w:marBottom w:val="0"/>
      <w:divBdr>
        <w:top w:val="none" w:sz="0" w:space="0" w:color="auto"/>
        <w:left w:val="none" w:sz="0" w:space="0" w:color="auto"/>
        <w:bottom w:val="none" w:sz="0" w:space="0" w:color="auto"/>
        <w:right w:val="none" w:sz="0" w:space="0" w:color="auto"/>
      </w:divBdr>
    </w:div>
    <w:div w:id="863984637">
      <w:bodyDiv w:val="1"/>
      <w:marLeft w:val="0"/>
      <w:marRight w:val="0"/>
      <w:marTop w:val="0"/>
      <w:marBottom w:val="0"/>
      <w:divBdr>
        <w:top w:val="none" w:sz="0" w:space="0" w:color="auto"/>
        <w:left w:val="none" w:sz="0" w:space="0" w:color="auto"/>
        <w:bottom w:val="none" w:sz="0" w:space="0" w:color="auto"/>
        <w:right w:val="none" w:sz="0" w:space="0" w:color="auto"/>
      </w:divBdr>
    </w:div>
    <w:div w:id="882910525">
      <w:bodyDiv w:val="1"/>
      <w:marLeft w:val="0"/>
      <w:marRight w:val="0"/>
      <w:marTop w:val="0"/>
      <w:marBottom w:val="0"/>
      <w:divBdr>
        <w:top w:val="none" w:sz="0" w:space="0" w:color="auto"/>
        <w:left w:val="none" w:sz="0" w:space="0" w:color="auto"/>
        <w:bottom w:val="none" w:sz="0" w:space="0" w:color="auto"/>
        <w:right w:val="none" w:sz="0" w:space="0" w:color="auto"/>
      </w:divBdr>
    </w:div>
    <w:div w:id="931738782">
      <w:bodyDiv w:val="1"/>
      <w:marLeft w:val="0"/>
      <w:marRight w:val="0"/>
      <w:marTop w:val="0"/>
      <w:marBottom w:val="0"/>
      <w:divBdr>
        <w:top w:val="none" w:sz="0" w:space="0" w:color="auto"/>
        <w:left w:val="none" w:sz="0" w:space="0" w:color="auto"/>
        <w:bottom w:val="none" w:sz="0" w:space="0" w:color="auto"/>
        <w:right w:val="none" w:sz="0" w:space="0" w:color="auto"/>
      </w:divBdr>
    </w:div>
    <w:div w:id="1001542177">
      <w:bodyDiv w:val="1"/>
      <w:marLeft w:val="0"/>
      <w:marRight w:val="0"/>
      <w:marTop w:val="0"/>
      <w:marBottom w:val="0"/>
      <w:divBdr>
        <w:top w:val="none" w:sz="0" w:space="0" w:color="auto"/>
        <w:left w:val="none" w:sz="0" w:space="0" w:color="auto"/>
        <w:bottom w:val="none" w:sz="0" w:space="0" w:color="auto"/>
        <w:right w:val="none" w:sz="0" w:space="0" w:color="auto"/>
      </w:divBdr>
    </w:div>
    <w:div w:id="1011027181">
      <w:bodyDiv w:val="1"/>
      <w:marLeft w:val="0"/>
      <w:marRight w:val="0"/>
      <w:marTop w:val="0"/>
      <w:marBottom w:val="0"/>
      <w:divBdr>
        <w:top w:val="none" w:sz="0" w:space="0" w:color="auto"/>
        <w:left w:val="none" w:sz="0" w:space="0" w:color="auto"/>
        <w:bottom w:val="none" w:sz="0" w:space="0" w:color="auto"/>
        <w:right w:val="none" w:sz="0" w:space="0" w:color="auto"/>
      </w:divBdr>
    </w:div>
    <w:div w:id="1050034993">
      <w:bodyDiv w:val="1"/>
      <w:marLeft w:val="0"/>
      <w:marRight w:val="0"/>
      <w:marTop w:val="0"/>
      <w:marBottom w:val="0"/>
      <w:divBdr>
        <w:top w:val="none" w:sz="0" w:space="0" w:color="auto"/>
        <w:left w:val="none" w:sz="0" w:space="0" w:color="auto"/>
        <w:bottom w:val="none" w:sz="0" w:space="0" w:color="auto"/>
        <w:right w:val="none" w:sz="0" w:space="0" w:color="auto"/>
      </w:divBdr>
    </w:div>
    <w:div w:id="1163816959">
      <w:bodyDiv w:val="1"/>
      <w:marLeft w:val="0"/>
      <w:marRight w:val="0"/>
      <w:marTop w:val="0"/>
      <w:marBottom w:val="0"/>
      <w:divBdr>
        <w:top w:val="none" w:sz="0" w:space="0" w:color="auto"/>
        <w:left w:val="none" w:sz="0" w:space="0" w:color="auto"/>
        <w:bottom w:val="none" w:sz="0" w:space="0" w:color="auto"/>
        <w:right w:val="none" w:sz="0" w:space="0" w:color="auto"/>
      </w:divBdr>
    </w:div>
    <w:div w:id="1206917292">
      <w:bodyDiv w:val="1"/>
      <w:marLeft w:val="0"/>
      <w:marRight w:val="0"/>
      <w:marTop w:val="0"/>
      <w:marBottom w:val="0"/>
      <w:divBdr>
        <w:top w:val="none" w:sz="0" w:space="0" w:color="auto"/>
        <w:left w:val="none" w:sz="0" w:space="0" w:color="auto"/>
        <w:bottom w:val="none" w:sz="0" w:space="0" w:color="auto"/>
        <w:right w:val="none" w:sz="0" w:space="0" w:color="auto"/>
      </w:divBdr>
    </w:div>
    <w:div w:id="1214460282">
      <w:bodyDiv w:val="1"/>
      <w:marLeft w:val="0"/>
      <w:marRight w:val="0"/>
      <w:marTop w:val="0"/>
      <w:marBottom w:val="0"/>
      <w:divBdr>
        <w:top w:val="none" w:sz="0" w:space="0" w:color="auto"/>
        <w:left w:val="none" w:sz="0" w:space="0" w:color="auto"/>
        <w:bottom w:val="none" w:sz="0" w:space="0" w:color="auto"/>
        <w:right w:val="none" w:sz="0" w:space="0" w:color="auto"/>
      </w:divBdr>
    </w:div>
    <w:div w:id="1226839096">
      <w:bodyDiv w:val="1"/>
      <w:marLeft w:val="0"/>
      <w:marRight w:val="0"/>
      <w:marTop w:val="0"/>
      <w:marBottom w:val="0"/>
      <w:divBdr>
        <w:top w:val="none" w:sz="0" w:space="0" w:color="auto"/>
        <w:left w:val="none" w:sz="0" w:space="0" w:color="auto"/>
        <w:bottom w:val="none" w:sz="0" w:space="0" w:color="auto"/>
        <w:right w:val="none" w:sz="0" w:space="0" w:color="auto"/>
      </w:divBdr>
    </w:div>
    <w:div w:id="1256745457">
      <w:bodyDiv w:val="1"/>
      <w:marLeft w:val="0"/>
      <w:marRight w:val="0"/>
      <w:marTop w:val="0"/>
      <w:marBottom w:val="0"/>
      <w:divBdr>
        <w:top w:val="none" w:sz="0" w:space="0" w:color="auto"/>
        <w:left w:val="none" w:sz="0" w:space="0" w:color="auto"/>
        <w:bottom w:val="none" w:sz="0" w:space="0" w:color="auto"/>
        <w:right w:val="none" w:sz="0" w:space="0" w:color="auto"/>
      </w:divBdr>
    </w:div>
    <w:div w:id="1344016921">
      <w:bodyDiv w:val="1"/>
      <w:marLeft w:val="0"/>
      <w:marRight w:val="0"/>
      <w:marTop w:val="0"/>
      <w:marBottom w:val="0"/>
      <w:divBdr>
        <w:top w:val="none" w:sz="0" w:space="0" w:color="auto"/>
        <w:left w:val="none" w:sz="0" w:space="0" w:color="auto"/>
        <w:bottom w:val="none" w:sz="0" w:space="0" w:color="auto"/>
        <w:right w:val="none" w:sz="0" w:space="0" w:color="auto"/>
      </w:divBdr>
    </w:div>
    <w:div w:id="1501045851">
      <w:bodyDiv w:val="1"/>
      <w:marLeft w:val="0"/>
      <w:marRight w:val="0"/>
      <w:marTop w:val="0"/>
      <w:marBottom w:val="0"/>
      <w:divBdr>
        <w:top w:val="none" w:sz="0" w:space="0" w:color="auto"/>
        <w:left w:val="none" w:sz="0" w:space="0" w:color="auto"/>
        <w:bottom w:val="none" w:sz="0" w:space="0" w:color="auto"/>
        <w:right w:val="none" w:sz="0" w:space="0" w:color="auto"/>
      </w:divBdr>
    </w:div>
    <w:div w:id="1589345847">
      <w:bodyDiv w:val="1"/>
      <w:marLeft w:val="0"/>
      <w:marRight w:val="0"/>
      <w:marTop w:val="0"/>
      <w:marBottom w:val="0"/>
      <w:divBdr>
        <w:top w:val="none" w:sz="0" w:space="0" w:color="auto"/>
        <w:left w:val="none" w:sz="0" w:space="0" w:color="auto"/>
        <w:bottom w:val="none" w:sz="0" w:space="0" w:color="auto"/>
        <w:right w:val="none" w:sz="0" w:space="0" w:color="auto"/>
      </w:divBdr>
    </w:div>
    <w:div w:id="1618681065">
      <w:bodyDiv w:val="1"/>
      <w:marLeft w:val="0"/>
      <w:marRight w:val="0"/>
      <w:marTop w:val="0"/>
      <w:marBottom w:val="0"/>
      <w:divBdr>
        <w:top w:val="none" w:sz="0" w:space="0" w:color="auto"/>
        <w:left w:val="none" w:sz="0" w:space="0" w:color="auto"/>
        <w:bottom w:val="none" w:sz="0" w:space="0" w:color="auto"/>
        <w:right w:val="none" w:sz="0" w:space="0" w:color="auto"/>
      </w:divBdr>
    </w:div>
    <w:div w:id="1642998709">
      <w:bodyDiv w:val="1"/>
      <w:marLeft w:val="0"/>
      <w:marRight w:val="0"/>
      <w:marTop w:val="0"/>
      <w:marBottom w:val="0"/>
      <w:divBdr>
        <w:top w:val="none" w:sz="0" w:space="0" w:color="auto"/>
        <w:left w:val="none" w:sz="0" w:space="0" w:color="auto"/>
        <w:bottom w:val="none" w:sz="0" w:space="0" w:color="auto"/>
        <w:right w:val="none" w:sz="0" w:space="0" w:color="auto"/>
      </w:divBdr>
    </w:div>
    <w:div w:id="1902017600">
      <w:bodyDiv w:val="1"/>
      <w:marLeft w:val="0"/>
      <w:marRight w:val="0"/>
      <w:marTop w:val="0"/>
      <w:marBottom w:val="0"/>
      <w:divBdr>
        <w:top w:val="none" w:sz="0" w:space="0" w:color="auto"/>
        <w:left w:val="none" w:sz="0" w:space="0" w:color="auto"/>
        <w:bottom w:val="none" w:sz="0" w:space="0" w:color="auto"/>
        <w:right w:val="none" w:sz="0" w:space="0" w:color="auto"/>
      </w:divBdr>
    </w:div>
    <w:div w:id="1954482273">
      <w:bodyDiv w:val="1"/>
      <w:marLeft w:val="0"/>
      <w:marRight w:val="0"/>
      <w:marTop w:val="0"/>
      <w:marBottom w:val="0"/>
      <w:divBdr>
        <w:top w:val="none" w:sz="0" w:space="0" w:color="auto"/>
        <w:left w:val="none" w:sz="0" w:space="0" w:color="auto"/>
        <w:bottom w:val="none" w:sz="0" w:space="0" w:color="auto"/>
        <w:right w:val="none" w:sz="0" w:space="0" w:color="auto"/>
      </w:divBdr>
    </w:div>
    <w:div w:id="20687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image" Target="media/image1.png"/><Relationship Id="rId26" Type="http://schemas.openxmlformats.org/officeDocument/2006/relationships/chart" Target="charts/chart18.xml"/><Relationship Id="rId21" Type="http://schemas.openxmlformats.org/officeDocument/2006/relationships/chart" Target="charts/chart13.xml"/><Relationship Id="rId34" Type="http://schemas.onlyoffice.com/commentsIdsDocument" Target="commentsIdsDocument.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33" Type="http://schemas.onlyoffice.com/peopleDocument" Target="peopleDocument.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theme" Target="theme/theme1.xml"/><Relationship Id="rId37" Type="http://schemas.onlyoffice.com/commentsDocument" Target="commentsDocument.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chart" Target="charts/chart20.xml"/><Relationship Id="rId36" Type="http://schemas.onlyoffice.com/commentsExtendedDocument" Target="commentsExtendedDocument.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oter" Target="footer1.xml"/><Relationship Id="rId35" Type="http://schemas.onlyoffice.com/commentsExtensibleDocument" Target="commentsExtensibleDocument.xm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promolex.md/wp-content/uploads/2025/04/raport-intruniri-2024.pdf" TargetMode="External"/><Relationship Id="rId18" Type="http://schemas.openxmlformats.org/officeDocument/2006/relationships/hyperlink" Target="https://www.undp.org/ro/moldova/publications/studiu-privind-accesul-la-justitie-republica-moldova" TargetMode="External"/><Relationship Id="rId26" Type="http://schemas.openxmlformats.org/officeDocument/2006/relationships/hyperlink" Target="http://ombudsman.md/consiliul-pentru-prevenirea-torturii/rapoarte/" TargetMode="External"/><Relationship Id="rId3" Type="http://schemas.openxmlformats.org/officeDocument/2006/relationships/hyperlink" Target="https://ipp.md/wp-content/uploads/2024/10/Raport-final-BOP-2024.pdf" TargetMode="External"/><Relationship Id="rId21" Type="http://schemas.openxmlformats.org/officeDocument/2006/relationships/hyperlink" Target="https://ombudsman.md/post-document/raport-anual-privind-respectarea-drepturilor-si-libertatilor-omului-in-republica-moldova-in-anul-2023/" TargetMode="External"/><Relationship Id="rId34" Type="http://schemas.openxmlformats.org/officeDocument/2006/relationships/hyperlink" Target="https://mai.gov.md/sites/default/files/Activitatea/Rapoarte/Raport%20de%20evaluare%20intermediara%20a%20POSP.pdf" TargetMode="External"/><Relationship Id="rId7" Type="http://schemas.openxmlformats.org/officeDocument/2006/relationships/hyperlink" Target="https://sdvmd.net/wp-content/uploads/2025/03/report-violence_ro.pdf" TargetMode="External"/><Relationship Id="rId12" Type="http://schemas.openxmlformats.org/officeDocument/2006/relationships/hyperlink" Target="https://ombudsman.md/post-document/opinie-la-proiectul-de-lege-pentru-modificarea-legii-nr-320-2012-cu-privire-la-activitatea-politiei-si-statutului-politistului-regionalizarea-politiei-nr-1029-mai-2024/" TargetMode="External"/><Relationship Id="rId17" Type="http://schemas.openxmlformats.org/officeDocument/2006/relationships/hyperlink" Target="https://www.osce.org/files/f/documents/7/1/557856.pdf" TargetMode="External"/><Relationship Id="rId25" Type="http://schemas.openxmlformats.org/officeDocument/2006/relationships/hyperlink" Target="https://rm.coe.int/sixth-report-on-the-republic-of-moldova-translation-in-romanian-/1680b20f53" TargetMode="External"/><Relationship Id="rId33" Type="http://schemas.openxmlformats.org/officeDocument/2006/relationships/hyperlink" Target="https://moldova.unfpa.org/sites/default/files/pub-pdf/2025-02/An%20Infographic%20Guide%20to%20An%20Infographic%20Guide%20to%20TFGBV%20%281%29-Ro.pdf" TargetMode="External"/><Relationship Id="rId2" Type="http://schemas.openxmlformats.org/officeDocument/2006/relationships/hyperlink" Target="https://particip.gov.md/ro/document/stages/proiectul-conceptului-programului-national-de-ordine-si-securitate-publica-pentru-anii-2026-2030/14672" TargetMode="External"/><Relationship Id="rId16" Type="http://schemas.openxmlformats.org/officeDocument/2006/relationships/hyperlink" Target="https://ombudsman.md/post-document/raport-anual-privind-respectarea-drepturilor-si-libertatilor-omului-in-republica-moldova-in-anul-2023/" TargetMode="External"/><Relationship Id="rId20" Type="http://schemas.openxmlformats.org/officeDocument/2006/relationships/hyperlink" Target="https://promolex.md/wp-content/uploads/2025/06/release-index-2024-1.pdf" TargetMode="External"/><Relationship Id="rId29" Type="http://schemas.openxmlformats.org/officeDocument/2006/relationships/hyperlink" Target="https://rm.coe.int/sixth-report-on-the-republic-of-moldova-translation-in-romanian-/1680b20f53" TargetMode="External"/><Relationship Id="rId1" Type="http://schemas.openxmlformats.org/officeDocument/2006/relationships/hyperlink" Target="https://mai.gov.md/ro/consultari-publice" TargetMode="External"/><Relationship Id="rId6" Type="http://schemas.openxmlformats.org/officeDocument/2006/relationships/hyperlink" Target="https://politia.md/sites/default/files/scvd_nota_12_luni_2024_8.pdf" TargetMode="External"/><Relationship Id="rId11" Type="http://schemas.openxmlformats.org/officeDocument/2006/relationships/hyperlink" Target="https://www.undp.org/ro/moldova/publications/studiu-privind-accesul-la-justitie-republica-moldova" TargetMode="External"/><Relationship Id="rId24" Type="http://schemas.openxmlformats.org/officeDocument/2006/relationships/hyperlink" Target="https://progen.md/wp-content/uploads/2025/05/CPD_Raport-Moldova-Inegala_2025-2.pdf" TargetMode="External"/><Relationship Id="rId32" Type="http://schemas.openxmlformats.org/officeDocument/2006/relationships/hyperlink" Target="https://digitallibrary.un.org/record/3884725?ln=en" TargetMode="External"/><Relationship Id="rId5" Type="http://schemas.openxmlformats.org/officeDocument/2006/relationships/hyperlink" Target="https://statistica.gov.md/ro/nivelul-infractionalitatii-in-republica-moldova-in-anul-2024-9478_61676.html" TargetMode="External"/><Relationship Id="rId15" Type="http://schemas.openxmlformats.org/officeDocument/2006/relationships/hyperlink" Target="https://promolex.md/wp-content/uploads/2025/04/raport-intruniri-2024.pdf" TargetMode="External"/><Relationship Id="rId23" Type="http://schemas.openxmlformats.org/officeDocument/2006/relationships/hyperlink" Target="https://ombudsman.md/post-document/raport-anual-tematic-privind-siguranta-la-retinerea-persoanelor-de-politie-in-anul-2022-2-2/" TargetMode="External"/><Relationship Id="rId28" Type="http://schemas.openxmlformats.org/officeDocument/2006/relationships/hyperlink" Target="https://promolex.md/wp-content/uploads/2025/06/analiza_combaterea_du_online_in_republica_moldova_2025.pdf" TargetMode="External"/><Relationship Id="rId10" Type="http://schemas.openxmlformats.org/officeDocument/2006/relationships/hyperlink" Target="http://aliantacf.md/wp-content/uploads/2023/06/Raport-KAP-Bullying_ajustare-finala%CC%86_20.08.23.docx" TargetMode="External"/><Relationship Id="rId19" Type="http://schemas.openxmlformats.org/officeDocument/2006/relationships/hyperlink" Target="https://soros.md/wp-content/uploads/2024/02/Raport_Sondaj_Justitie4Moldova_05.02.2024_RO_Final.pdf" TargetMode="External"/><Relationship Id="rId31" Type="http://schemas.openxmlformats.org/officeDocument/2006/relationships/hyperlink" Target="https://promolex.md/wp-content/uploads/2023/09/Studiu-Analitic.pdf" TargetMode="External"/><Relationship Id="rId4" Type="http://schemas.openxmlformats.org/officeDocument/2006/relationships/hyperlink" Target="https://progen.md/wp-content/uploads/2025/05/CPD_Raport-Moldova-Inegala_2025-2.pdf" TargetMode="External"/><Relationship Id="rId9" Type="http://schemas.openxmlformats.org/officeDocument/2006/relationships/hyperlink" Target="https://www.moldpres.md/rom/societate/1-200-de-cazuri-de-bullying-inregistrate-in-2024-15-din-cazurile-de-abuz-raportate-in-scoli?utm_source=chatgpt.com" TargetMode="External"/><Relationship Id="rId14" Type="http://schemas.openxmlformats.org/officeDocument/2006/relationships/hyperlink" Target="https://rm.coe.int/sixth-report-on-the-republic-of-moldova-translation-in-romanian-/1680b20f53" TargetMode="External"/><Relationship Id="rId22" Type="http://schemas.openxmlformats.org/officeDocument/2006/relationships/hyperlink" Target="https://ombudsman.md/post-document/raport-tematic-siguranta-la-politie-raport-anual-2024/" TargetMode="External"/><Relationship Id="rId27" Type="http://schemas.openxmlformats.org/officeDocument/2006/relationships/hyperlink" Target="https://ombudsman.md/post-document/raport-anual-2023-privind-prevenirea-torturii-si-a-altor-pedepse-ori-tratamente-cu-cruzime-inumane-sau-degradante-in-republica-moldova/" TargetMode="External"/><Relationship Id="rId30" Type="http://schemas.openxmlformats.org/officeDocument/2006/relationships/hyperlink" Target="https://promolex.md/wp-content/uploads/2024/02/Indrumar_aplicarea_prevederilor_CC_discurs_de_ur%C4%83-2.pdf" TargetMode="External"/><Relationship Id="rId8" Type="http://schemas.openxmlformats.org/officeDocument/2006/relationships/hyperlink" Target="https://mec.gov.md/sites/default/files/raport_mec_anet_sem_i_2023_2024.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4.xml"/><Relationship Id="rId1" Type="http://schemas.microsoft.com/office/2011/relationships/chartStyle" Target="style14.xml"/></Relationships>
</file>

<file path=word/charts/_rels/chart19.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5.xml"/><Relationship Id="rId1" Type="http://schemas.microsoft.com/office/2011/relationships/chartStyle" Target="style15.xml"/></Relationships>
</file>

<file path=word/charts/_rels/chart21.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6.xml"/><Relationship Id="rId1" Type="http://schemas.microsoft.com/office/2011/relationships/chartStyle" Target="style16.xml"/></Relationships>
</file>

<file path=word/charts/_rels/chart3.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wnloads\Date%20comunicat_nivelul_infractionalitatii_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wnloads\Date%20comunicat_nivelul_infractionalitatii_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'BOP 2024'!$B$8</c:f>
              <c:strCache>
                <c:ptCount val="1"/>
                <c:pt idx="0">
                  <c:v>În siguranță deplină</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2024'!$C$8:$F$8</c:f>
              <c:numCache>
                <c:formatCode>0.0%</c:formatCode>
                <c:ptCount val="4"/>
                <c:pt idx="0">
                  <c:v>0.27900000000000003</c:v>
                </c:pt>
                <c:pt idx="1">
                  <c:v>0.47799999999999998</c:v>
                </c:pt>
                <c:pt idx="2">
                  <c:v>0.49399999999999999</c:v>
                </c:pt>
                <c:pt idx="3">
                  <c:v>0.59</c:v>
                </c:pt>
              </c:numCache>
            </c:numRef>
          </c:val>
          <c:extLst>
            <c:ext xmlns:c16="http://schemas.microsoft.com/office/drawing/2014/chart" uri="{C3380CC4-5D6E-409C-BE32-E72D297353CC}">
              <c16:uniqueId val="{00000000-FA05-4A79-ABA2-6DEC6C4B83F5}"/>
            </c:ext>
          </c:extLst>
        </c:ser>
        <c:ser>
          <c:idx val="1"/>
          <c:order val="1"/>
          <c:tx>
            <c:strRef>
              <c:f>'BOP 2024'!$B$9</c:f>
              <c:strCache>
                <c:ptCount val="1"/>
                <c:pt idx="0">
                  <c:v>Mai degrabă în siguranță</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2024'!$C$9:$F$9</c:f>
              <c:numCache>
                <c:formatCode>0.0%</c:formatCode>
                <c:ptCount val="4"/>
                <c:pt idx="0">
                  <c:v>0.32</c:v>
                </c:pt>
                <c:pt idx="1">
                  <c:v>0.36</c:v>
                </c:pt>
                <c:pt idx="2">
                  <c:v>0.36799999999999999</c:v>
                </c:pt>
                <c:pt idx="3">
                  <c:v>0.309</c:v>
                </c:pt>
              </c:numCache>
            </c:numRef>
          </c:val>
          <c:extLst>
            <c:ext xmlns:c16="http://schemas.microsoft.com/office/drawing/2014/chart" uri="{C3380CC4-5D6E-409C-BE32-E72D297353CC}">
              <c16:uniqueId val="{00000001-FA05-4A79-ABA2-6DEC6C4B83F5}"/>
            </c:ext>
          </c:extLst>
        </c:ser>
        <c:ser>
          <c:idx val="2"/>
          <c:order val="2"/>
          <c:tx>
            <c:strRef>
              <c:f>'BOP 2024'!$B$10</c:f>
              <c:strCache>
                <c:ptCount val="1"/>
                <c:pt idx="0">
                  <c:v>Mai degrabă nu în siguranță</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2024'!$C$10:$F$10</c:f>
              <c:numCache>
                <c:formatCode>0.0%</c:formatCode>
                <c:ptCount val="4"/>
                <c:pt idx="0">
                  <c:v>0.25600000000000001</c:v>
                </c:pt>
                <c:pt idx="1">
                  <c:v>0.13</c:v>
                </c:pt>
                <c:pt idx="2">
                  <c:v>0.104</c:v>
                </c:pt>
                <c:pt idx="3">
                  <c:v>7.2999999999999995E-2</c:v>
                </c:pt>
              </c:numCache>
            </c:numRef>
          </c:val>
          <c:extLst>
            <c:ext xmlns:c16="http://schemas.microsoft.com/office/drawing/2014/chart" uri="{C3380CC4-5D6E-409C-BE32-E72D297353CC}">
              <c16:uniqueId val="{00000002-FA05-4A79-ABA2-6DEC6C4B83F5}"/>
            </c:ext>
          </c:extLst>
        </c:ser>
        <c:ser>
          <c:idx val="3"/>
          <c:order val="3"/>
          <c:tx>
            <c:strRef>
              <c:f>'BOP 2024'!$B$11</c:f>
              <c:strCache>
                <c:ptCount val="1"/>
                <c:pt idx="0">
                  <c:v>Deloc nu mă simt în siguranță</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2024'!$C$11:$F$11</c:f>
              <c:numCache>
                <c:formatCode>0.0%</c:formatCode>
                <c:ptCount val="4"/>
                <c:pt idx="0">
                  <c:v>0.10199999999999999</c:v>
                </c:pt>
                <c:pt idx="1">
                  <c:v>0.03</c:v>
                </c:pt>
                <c:pt idx="2">
                  <c:v>3.1E-2</c:v>
                </c:pt>
                <c:pt idx="3">
                  <c:v>2.4E-2</c:v>
                </c:pt>
              </c:numCache>
            </c:numRef>
          </c:val>
          <c:extLst>
            <c:ext xmlns:c16="http://schemas.microsoft.com/office/drawing/2014/chart" uri="{C3380CC4-5D6E-409C-BE32-E72D297353CC}">
              <c16:uniqueId val="{00000003-FA05-4A79-ABA2-6DEC6C4B83F5}"/>
            </c:ext>
          </c:extLst>
        </c:ser>
        <c:dLbls>
          <c:showLegendKey val="0"/>
          <c:showVal val="0"/>
          <c:showCatName val="0"/>
          <c:showSerName val="0"/>
          <c:showPercent val="0"/>
          <c:showBubbleSize val="0"/>
        </c:dLbls>
        <c:gapWidth val="25"/>
        <c:overlap val="100"/>
        <c:axId val="1703587648"/>
        <c:axId val="1703576416"/>
        <c:extLst>
          <c:ext xmlns:c15="http://schemas.microsoft.com/office/drawing/2012/chart" uri="{02D57815-91ED-43cb-92C2-25804820EDAC}">
            <c15:filteredBarSeries>
              <c15:ser>
                <c:idx val="4"/>
                <c:order val="4"/>
                <c:tx>
                  <c:strRef>
                    <c:extLst>
                      <c:ext uri="{02D57815-91ED-43cb-92C2-25804820EDAC}">
                        <c15:formulaRef>
                          <c15:sqref>'BOP 2024'!$B$23</c15:sqref>
                        </c15:formulaRef>
                      </c:ext>
                    </c:extLst>
                    <c:strCache>
                      <c:ptCount val="1"/>
                      <c:pt idx="0">
                        <c:v>Nu știu / Nu răspund</c:v>
                      </c:pt>
                    </c:strCache>
                  </c:strRef>
                </c:tx>
                <c:spPr>
                  <a:solidFill>
                    <a:schemeClr val="accent5"/>
                  </a:solidFill>
                  <a:ln>
                    <a:noFill/>
                  </a:ln>
                  <a:effectLst/>
                </c:spPr>
                <c:invertIfNegative val="0"/>
                <c:cat>
                  <c:strRef>
                    <c:extLst>
                      <c:ext uri="{02D57815-91ED-43cb-92C2-25804820EDAC}">
                        <c15:formulaRef>
                          <c15:sqref>'BOP 2024'!$C$18:$F$18</c15:sqref>
                        </c15:formulaRef>
                      </c:ext>
                    </c:extLst>
                    <c:strCache>
                      <c:ptCount val="4"/>
                      <c:pt idx="0">
                        <c:v>Noaptea, pe stradă</c:v>
                      </c:pt>
                      <c:pt idx="1">
                        <c:v>Noaptea, acasă</c:v>
                      </c:pt>
                      <c:pt idx="2">
                        <c:v>Ziua, pe stradă</c:v>
                      </c:pt>
                      <c:pt idx="3">
                        <c:v>Ziua, acasă</c:v>
                      </c:pt>
                    </c:strCache>
                  </c:strRef>
                </c:cat>
                <c:val>
                  <c:numRef>
                    <c:extLst>
                      <c:ext uri="{02D57815-91ED-43cb-92C2-25804820EDAC}">
                        <c15:formulaRef>
                          <c15:sqref>'BOP 2024'!$C$23:$F$23</c15:sqref>
                        </c15:formulaRef>
                      </c:ext>
                    </c:extLst>
                    <c:numCache>
                      <c:formatCode>General</c:formatCode>
                      <c:ptCount val="4"/>
                    </c:numCache>
                  </c:numRef>
                </c:val>
                <c:extLst>
                  <c:ext xmlns:c16="http://schemas.microsoft.com/office/drawing/2014/chart" uri="{C3380CC4-5D6E-409C-BE32-E72D297353CC}">
                    <c16:uniqueId val="{00000004-FA05-4A79-ABA2-6DEC6C4B83F5}"/>
                  </c:ext>
                </c:extLst>
              </c15:ser>
            </c15:filteredBarSeries>
          </c:ext>
        </c:extLst>
      </c:barChart>
      <c:catAx>
        <c:axId val="1703587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76416"/>
        <c:crosses val="autoZero"/>
        <c:auto val="1"/>
        <c:lblAlgn val="ctr"/>
        <c:lblOffset val="100"/>
        <c:noMultiLvlLbl val="0"/>
      </c:catAx>
      <c:valAx>
        <c:axId val="1703576416"/>
        <c:scaling>
          <c:orientation val="minMax"/>
        </c:scaling>
        <c:delete val="1"/>
        <c:axPos val="b"/>
        <c:numFmt formatCode="0%" sourceLinked="1"/>
        <c:majorTickMark val="none"/>
        <c:minorTickMark val="none"/>
        <c:tickLblPos val="nextTo"/>
        <c:crossAx val="170358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IGP!$B$10</c:f>
              <c:strCache>
                <c:ptCount val="1"/>
                <c:pt idx="0">
                  <c:v>Contravenții </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IGP!$C$9:$G$9</c:f>
              <c:numCache>
                <c:formatCode>General</c:formatCode>
                <c:ptCount val="5"/>
                <c:pt idx="0">
                  <c:v>2020</c:v>
                </c:pt>
                <c:pt idx="1">
                  <c:v>2021</c:v>
                </c:pt>
                <c:pt idx="2">
                  <c:v>2022</c:v>
                </c:pt>
                <c:pt idx="3">
                  <c:v>2023</c:v>
                </c:pt>
                <c:pt idx="4">
                  <c:v>2024</c:v>
                </c:pt>
              </c:numCache>
            </c:numRef>
          </c:cat>
          <c:val>
            <c:numRef>
              <c:f>IGP!$C$10:$G$10</c:f>
              <c:numCache>
                <c:formatCode>General</c:formatCode>
                <c:ptCount val="5"/>
                <c:pt idx="0">
                  <c:v>1587</c:v>
                </c:pt>
                <c:pt idx="1">
                  <c:v>1662</c:v>
                </c:pt>
                <c:pt idx="2">
                  <c:v>1619</c:v>
                </c:pt>
                <c:pt idx="3">
                  <c:v>1719</c:v>
                </c:pt>
                <c:pt idx="4">
                  <c:v>1741</c:v>
                </c:pt>
              </c:numCache>
            </c:numRef>
          </c:val>
          <c:extLst>
            <c:ext xmlns:c16="http://schemas.microsoft.com/office/drawing/2014/chart" uri="{C3380CC4-5D6E-409C-BE32-E72D297353CC}">
              <c16:uniqueId val="{00000000-6C2A-4CBB-9306-D6A2D855D2B7}"/>
            </c:ext>
          </c:extLst>
        </c:ser>
        <c:ser>
          <c:idx val="1"/>
          <c:order val="1"/>
          <c:tx>
            <c:strRef>
              <c:f>IGP!$B$11</c:f>
              <c:strCache>
                <c:ptCount val="1"/>
                <c:pt idx="0">
                  <c:v>Infracțiuni</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IGP!$C$9:$G$9</c:f>
              <c:numCache>
                <c:formatCode>General</c:formatCode>
                <c:ptCount val="5"/>
                <c:pt idx="0">
                  <c:v>2020</c:v>
                </c:pt>
                <c:pt idx="1">
                  <c:v>2021</c:v>
                </c:pt>
                <c:pt idx="2">
                  <c:v>2022</c:v>
                </c:pt>
                <c:pt idx="3">
                  <c:v>2023</c:v>
                </c:pt>
                <c:pt idx="4">
                  <c:v>2024</c:v>
                </c:pt>
              </c:numCache>
            </c:numRef>
          </c:cat>
          <c:val>
            <c:numRef>
              <c:f>IGP!$C$11:$G$11</c:f>
              <c:numCache>
                <c:formatCode>General</c:formatCode>
                <c:ptCount val="5"/>
                <c:pt idx="0">
                  <c:v>866</c:v>
                </c:pt>
                <c:pt idx="1">
                  <c:v>947</c:v>
                </c:pt>
                <c:pt idx="2">
                  <c:v>852</c:v>
                </c:pt>
                <c:pt idx="3">
                  <c:v>880</c:v>
                </c:pt>
                <c:pt idx="4">
                  <c:v>967</c:v>
                </c:pt>
              </c:numCache>
            </c:numRef>
          </c:val>
          <c:extLst>
            <c:ext xmlns:c16="http://schemas.microsoft.com/office/drawing/2014/chart" uri="{C3380CC4-5D6E-409C-BE32-E72D297353CC}">
              <c16:uniqueId val="{00000001-6C2A-4CBB-9306-D6A2D855D2B7}"/>
            </c:ext>
          </c:extLst>
        </c:ser>
        <c:dLbls>
          <c:showLegendKey val="0"/>
          <c:showVal val="0"/>
          <c:showCatName val="0"/>
          <c:showSerName val="0"/>
          <c:showPercent val="0"/>
          <c:showBubbleSize val="0"/>
        </c:dLbls>
        <c:gapWidth val="219"/>
        <c:overlap val="-27"/>
        <c:axId val="1661425920"/>
        <c:axId val="1661426336"/>
      </c:barChart>
      <c:catAx>
        <c:axId val="166142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1426336"/>
        <c:crosses val="autoZero"/>
        <c:auto val="1"/>
        <c:lblAlgn val="ctr"/>
        <c:lblOffset val="100"/>
        <c:noMultiLvlLbl val="0"/>
      </c:catAx>
      <c:valAx>
        <c:axId val="1661426336"/>
        <c:scaling>
          <c:orientation val="minMax"/>
        </c:scaling>
        <c:delete val="1"/>
        <c:axPos val="l"/>
        <c:numFmt formatCode="General" sourceLinked="1"/>
        <c:majorTickMark val="none"/>
        <c:minorTickMark val="none"/>
        <c:tickLblPos val="nextTo"/>
        <c:crossAx val="166142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CPD!$D$7</c:f>
              <c:strCache>
                <c:ptCount val="1"/>
                <c:pt idx="0">
                  <c:v>Populația generală</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CPD!$C$8:$C$11</c:f>
              <c:strCache>
                <c:ptCount val="4"/>
                <c:pt idx="0">
                  <c:v>Foarte multă încredere</c:v>
                </c:pt>
                <c:pt idx="1">
                  <c:v>Oarecare încredere</c:v>
                </c:pt>
                <c:pt idx="2">
                  <c:v>Nu prea am încredere</c:v>
                </c:pt>
                <c:pt idx="3">
                  <c:v>Nu am deloc încredere</c:v>
                </c:pt>
              </c:strCache>
            </c:strRef>
          </c:cat>
          <c:val>
            <c:numRef>
              <c:f>CPD!$D$8:$D$11</c:f>
              <c:numCache>
                <c:formatCode>0.0%</c:formatCode>
                <c:ptCount val="4"/>
                <c:pt idx="0">
                  <c:v>0.10199999999999999</c:v>
                </c:pt>
                <c:pt idx="1">
                  <c:v>0.38400000000000001</c:v>
                </c:pt>
                <c:pt idx="2">
                  <c:v>0.19400000000000001</c:v>
                </c:pt>
                <c:pt idx="3">
                  <c:v>0.27200000000000002</c:v>
                </c:pt>
              </c:numCache>
            </c:numRef>
          </c:val>
          <c:extLst>
            <c:ext xmlns:c16="http://schemas.microsoft.com/office/drawing/2014/chart" uri="{C3380CC4-5D6E-409C-BE32-E72D297353CC}">
              <c16:uniqueId val="{00000000-5345-4FCA-AB4A-F7413D13B5C4}"/>
            </c:ext>
          </c:extLst>
        </c:ser>
        <c:ser>
          <c:idx val="1"/>
          <c:order val="1"/>
          <c:tx>
            <c:strRef>
              <c:f>CPD!$E$7</c:f>
              <c:strCache>
                <c:ptCount val="1"/>
                <c:pt idx="0">
                  <c:v>Persoane cu dizabilități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CPD!$C$8:$C$11</c:f>
              <c:strCache>
                <c:ptCount val="4"/>
                <c:pt idx="0">
                  <c:v>Foarte multă încredere</c:v>
                </c:pt>
                <c:pt idx="1">
                  <c:v>Oarecare încredere</c:v>
                </c:pt>
                <c:pt idx="2">
                  <c:v>Nu prea am încredere</c:v>
                </c:pt>
                <c:pt idx="3">
                  <c:v>Nu am deloc încredere</c:v>
                </c:pt>
              </c:strCache>
            </c:strRef>
          </c:cat>
          <c:val>
            <c:numRef>
              <c:f>CPD!$E$8:$E$11</c:f>
              <c:numCache>
                <c:formatCode>0.0%</c:formatCode>
                <c:ptCount val="4"/>
                <c:pt idx="0">
                  <c:v>0.08</c:v>
                </c:pt>
                <c:pt idx="1">
                  <c:v>0.32400000000000001</c:v>
                </c:pt>
                <c:pt idx="2">
                  <c:v>0.16300000000000001</c:v>
                </c:pt>
                <c:pt idx="3">
                  <c:v>0.36499999999999999</c:v>
                </c:pt>
              </c:numCache>
            </c:numRef>
          </c:val>
          <c:extLst>
            <c:ext xmlns:c16="http://schemas.microsoft.com/office/drawing/2014/chart" uri="{C3380CC4-5D6E-409C-BE32-E72D297353CC}">
              <c16:uniqueId val="{00000001-5345-4FCA-AB4A-F7413D13B5C4}"/>
            </c:ext>
          </c:extLst>
        </c:ser>
        <c:ser>
          <c:idx val="2"/>
          <c:order val="2"/>
          <c:tx>
            <c:strRef>
              <c:f>CPD!$F$7</c:f>
              <c:strCache>
                <c:ptCount val="1"/>
                <c:pt idx="0">
                  <c:v>Persoane de etnie romă</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CPD!$C$8:$C$11</c:f>
              <c:strCache>
                <c:ptCount val="4"/>
                <c:pt idx="0">
                  <c:v>Foarte multă încredere</c:v>
                </c:pt>
                <c:pt idx="1">
                  <c:v>Oarecare încredere</c:v>
                </c:pt>
                <c:pt idx="2">
                  <c:v>Nu prea am încredere</c:v>
                </c:pt>
                <c:pt idx="3">
                  <c:v>Nu am deloc încredere</c:v>
                </c:pt>
              </c:strCache>
            </c:strRef>
          </c:cat>
          <c:val>
            <c:numRef>
              <c:f>CPD!$F$8:$F$11</c:f>
              <c:numCache>
                <c:formatCode>0.0%</c:formatCode>
                <c:ptCount val="4"/>
                <c:pt idx="0">
                  <c:v>0.17799999999999999</c:v>
                </c:pt>
                <c:pt idx="1">
                  <c:v>0.316</c:v>
                </c:pt>
                <c:pt idx="2">
                  <c:v>0.16800000000000001</c:v>
                </c:pt>
                <c:pt idx="3">
                  <c:v>0.30599999999999999</c:v>
                </c:pt>
              </c:numCache>
            </c:numRef>
          </c:val>
          <c:extLst>
            <c:ext xmlns:c16="http://schemas.microsoft.com/office/drawing/2014/chart" uri="{C3380CC4-5D6E-409C-BE32-E72D297353CC}">
              <c16:uniqueId val="{00000002-5345-4FCA-AB4A-F7413D13B5C4}"/>
            </c:ext>
          </c:extLst>
        </c:ser>
        <c:dLbls>
          <c:showLegendKey val="0"/>
          <c:showVal val="0"/>
          <c:showCatName val="0"/>
          <c:showSerName val="0"/>
          <c:showPercent val="0"/>
          <c:showBubbleSize val="0"/>
        </c:dLbls>
        <c:gapWidth val="219"/>
        <c:overlap val="-27"/>
        <c:axId val="636456608"/>
        <c:axId val="636457024"/>
      </c:barChart>
      <c:catAx>
        <c:axId val="63645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457024"/>
        <c:crosses val="autoZero"/>
        <c:auto val="1"/>
        <c:lblAlgn val="ctr"/>
        <c:lblOffset val="100"/>
        <c:noMultiLvlLbl val="0"/>
      </c:catAx>
      <c:valAx>
        <c:axId val="636457024"/>
        <c:scaling>
          <c:orientation val="minMax"/>
        </c:scaling>
        <c:delete val="1"/>
        <c:axPos val="l"/>
        <c:numFmt formatCode="0.0%" sourceLinked="1"/>
        <c:majorTickMark val="none"/>
        <c:minorTickMark val="none"/>
        <c:tickLblPos val="nextTo"/>
        <c:crossAx val="63645660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Vechimea!$L$22</c:f>
              <c:strCache>
                <c:ptCount val="1"/>
                <c:pt idx="0">
                  <c:v>2021 IGP</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Vechimea!$K$24:$K$28</c:f>
              <c:strCache>
                <c:ptCount val="5"/>
                <c:pt idx="0">
                  <c:v>0-5 ani </c:v>
                </c:pt>
                <c:pt idx="1">
                  <c:v>5-10 ani</c:v>
                </c:pt>
                <c:pt idx="2">
                  <c:v>10-15 ani</c:v>
                </c:pt>
                <c:pt idx="3">
                  <c:v>15-20 ani </c:v>
                </c:pt>
                <c:pt idx="4">
                  <c:v>&gt; 20 ani</c:v>
                </c:pt>
              </c:strCache>
            </c:strRef>
          </c:cat>
          <c:val>
            <c:numRef>
              <c:f>Vechimea!$L$24:$L$28</c:f>
              <c:numCache>
                <c:formatCode>0%</c:formatCode>
                <c:ptCount val="5"/>
                <c:pt idx="0">
                  <c:v>0.22157646204140938</c:v>
                </c:pt>
                <c:pt idx="1">
                  <c:v>0.23114178471969973</c:v>
                </c:pt>
                <c:pt idx="2">
                  <c:v>0.20062961617629252</c:v>
                </c:pt>
                <c:pt idx="3">
                  <c:v>0.1554667635306938</c:v>
                </c:pt>
                <c:pt idx="4">
                  <c:v>0.1911853735319046</c:v>
                </c:pt>
              </c:numCache>
            </c:numRef>
          </c:val>
          <c:extLst>
            <c:ext xmlns:c16="http://schemas.microsoft.com/office/drawing/2014/chart" uri="{C3380CC4-5D6E-409C-BE32-E72D297353CC}">
              <c16:uniqueId val="{00000000-04F7-480B-9AC9-8FAB79097CC1}"/>
            </c:ext>
          </c:extLst>
        </c:ser>
        <c:ser>
          <c:idx val="1"/>
          <c:order val="1"/>
          <c:tx>
            <c:strRef>
              <c:f>Vechimea!$N$22</c:f>
              <c:strCache>
                <c:ptCount val="1"/>
                <c:pt idx="0">
                  <c:v>2024 IGP</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Vechimea!$K$24:$K$28</c:f>
              <c:strCache>
                <c:ptCount val="5"/>
                <c:pt idx="0">
                  <c:v>0-5 ani </c:v>
                </c:pt>
                <c:pt idx="1">
                  <c:v>5-10 ani</c:v>
                </c:pt>
                <c:pt idx="2">
                  <c:v>10-15 ani</c:v>
                </c:pt>
                <c:pt idx="3">
                  <c:v>15-20 ani </c:v>
                </c:pt>
                <c:pt idx="4">
                  <c:v>&gt; 20 ani</c:v>
                </c:pt>
              </c:strCache>
            </c:strRef>
          </c:cat>
          <c:val>
            <c:numRef>
              <c:f>Vechimea!$N$24:$N$28</c:f>
              <c:numCache>
                <c:formatCode>0%</c:formatCode>
                <c:ptCount val="5"/>
                <c:pt idx="0">
                  <c:v>0.2416326530612245</c:v>
                </c:pt>
                <c:pt idx="1">
                  <c:v>0.21994169096209912</c:v>
                </c:pt>
                <c:pt idx="2">
                  <c:v>0.20594752186588922</c:v>
                </c:pt>
                <c:pt idx="3">
                  <c:v>0.16314868804664723</c:v>
                </c:pt>
                <c:pt idx="4">
                  <c:v>0.16932944606413994</c:v>
                </c:pt>
              </c:numCache>
            </c:numRef>
          </c:val>
          <c:extLst>
            <c:ext xmlns:c16="http://schemas.microsoft.com/office/drawing/2014/chart" uri="{C3380CC4-5D6E-409C-BE32-E72D297353CC}">
              <c16:uniqueId val="{00000001-04F7-480B-9AC9-8FAB79097CC1}"/>
            </c:ext>
          </c:extLst>
        </c:ser>
        <c:ser>
          <c:idx val="2"/>
          <c:order val="2"/>
          <c:tx>
            <c:strRef>
              <c:f>Vechimea!$O$22</c:f>
              <c:strCache>
                <c:ptCount val="1"/>
                <c:pt idx="0">
                  <c:v>2024 IGC</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Vechimea!$K$24:$K$28</c:f>
              <c:strCache>
                <c:ptCount val="5"/>
                <c:pt idx="0">
                  <c:v>0-5 ani </c:v>
                </c:pt>
                <c:pt idx="1">
                  <c:v>5-10 ani</c:v>
                </c:pt>
                <c:pt idx="2">
                  <c:v>10-15 ani</c:v>
                </c:pt>
                <c:pt idx="3">
                  <c:v>15-20 ani </c:v>
                </c:pt>
                <c:pt idx="4">
                  <c:v>&gt; 20 ani</c:v>
                </c:pt>
              </c:strCache>
            </c:strRef>
          </c:cat>
          <c:val>
            <c:numRef>
              <c:f>Vechimea!$O$24:$O$28</c:f>
              <c:numCache>
                <c:formatCode>0%</c:formatCode>
                <c:ptCount val="5"/>
                <c:pt idx="0">
                  <c:v>0.41623843782117165</c:v>
                </c:pt>
                <c:pt idx="1">
                  <c:v>0.20041109969167523</c:v>
                </c:pt>
                <c:pt idx="2">
                  <c:v>0.10483042137718397</c:v>
                </c:pt>
                <c:pt idx="3">
                  <c:v>0.10174717368961973</c:v>
                </c:pt>
                <c:pt idx="4">
                  <c:v>0.17677286742034942</c:v>
                </c:pt>
              </c:numCache>
            </c:numRef>
          </c:val>
          <c:extLst>
            <c:ext xmlns:c16="http://schemas.microsoft.com/office/drawing/2014/chart" uri="{C3380CC4-5D6E-409C-BE32-E72D297353CC}">
              <c16:uniqueId val="{00000002-04F7-480B-9AC9-8FAB79097CC1}"/>
            </c:ext>
          </c:extLst>
        </c:ser>
        <c:dLbls>
          <c:showLegendKey val="0"/>
          <c:showVal val="0"/>
          <c:showCatName val="0"/>
          <c:showSerName val="0"/>
          <c:showPercent val="0"/>
          <c:showBubbleSize val="0"/>
        </c:dLbls>
        <c:gapWidth val="219"/>
        <c:overlap val="-27"/>
        <c:axId val="2032972095"/>
        <c:axId val="2032973343"/>
      </c:barChart>
      <c:catAx>
        <c:axId val="203297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973343"/>
        <c:crosses val="autoZero"/>
        <c:auto val="1"/>
        <c:lblAlgn val="ctr"/>
        <c:lblOffset val="100"/>
        <c:noMultiLvlLbl val="0"/>
      </c:catAx>
      <c:valAx>
        <c:axId val="2032973343"/>
        <c:scaling>
          <c:orientation val="minMax"/>
        </c:scaling>
        <c:delete val="1"/>
        <c:axPos val="l"/>
        <c:numFmt formatCode="0%" sourceLinked="1"/>
        <c:majorTickMark val="none"/>
        <c:minorTickMark val="none"/>
        <c:tickLblPos val="nextTo"/>
        <c:crossAx val="2032972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100" baseline="0"/>
              <a:t>2021</a:t>
            </a:r>
            <a:endParaRPr lang="ro-RO" sz="1100"/>
          </a:p>
        </c:rich>
      </c:tx>
      <c:overlay val="0"/>
    </c:title>
    <c:autoTitleDeleted val="0"/>
    <c:plotArea>
      <c:layout/>
      <c:barChart>
        <c:barDir val="col"/>
        <c:grouping val="percentStacked"/>
        <c:varyColors val="0"/>
        <c:ser>
          <c:idx val="0"/>
          <c:order val="0"/>
          <c:tx>
            <c:strRef>
              <c:f>'Femei 4'!$C$16</c:f>
              <c:strCache>
                <c:ptCount val="1"/>
                <c:pt idx="0">
                  <c:v>Feminin</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4'!$C$17:$C$24</c:f>
              <c:numCache>
                <c:formatCode>General</c:formatCode>
                <c:ptCount val="8"/>
                <c:pt idx="0" formatCode="0.0%">
                  <c:v>0.15625</c:v>
                </c:pt>
                <c:pt idx="3" formatCode="0.0%">
                  <c:v>0.22342046653381784</c:v>
                </c:pt>
                <c:pt idx="4" formatCode="0.0%">
                  <c:v>0.52752293577981646</c:v>
                </c:pt>
                <c:pt idx="5" formatCode="0.0%">
                  <c:v>0.15758401453224341</c:v>
                </c:pt>
                <c:pt idx="6" formatCode="0.0%">
                  <c:v>0.24644799158042449</c:v>
                </c:pt>
                <c:pt idx="7" formatCode="0.0%">
                  <c:v>0.13383600377002827</c:v>
                </c:pt>
              </c:numCache>
            </c:numRef>
          </c:val>
          <c:extLst>
            <c:ext xmlns:c16="http://schemas.microsoft.com/office/drawing/2014/chart" uri="{C3380CC4-5D6E-409C-BE32-E72D297353CC}">
              <c16:uniqueId val="{00000000-C033-4FA4-9A11-2463D3EB1BF7}"/>
            </c:ext>
          </c:extLst>
        </c:ser>
        <c:ser>
          <c:idx val="1"/>
          <c:order val="1"/>
          <c:tx>
            <c:strRef>
              <c:f>'Femei 4'!$D$16</c:f>
              <c:strCache>
                <c:ptCount val="1"/>
                <c:pt idx="0">
                  <c:v>Masculin</c:v>
                </c:pt>
              </c:strCache>
            </c:strRef>
          </c:tx>
          <c:spPr>
            <a:solidFill>
              <a:srgbClr val="002060"/>
            </a:solidFill>
          </c:spPr>
          <c:invertIfNegative val="0"/>
          <c:dLbls>
            <c:spPr>
              <a:noFill/>
              <a:ln>
                <a:noFill/>
              </a:ln>
              <a:effectLst/>
            </c:spPr>
            <c:txPr>
              <a:bodyPr/>
              <a:lstStyle/>
              <a:p>
                <a:pPr>
                  <a:defRPr b="1">
                    <a:solidFill>
                      <a:schemeClr val="bg1">
                        <a:lumMod val="9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4'!$D$17:$D$24</c:f>
              <c:numCache>
                <c:formatCode>General</c:formatCode>
                <c:ptCount val="8"/>
                <c:pt idx="0" formatCode="0.0%">
                  <c:v>0.84375</c:v>
                </c:pt>
                <c:pt idx="3" formatCode="0.0%">
                  <c:v>0.77657953346618214</c:v>
                </c:pt>
                <c:pt idx="4" formatCode="0.0%">
                  <c:v>0.47247706422018354</c:v>
                </c:pt>
                <c:pt idx="5" formatCode="0.0%">
                  <c:v>0.84241598546775665</c:v>
                </c:pt>
                <c:pt idx="6" formatCode="0.0%">
                  <c:v>0.75355200841957548</c:v>
                </c:pt>
                <c:pt idx="7" formatCode="0.0%">
                  <c:v>0.86616399622997176</c:v>
                </c:pt>
              </c:numCache>
            </c:numRef>
          </c:val>
          <c:extLst>
            <c:ext xmlns:c16="http://schemas.microsoft.com/office/drawing/2014/chart" uri="{C3380CC4-5D6E-409C-BE32-E72D297353CC}">
              <c16:uniqueId val="{00000001-C033-4FA4-9A11-2463D3EB1BF7}"/>
            </c:ext>
          </c:extLst>
        </c:ser>
        <c:dLbls>
          <c:showLegendKey val="0"/>
          <c:showVal val="1"/>
          <c:showCatName val="0"/>
          <c:showSerName val="0"/>
          <c:showPercent val="0"/>
          <c:showBubbleSize val="0"/>
        </c:dLbls>
        <c:gapWidth val="60"/>
        <c:overlap val="100"/>
        <c:axId val="101249024"/>
        <c:axId val="101250560"/>
      </c:barChart>
      <c:catAx>
        <c:axId val="101249024"/>
        <c:scaling>
          <c:orientation val="minMax"/>
        </c:scaling>
        <c:delete val="0"/>
        <c:axPos val="b"/>
        <c:numFmt formatCode="General" sourceLinked="0"/>
        <c:majorTickMark val="none"/>
        <c:minorTickMark val="none"/>
        <c:tickLblPos val="nextTo"/>
        <c:txPr>
          <a:bodyPr/>
          <a:lstStyle/>
          <a:p>
            <a:pPr>
              <a:defRPr sz="700"/>
            </a:pPr>
            <a:endParaRPr lang="en-US"/>
          </a:p>
        </c:txPr>
        <c:crossAx val="101250560"/>
        <c:crosses val="autoZero"/>
        <c:auto val="1"/>
        <c:lblAlgn val="ctr"/>
        <c:lblOffset val="100"/>
        <c:noMultiLvlLbl val="0"/>
      </c:catAx>
      <c:valAx>
        <c:axId val="101250560"/>
        <c:scaling>
          <c:orientation val="minMax"/>
        </c:scaling>
        <c:delete val="1"/>
        <c:axPos val="l"/>
        <c:numFmt formatCode="0%" sourceLinked="1"/>
        <c:majorTickMark val="out"/>
        <c:minorTickMark val="none"/>
        <c:tickLblPos val="none"/>
        <c:crossAx val="10124902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100" baseline="0"/>
              <a:t>2024</a:t>
            </a:r>
            <a:endParaRPr lang="ro-RO" sz="1100"/>
          </a:p>
        </c:rich>
      </c:tx>
      <c:overlay val="0"/>
    </c:title>
    <c:autoTitleDeleted val="0"/>
    <c:plotArea>
      <c:layout/>
      <c:barChart>
        <c:barDir val="col"/>
        <c:grouping val="percentStacked"/>
        <c:varyColors val="0"/>
        <c:ser>
          <c:idx val="0"/>
          <c:order val="0"/>
          <c:tx>
            <c:strRef>
              <c:f>'Femei 4'!$G$16</c:f>
              <c:strCache>
                <c:ptCount val="1"/>
                <c:pt idx="0">
                  <c:v>Feminin</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4'!$G$17:$G$24</c:f>
              <c:numCache>
                <c:formatCode>0.0%</c:formatCode>
                <c:ptCount val="8"/>
                <c:pt idx="0">
                  <c:v>0.19424460431654678</c:v>
                </c:pt>
                <c:pt idx="1">
                  <c:v>0.24342105263157895</c:v>
                </c:pt>
                <c:pt idx="2">
                  <c:v>0.17189835575485798</c:v>
                </c:pt>
                <c:pt idx="3">
                  <c:v>0.23687845303867403</c:v>
                </c:pt>
                <c:pt idx="4">
                  <c:v>0.52820512820512822</c:v>
                </c:pt>
                <c:pt idx="5">
                  <c:v>0.17200854700854701</c:v>
                </c:pt>
                <c:pt idx="6">
                  <c:v>0.25792811839323465</c:v>
                </c:pt>
                <c:pt idx="7">
                  <c:v>0.12030905077262694</c:v>
                </c:pt>
              </c:numCache>
            </c:numRef>
          </c:val>
          <c:extLst>
            <c:ext xmlns:c16="http://schemas.microsoft.com/office/drawing/2014/chart" uri="{C3380CC4-5D6E-409C-BE32-E72D297353CC}">
              <c16:uniqueId val="{00000000-7D90-4119-8B1F-86487DBB57AC}"/>
            </c:ext>
          </c:extLst>
        </c:ser>
        <c:ser>
          <c:idx val="1"/>
          <c:order val="1"/>
          <c:tx>
            <c:strRef>
              <c:f>'Femei 4'!$H$16</c:f>
              <c:strCache>
                <c:ptCount val="1"/>
                <c:pt idx="0">
                  <c:v>Masculin</c:v>
                </c:pt>
              </c:strCache>
            </c:strRef>
          </c:tx>
          <c:spPr>
            <a:solidFill>
              <a:srgbClr val="002060"/>
            </a:solidFill>
          </c:spPr>
          <c:invertIfNegative val="0"/>
          <c:dLbls>
            <c:spPr>
              <a:noFill/>
              <a:ln>
                <a:noFill/>
              </a:ln>
              <a:effectLst/>
            </c:spPr>
            <c:txPr>
              <a:bodyPr/>
              <a:lstStyle/>
              <a:p>
                <a:pPr>
                  <a:defRPr b="1">
                    <a:solidFill>
                      <a:schemeClr val="bg1">
                        <a:lumMod val="9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4'!$H$17:$H$24</c:f>
              <c:numCache>
                <c:formatCode>0.0%</c:formatCode>
                <c:ptCount val="8"/>
                <c:pt idx="0">
                  <c:v>0.80575539568345322</c:v>
                </c:pt>
                <c:pt idx="1">
                  <c:v>0.75657894736842102</c:v>
                </c:pt>
                <c:pt idx="2">
                  <c:v>0.82810164424514199</c:v>
                </c:pt>
                <c:pt idx="3">
                  <c:v>0.76312154696132595</c:v>
                </c:pt>
                <c:pt idx="4">
                  <c:v>0.47179487179487178</c:v>
                </c:pt>
                <c:pt idx="5">
                  <c:v>0.82799145299145294</c:v>
                </c:pt>
                <c:pt idx="6">
                  <c:v>0.74207188160676529</c:v>
                </c:pt>
                <c:pt idx="7">
                  <c:v>0.87969094922737312</c:v>
                </c:pt>
              </c:numCache>
            </c:numRef>
          </c:val>
          <c:extLst>
            <c:ext xmlns:c16="http://schemas.microsoft.com/office/drawing/2014/chart" uri="{C3380CC4-5D6E-409C-BE32-E72D297353CC}">
              <c16:uniqueId val="{00000001-7D90-4119-8B1F-86487DBB57AC}"/>
            </c:ext>
          </c:extLst>
        </c:ser>
        <c:dLbls>
          <c:showLegendKey val="0"/>
          <c:showVal val="1"/>
          <c:showCatName val="0"/>
          <c:showSerName val="0"/>
          <c:showPercent val="0"/>
          <c:showBubbleSize val="0"/>
        </c:dLbls>
        <c:gapWidth val="60"/>
        <c:overlap val="100"/>
        <c:axId val="101249024"/>
        <c:axId val="101250560"/>
      </c:barChart>
      <c:catAx>
        <c:axId val="101249024"/>
        <c:scaling>
          <c:orientation val="minMax"/>
        </c:scaling>
        <c:delete val="0"/>
        <c:axPos val="b"/>
        <c:numFmt formatCode="General" sourceLinked="0"/>
        <c:majorTickMark val="none"/>
        <c:minorTickMark val="none"/>
        <c:tickLblPos val="nextTo"/>
        <c:txPr>
          <a:bodyPr/>
          <a:lstStyle/>
          <a:p>
            <a:pPr>
              <a:defRPr sz="700"/>
            </a:pPr>
            <a:endParaRPr lang="en-US"/>
          </a:p>
        </c:txPr>
        <c:crossAx val="101250560"/>
        <c:crosses val="autoZero"/>
        <c:auto val="1"/>
        <c:lblAlgn val="ctr"/>
        <c:lblOffset val="100"/>
        <c:noMultiLvlLbl val="0"/>
      </c:catAx>
      <c:valAx>
        <c:axId val="101250560"/>
        <c:scaling>
          <c:orientation val="minMax"/>
        </c:scaling>
        <c:delete val="1"/>
        <c:axPos val="l"/>
        <c:numFmt formatCode="0%" sourceLinked="1"/>
        <c:majorTickMark val="out"/>
        <c:minorTickMark val="none"/>
        <c:tickLblPos val="none"/>
        <c:crossAx val="10124902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100" baseline="0"/>
              <a:t>2021</a:t>
            </a:r>
            <a:endParaRPr lang="ro-RO" sz="1100"/>
          </a:p>
        </c:rich>
      </c:tx>
      <c:overlay val="0"/>
    </c:title>
    <c:autoTitleDeleted val="0"/>
    <c:plotArea>
      <c:layout/>
      <c:barChart>
        <c:barDir val="col"/>
        <c:grouping val="percentStacked"/>
        <c:varyColors val="0"/>
        <c:ser>
          <c:idx val="0"/>
          <c:order val="0"/>
          <c:tx>
            <c:strRef>
              <c:f>'Femei 4'!$E$16</c:f>
              <c:strCache>
                <c:ptCount val="1"/>
                <c:pt idx="0">
                  <c:v>Feminin</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4'!$E$17:$E$24</c:f>
              <c:numCache>
                <c:formatCode>General</c:formatCode>
                <c:ptCount val="8"/>
                <c:pt idx="0" formatCode="0.0%">
                  <c:v>8.6567164179104483E-2</c:v>
                </c:pt>
                <c:pt idx="3" formatCode="0.0%">
                  <c:v>0.10606060606060606</c:v>
                </c:pt>
                <c:pt idx="4" formatCode="0.0%">
                  <c:v>0.13043478260869565</c:v>
                </c:pt>
                <c:pt idx="5" formatCode="0.0%">
                  <c:v>0.14224137931034483</c:v>
                </c:pt>
                <c:pt idx="6" formatCode="0.0%">
                  <c:v>9.1036414565826326E-2</c:v>
                </c:pt>
                <c:pt idx="7" formatCode="0.0%">
                  <c:v>0.13698630136986301</c:v>
                </c:pt>
              </c:numCache>
            </c:numRef>
          </c:val>
          <c:extLst>
            <c:ext xmlns:c16="http://schemas.microsoft.com/office/drawing/2014/chart" uri="{C3380CC4-5D6E-409C-BE32-E72D297353CC}">
              <c16:uniqueId val="{00000000-C89A-410E-9B82-5660E66984B4}"/>
            </c:ext>
          </c:extLst>
        </c:ser>
        <c:ser>
          <c:idx val="1"/>
          <c:order val="1"/>
          <c:tx>
            <c:strRef>
              <c:f>'Femei 4'!$F$16</c:f>
              <c:strCache>
                <c:ptCount val="1"/>
                <c:pt idx="0">
                  <c:v>Masculin</c:v>
                </c:pt>
              </c:strCache>
            </c:strRef>
          </c:tx>
          <c:spPr>
            <a:solidFill>
              <a:srgbClr val="002060"/>
            </a:solidFill>
          </c:spPr>
          <c:invertIfNegative val="0"/>
          <c:dLbls>
            <c:spPr>
              <a:noFill/>
              <a:ln>
                <a:noFill/>
              </a:ln>
              <a:effectLst/>
            </c:spPr>
            <c:txPr>
              <a:bodyPr/>
              <a:lstStyle/>
              <a:p>
                <a:pPr>
                  <a:defRPr b="1">
                    <a:solidFill>
                      <a:schemeClr val="bg1">
                        <a:lumMod val="9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4'!$F$17:$F$24</c:f>
              <c:numCache>
                <c:formatCode>General</c:formatCode>
                <c:ptCount val="8"/>
                <c:pt idx="0" formatCode="0.0%">
                  <c:v>0.91343283582089552</c:v>
                </c:pt>
                <c:pt idx="3" formatCode="0.0%">
                  <c:v>0.89393939393939392</c:v>
                </c:pt>
                <c:pt idx="4" formatCode="0.0%">
                  <c:v>0.86956521739130432</c:v>
                </c:pt>
                <c:pt idx="5" formatCode="0.0%">
                  <c:v>0.85775862068965514</c:v>
                </c:pt>
                <c:pt idx="6" formatCode="0.0%">
                  <c:v>0.90896358543417366</c:v>
                </c:pt>
                <c:pt idx="7" formatCode="0.0%">
                  <c:v>0.86301369863013699</c:v>
                </c:pt>
              </c:numCache>
            </c:numRef>
          </c:val>
          <c:extLst>
            <c:ext xmlns:c16="http://schemas.microsoft.com/office/drawing/2014/chart" uri="{C3380CC4-5D6E-409C-BE32-E72D297353CC}">
              <c16:uniqueId val="{00000001-C89A-410E-9B82-5660E66984B4}"/>
            </c:ext>
          </c:extLst>
        </c:ser>
        <c:dLbls>
          <c:showLegendKey val="0"/>
          <c:showVal val="1"/>
          <c:showCatName val="0"/>
          <c:showSerName val="0"/>
          <c:showPercent val="0"/>
          <c:showBubbleSize val="0"/>
        </c:dLbls>
        <c:gapWidth val="60"/>
        <c:overlap val="100"/>
        <c:axId val="101284480"/>
        <c:axId val="101286272"/>
      </c:barChart>
      <c:catAx>
        <c:axId val="101284480"/>
        <c:scaling>
          <c:orientation val="minMax"/>
        </c:scaling>
        <c:delete val="0"/>
        <c:axPos val="b"/>
        <c:numFmt formatCode="General" sourceLinked="0"/>
        <c:majorTickMark val="none"/>
        <c:minorTickMark val="none"/>
        <c:tickLblPos val="nextTo"/>
        <c:txPr>
          <a:bodyPr/>
          <a:lstStyle/>
          <a:p>
            <a:pPr>
              <a:defRPr sz="700"/>
            </a:pPr>
            <a:endParaRPr lang="en-US"/>
          </a:p>
        </c:txPr>
        <c:crossAx val="101286272"/>
        <c:crosses val="autoZero"/>
        <c:auto val="1"/>
        <c:lblAlgn val="ctr"/>
        <c:lblOffset val="100"/>
        <c:noMultiLvlLbl val="0"/>
      </c:catAx>
      <c:valAx>
        <c:axId val="101286272"/>
        <c:scaling>
          <c:orientation val="minMax"/>
        </c:scaling>
        <c:delete val="1"/>
        <c:axPos val="l"/>
        <c:numFmt formatCode="0%" sourceLinked="1"/>
        <c:majorTickMark val="out"/>
        <c:minorTickMark val="none"/>
        <c:tickLblPos val="none"/>
        <c:crossAx val="10128448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100" baseline="0"/>
              <a:t>2024</a:t>
            </a:r>
            <a:endParaRPr lang="ro-RO" sz="1100"/>
          </a:p>
        </c:rich>
      </c:tx>
      <c:overlay val="0"/>
    </c:title>
    <c:autoTitleDeleted val="0"/>
    <c:plotArea>
      <c:layout/>
      <c:barChart>
        <c:barDir val="col"/>
        <c:grouping val="percentStacked"/>
        <c:varyColors val="0"/>
        <c:ser>
          <c:idx val="0"/>
          <c:order val="0"/>
          <c:tx>
            <c:strRef>
              <c:f>'Femei 4'!$I$16</c:f>
              <c:strCache>
                <c:ptCount val="1"/>
                <c:pt idx="0">
                  <c:v>Feminin</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4'!$I$17:$I$24</c:f>
              <c:numCache>
                <c:formatCode>0.0%</c:formatCode>
                <c:ptCount val="8"/>
                <c:pt idx="0">
                  <c:v>0.1377245508982036</c:v>
                </c:pt>
                <c:pt idx="1">
                  <c:v>0.24193548387096775</c:v>
                </c:pt>
                <c:pt idx="2">
                  <c:v>0.11397058823529412</c:v>
                </c:pt>
                <c:pt idx="3">
                  <c:v>0.12107101280558789</c:v>
                </c:pt>
                <c:pt idx="4">
                  <c:v>0.2857142857142857</c:v>
                </c:pt>
                <c:pt idx="5">
                  <c:v>0.12781954887218044</c:v>
                </c:pt>
                <c:pt idx="6">
                  <c:v>0.10517799352750809</c:v>
                </c:pt>
                <c:pt idx="7">
                  <c:v>0.15151515151515152</c:v>
                </c:pt>
              </c:numCache>
            </c:numRef>
          </c:val>
          <c:extLst>
            <c:ext xmlns:c16="http://schemas.microsoft.com/office/drawing/2014/chart" uri="{C3380CC4-5D6E-409C-BE32-E72D297353CC}">
              <c16:uniqueId val="{00000000-76B6-4882-ABB9-C946CE033C14}"/>
            </c:ext>
          </c:extLst>
        </c:ser>
        <c:ser>
          <c:idx val="1"/>
          <c:order val="1"/>
          <c:tx>
            <c:strRef>
              <c:f>'Femei 4'!$J$16</c:f>
              <c:strCache>
                <c:ptCount val="1"/>
                <c:pt idx="0">
                  <c:v>Masculin</c:v>
                </c:pt>
              </c:strCache>
            </c:strRef>
          </c:tx>
          <c:spPr>
            <a:solidFill>
              <a:srgbClr val="002060"/>
            </a:solidFill>
          </c:spPr>
          <c:invertIfNegative val="0"/>
          <c:dLbls>
            <c:spPr>
              <a:noFill/>
              <a:ln>
                <a:noFill/>
              </a:ln>
              <a:effectLst/>
            </c:spPr>
            <c:txPr>
              <a:bodyPr/>
              <a:lstStyle/>
              <a:p>
                <a:pPr>
                  <a:defRPr b="1">
                    <a:solidFill>
                      <a:schemeClr val="bg1">
                        <a:lumMod val="9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4'!$J$17:$J$24</c:f>
              <c:numCache>
                <c:formatCode>0.0%</c:formatCode>
                <c:ptCount val="8"/>
                <c:pt idx="0">
                  <c:v>0.86227544910179643</c:v>
                </c:pt>
                <c:pt idx="1">
                  <c:v>0.75806451612903225</c:v>
                </c:pt>
                <c:pt idx="2">
                  <c:v>0.88602941176470584</c:v>
                </c:pt>
                <c:pt idx="3">
                  <c:v>0.87892898719441215</c:v>
                </c:pt>
                <c:pt idx="4">
                  <c:v>0.7142857142857143</c:v>
                </c:pt>
                <c:pt idx="5">
                  <c:v>0.8721804511278195</c:v>
                </c:pt>
                <c:pt idx="6">
                  <c:v>0.89482200647249188</c:v>
                </c:pt>
                <c:pt idx="7">
                  <c:v>0.84848484848484851</c:v>
                </c:pt>
              </c:numCache>
            </c:numRef>
          </c:val>
          <c:extLst>
            <c:ext xmlns:c16="http://schemas.microsoft.com/office/drawing/2014/chart" uri="{C3380CC4-5D6E-409C-BE32-E72D297353CC}">
              <c16:uniqueId val="{00000001-76B6-4882-ABB9-C946CE033C14}"/>
            </c:ext>
          </c:extLst>
        </c:ser>
        <c:dLbls>
          <c:showLegendKey val="0"/>
          <c:showVal val="1"/>
          <c:showCatName val="0"/>
          <c:showSerName val="0"/>
          <c:showPercent val="0"/>
          <c:showBubbleSize val="0"/>
        </c:dLbls>
        <c:gapWidth val="60"/>
        <c:overlap val="100"/>
        <c:axId val="101284480"/>
        <c:axId val="101286272"/>
      </c:barChart>
      <c:catAx>
        <c:axId val="101284480"/>
        <c:scaling>
          <c:orientation val="minMax"/>
        </c:scaling>
        <c:delete val="0"/>
        <c:axPos val="b"/>
        <c:numFmt formatCode="General" sourceLinked="0"/>
        <c:majorTickMark val="none"/>
        <c:minorTickMark val="none"/>
        <c:tickLblPos val="nextTo"/>
        <c:txPr>
          <a:bodyPr/>
          <a:lstStyle/>
          <a:p>
            <a:pPr>
              <a:defRPr sz="700"/>
            </a:pPr>
            <a:endParaRPr lang="en-US"/>
          </a:p>
        </c:txPr>
        <c:crossAx val="101286272"/>
        <c:crosses val="autoZero"/>
        <c:auto val="1"/>
        <c:lblAlgn val="ctr"/>
        <c:lblOffset val="100"/>
        <c:noMultiLvlLbl val="0"/>
      </c:catAx>
      <c:valAx>
        <c:axId val="101286272"/>
        <c:scaling>
          <c:orientation val="minMax"/>
        </c:scaling>
        <c:delete val="1"/>
        <c:axPos val="l"/>
        <c:numFmt formatCode="0%" sourceLinked="1"/>
        <c:majorTickMark val="out"/>
        <c:minorTickMark val="none"/>
        <c:tickLblPos val="none"/>
        <c:crossAx val="10128448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Femei!$F$22</c:f>
              <c:strCache>
                <c:ptCount val="1"/>
                <c:pt idx="0">
                  <c:v>IGP 2021</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Femei!$B$23:$B$26</c:f>
              <c:strCache>
                <c:ptCount val="4"/>
                <c:pt idx="0">
                  <c:v>administrative</c:v>
                </c:pt>
                <c:pt idx="1">
                  <c:v>investigații</c:v>
                </c:pt>
                <c:pt idx="2">
                  <c:v>urmărire penală</c:v>
                </c:pt>
                <c:pt idx="3">
                  <c:v>ordine publică</c:v>
                </c:pt>
              </c:strCache>
            </c:strRef>
          </c:cat>
          <c:val>
            <c:numRef>
              <c:f>Femei!$F$23:$F$26</c:f>
              <c:numCache>
                <c:formatCode>0%</c:formatCode>
                <c:ptCount val="4"/>
                <c:pt idx="0">
                  <c:v>0.52122347066167296</c:v>
                </c:pt>
                <c:pt idx="1">
                  <c:v>7.1785268414481893E-2</c:v>
                </c:pt>
                <c:pt idx="2">
                  <c:v>0.15730337078651685</c:v>
                </c:pt>
                <c:pt idx="3">
                  <c:v>0.24968789013732834</c:v>
                </c:pt>
              </c:numCache>
            </c:numRef>
          </c:val>
          <c:extLst>
            <c:ext xmlns:c16="http://schemas.microsoft.com/office/drawing/2014/chart" uri="{C3380CC4-5D6E-409C-BE32-E72D297353CC}">
              <c16:uniqueId val="{00000000-85B2-4ACF-9603-CE37E555E17E}"/>
            </c:ext>
          </c:extLst>
        </c:ser>
        <c:ser>
          <c:idx val="1"/>
          <c:order val="1"/>
          <c:tx>
            <c:strRef>
              <c:f>Femei!$G$22</c:f>
              <c:strCache>
                <c:ptCount val="1"/>
                <c:pt idx="0">
                  <c:v>IGP 2024</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Femei!$B$23:$B$26</c:f>
              <c:strCache>
                <c:ptCount val="4"/>
                <c:pt idx="0">
                  <c:v>administrative</c:v>
                </c:pt>
                <c:pt idx="1">
                  <c:v>investigații</c:v>
                </c:pt>
                <c:pt idx="2">
                  <c:v>urmărire penală</c:v>
                </c:pt>
                <c:pt idx="3">
                  <c:v>ordine publică</c:v>
                </c:pt>
              </c:strCache>
            </c:strRef>
          </c:cat>
          <c:val>
            <c:numRef>
              <c:f>Femei!$G$23:$G$26</c:f>
              <c:numCache>
                <c:formatCode>0%</c:formatCode>
                <c:ptCount val="4"/>
                <c:pt idx="0">
                  <c:v>0.41678224687933424</c:v>
                </c:pt>
                <c:pt idx="1">
                  <c:v>8.4604715672676842E-2</c:v>
                </c:pt>
                <c:pt idx="2">
                  <c:v>0.1553398058252427</c:v>
                </c:pt>
                <c:pt idx="3">
                  <c:v>0.3432732316227462</c:v>
                </c:pt>
              </c:numCache>
            </c:numRef>
          </c:val>
          <c:extLst>
            <c:ext xmlns:c16="http://schemas.microsoft.com/office/drawing/2014/chart" uri="{C3380CC4-5D6E-409C-BE32-E72D297353CC}">
              <c16:uniqueId val="{00000001-85B2-4ACF-9603-CE37E555E17E}"/>
            </c:ext>
          </c:extLst>
        </c:ser>
        <c:dLbls>
          <c:showLegendKey val="0"/>
          <c:showVal val="0"/>
          <c:showCatName val="0"/>
          <c:showSerName val="0"/>
          <c:showPercent val="0"/>
          <c:showBubbleSize val="0"/>
        </c:dLbls>
        <c:gapWidth val="219"/>
        <c:overlap val="-27"/>
        <c:axId val="841352848"/>
        <c:axId val="841354096"/>
      </c:barChart>
      <c:catAx>
        <c:axId val="84135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354096"/>
        <c:crosses val="autoZero"/>
        <c:auto val="1"/>
        <c:lblAlgn val="ctr"/>
        <c:lblOffset val="100"/>
        <c:noMultiLvlLbl val="0"/>
      </c:catAx>
      <c:valAx>
        <c:axId val="841354096"/>
        <c:scaling>
          <c:orientation val="minMax"/>
        </c:scaling>
        <c:delete val="1"/>
        <c:axPos val="l"/>
        <c:numFmt formatCode="0%" sourceLinked="1"/>
        <c:majorTickMark val="none"/>
        <c:minorTickMark val="none"/>
        <c:tickLblPos val="nextTo"/>
        <c:crossAx val="841352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o-RO" sz="1000" b="0"/>
              <a:t>IGC 2024</a:t>
            </a:r>
            <a:endParaRPr lang="en-US" sz="1000" b="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Femei!$G$35</c:f>
              <c:strCache>
                <c:ptCount val="1"/>
                <c:pt idx="0">
                  <c:v>IGC 2024</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Femei!$B$36:$B$37</c:f>
              <c:strCache>
                <c:ptCount val="2"/>
                <c:pt idx="0">
                  <c:v>administrative</c:v>
                </c:pt>
                <c:pt idx="1">
                  <c:v>ordine şi securitate publică / pază ambasade</c:v>
                </c:pt>
              </c:strCache>
            </c:strRef>
          </c:cat>
          <c:val>
            <c:numRef>
              <c:f>Femei!$G$36:$G$37</c:f>
              <c:numCache>
                <c:formatCode>0%</c:formatCode>
                <c:ptCount val="2"/>
                <c:pt idx="0">
                  <c:v>0.61616161616161613</c:v>
                </c:pt>
                <c:pt idx="1">
                  <c:v>0.38383838383838381</c:v>
                </c:pt>
              </c:numCache>
            </c:numRef>
          </c:val>
          <c:extLst>
            <c:ext xmlns:c16="http://schemas.microsoft.com/office/drawing/2014/chart" uri="{C3380CC4-5D6E-409C-BE32-E72D297353CC}">
              <c16:uniqueId val="{00000000-3F6C-4CB3-A131-78DD88E9E2F4}"/>
            </c:ext>
          </c:extLst>
        </c:ser>
        <c:dLbls>
          <c:showLegendKey val="0"/>
          <c:showVal val="0"/>
          <c:showCatName val="0"/>
          <c:showSerName val="0"/>
          <c:showPercent val="0"/>
          <c:showBubbleSize val="0"/>
        </c:dLbls>
        <c:gapWidth val="500"/>
        <c:overlap val="-27"/>
        <c:axId val="2032961695"/>
        <c:axId val="2032957119"/>
      </c:barChart>
      <c:catAx>
        <c:axId val="203296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957119"/>
        <c:crosses val="autoZero"/>
        <c:auto val="1"/>
        <c:lblAlgn val="ctr"/>
        <c:lblOffset val="100"/>
        <c:noMultiLvlLbl val="0"/>
      </c:catAx>
      <c:valAx>
        <c:axId val="2032957119"/>
        <c:scaling>
          <c:orientation val="minMax"/>
        </c:scaling>
        <c:delete val="1"/>
        <c:axPos val="l"/>
        <c:numFmt formatCode="0%" sourceLinked="1"/>
        <c:majorTickMark val="none"/>
        <c:minorTickMark val="none"/>
        <c:tickLblPos val="nextTo"/>
        <c:crossAx val="2032961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'IGP ultrag tortur'!$B$4</c:f>
              <c:strCache>
                <c:ptCount val="1"/>
                <c:pt idx="0">
                  <c:v>Maltratări IGP</c:v>
                </c:pt>
              </c:strCache>
            </c:strRef>
          </c:tx>
          <c:spPr>
            <a:solidFill>
              <a:schemeClr val="accent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tortur'!$D$4:$K$4</c:f>
              <c:numCache>
                <c:formatCode>General</c:formatCode>
                <c:ptCount val="8"/>
                <c:pt idx="0">
                  <c:v>258</c:v>
                </c:pt>
                <c:pt idx="1">
                  <c:v>146</c:v>
                </c:pt>
                <c:pt idx="2">
                  <c:v>111</c:v>
                </c:pt>
                <c:pt idx="3">
                  <c:v>131</c:v>
                </c:pt>
                <c:pt idx="4">
                  <c:v>160</c:v>
                </c:pt>
                <c:pt idx="5">
                  <c:v>165</c:v>
                </c:pt>
                <c:pt idx="6">
                  <c:v>144</c:v>
                </c:pt>
                <c:pt idx="7">
                  <c:v>153</c:v>
                </c:pt>
              </c:numCache>
            </c:numRef>
          </c:val>
          <c:extLst>
            <c:ext xmlns:c16="http://schemas.microsoft.com/office/drawing/2014/chart" uri="{C3380CC4-5D6E-409C-BE32-E72D297353CC}">
              <c16:uniqueId val="{00000000-E7BB-46C0-AB73-C319B26381A1}"/>
            </c:ext>
          </c:extLst>
        </c:ser>
        <c:ser>
          <c:idx val="1"/>
          <c:order val="1"/>
          <c:tx>
            <c:strRef>
              <c:f>'IGP ultrag tortur'!$C$5</c:f>
              <c:strCache>
                <c:ptCount val="1"/>
                <c:pt idx="0">
                  <c:v>Angajați maltratați</c:v>
                </c:pt>
              </c:strCache>
            </c:strRef>
          </c:tx>
          <c:spPr>
            <a:solidFill>
              <a:schemeClr val="bg1">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tortur'!$D$5:$K$5</c:f>
              <c:numCache>
                <c:formatCode>General</c:formatCode>
                <c:ptCount val="8"/>
                <c:pt idx="0">
                  <c:v>304</c:v>
                </c:pt>
                <c:pt idx="1">
                  <c:v>204</c:v>
                </c:pt>
                <c:pt idx="2">
                  <c:v>176</c:v>
                </c:pt>
                <c:pt idx="3">
                  <c:v>215</c:v>
                </c:pt>
                <c:pt idx="4">
                  <c:v>274</c:v>
                </c:pt>
                <c:pt idx="5">
                  <c:v>286</c:v>
                </c:pt>
                <c:pt idx="6">
                  <c:v>258</c:v>
                </c:pt>
                <c:pt idx="7">
                  <c:v>259</c:v>
                </c:pt>
              </c:numCache>
            </c:numRef>
          </c:val>
          <c:extLst>
            <c:ext xmlns:c16="http://schemas.microsoft.com/office/drawing/2014/chart" uri="{C3380CC4-5D6E-409C-BE32-E72D297353CC}">
              <c16:uniqueId val="{00000001-E7BB-46C0-AB73-C319B26381A1}"/>
            </c:ext>
          </c:extLst>
        </c:ser>
        <c:ser>
          <c:idx val="2"/>
          <c:order val="2"/>
          <c:tx>
            <c:strRef>
              <c:f>'IGP ultrag tortur'!$B$9</c:f>
              <c:strCache>
                <c:ptCount val="1"/>
                <c:pt idx="0">
                  <c:v>Ultragieri IGP</c:v>
                </c:pt>
              </c:strCache>
            </c:strRef>
          </c:tx>
          <c:spPr>
            <a:solidFill>
              <a:schemeClr val="accent1">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tortur'!$D$9:$K$9</c:f>
              <c:numCache>
                <c:formatCode>General</c:formatCode>
                <c:ptCount val="8"/>
                <c:pt idx="0">
                  <c:v>283</c:v>
                </c:pt>
                <c:pt idx="1">
                  <c:v>183</c:v>
                </c:pt>
                <c:pt idx="2">
                  <c:v>166</c:v>
                </c:pt>
                <c:pt idx="3">
                  <c:v>573</c:v>
                </c:pt>
                <c:pt idx="4">
                  <c:v>1090</c:v>
                </c:pt>
                <c:pt idx="5">
                  <c:v>467</c:v>
                </c:pt>
                <c:pt idx="6">
                  <c:v>447</c:v>
                </c:pt>
                <c:pt idx="7">
                  <c:v>442</c:v>
                </c:pt>
              </c:numCache>
            </c:numRef>
          </c:val>
          <c:extLst>
            <c:ext xmlns:c16="http://schemas.microsoft.com/office/drawing/2014/chart" uri="{C3380CC4-5D6E-409C-BE32-E72D297353CC}">
              <c16:uniqueId val="{00000002-E7BB-46C0-AB73-C319B26381A1}"/>
            </c:ext>
          </c:extLst>
        </c:ser>
        <c:ser>
          <c:idx val="3"/>
          <c:order val="3"/>
          <c:tx>
            <c:strRef>
              <c:f>'IGP ultrag tortur'!$B$10</c:f>
              <c:strCache>
                <c:ptCount val="1"/>
                <c:pt idx="0">
                  <c:v>Ultragieri IGC</c:v>
                </c:pt>
              </c:strCache>
            </c:strRef>
          </c:tx>
          <c:spPr>
            <a:solidFill>
              <a:schemeClr val="tx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tortur'!$D$10:$K$10</c:f>
              <c:numCache>
                <c:formatCode>General</c:formatCode>
                <c:ptCount val="8"/>
                <c:pt idx="0">
                  <c:v>42</c:v>
                </c:pt>
                <c:pt idx="1">
                  <c:v>59</c:v>
                </c:pt>
                <c:pt idx="2">
                  <c:v>29</c:v>
                </c:pt>
                <c:pt idx="3">
                  <c:v>22</c:v>
                </c:pt>
                <c:pt idx="4">
                  <c:v>19</c:v>
                </c:pt>
                <c:pt idx="5">
                  <c:v>4</c:v>
                </c:pt>
                <c:pt idx="6">
                  <c:v>3</c:v>
                </c:pt>
                <c:pt idx="7">
                  <c:v>7</c:v>
                </c:pt>
              </c:numCache>
            </c:numRef>
          </c:val>
          <c:extLst>
            <c:ext xmlns:c16="http://schemas.microsoft.com/office/drawing/2014/chart" uri="{C3380CC4-5D6E-409C-BE32-E72D297353CC}">
              <c16:uniqueId val="{00000003-E7BB-46C0-AB73-C319B26381A1}"/>
            </c:ext>
          </c:extLst>
        </c:ser>
        <c:ser>
          <c:idx val="4"/>
          <c:order val="4"/>
          <c:tx>
            <c:strRef>
              <c:f>'IGP ultrag tortur'!$B$8</c:f>
              <c:strCache>
                <c:ptCount val="1"/>
                <c:pt idx="0">
                  <c:v>Maltratări IGC</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tortur'!$D$8:$K$8</c:f>
              <c:numCache>
                <c:formatCode>General</c:formatCode>
                <c:ptCount val="8"/>
                <c:pt idx="4">
                  <c:v>0</c:v>
                </c:pt>
                <c:pt idx="5">
                  <c:v>1</c:v>
                </c:pt>
                <c:pt idx="6">
                  <c:v>1</c:v>
                </c:pt>
                <c:pt idx="7">
                  <c:v>3</c:v>
                </c:pt>
              </c:numCache>
            </c:numRef>
          </c:val>
          <c:extLst>
            <c:ext xmlns:c16="http://schemas.microsoft.com/office/drawing/2014/chart" uri="{C3380CC4-5D6E-409C-BE32-E72D297353CC}">
              <c16:uniqueId val="{00000004-E7BB-46C0-AB73-C319B26381A1}"/>
            </c:ext>
          </c:extLst>
        </c:ser>
        <c:dLbls>
          <c:showLegendKey val="0"/>
          <c:showVal val="1"/>
          <c:showCatName val="0"/>
          <c:showSerName val="0"/>
          <c:showPercent val="0"/>
          <c:showBubbleSize val="0"/>
        </c:dLbls>
        <c:gapWidth val="150"/>
        <c:overlap val="-25"/>
        <c:axId val="95203328"/>
        <c:axId val="95204864"/>
      </c:barChart>
      <c:catAx>
        <c:axId val="95203328"/>
        <c:scaling>
          <c:orientation val="minMax"/>
        </c:scaling>
        <c:delete val="0"/>
        <c:axPos val="b"/>
        <c:numFmt formatCode="General" sourceLinked="1"/>
        <c:majorTickMark val="none"/>
        <c:minorTickMark val="none"/>
        <c:tickLblPos val="nextTo"/>
        <c:crossAx val="95204864"/>
        <c:crosses val="autoZero"/>
        <c:auto val="1"/>
        <c:lblAlgn val="ctr"/>
        <c:lblOffset val="100"/>
        <c:noMultiLvlLbl val="0"/>
      </c:catAx>
      <c:valAx>
        <c:axId val="95204864"/>
        <c:scaling>
          <c:orientation val="minMax"/>
        </c:scaling>
        <c:delete val="1"/>
        <c:axPos val="l"/>
        <c:numFmt formatCode="General" sourceLinked="1"/>
        <c:majorTickMark val="out"/>
        <c:minorTickMark val="none"/>
        <c:tickLblPos val="none"/>
        <c:crossAx val="95203328"/>
        <c:crosses val="autoZero"/>
        <c:crossBetween val="between"/>
      </c:valAx>
    </c:plotArea>
    <c:legend>
      <c:legendPos val="b"/>
      <c:overlay val="0"/>
    </c:legend>
    <c:plotVisOnly val="1"/>
    <c:dispBlanksAs val="gap"/>
    <c:showDLblsOverMax val="0"/>
  </c:chart>
  <c:spPr>
    <a:ln>
      <a:noFill/>
    </a:ln>
  </c:spPr>
  <c:txPr>
    <a:bodyPr/>
    <a:lstStyle/>
    <a:p>
      <a:pPr>
        <a:defRPr sz="10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'BOP 2024'!$B$19</c:f>
              <c:strCache>
                <c:ptCount val="1"/>
                <c:pt idx="0">
                  <c:v>În siguranță deplină</c:v>
                </c:pt>
              </c:strCache>
            </c:strRef>
          </c:tx>
          <c:spPr>
            <a:solidFill>
              <a:schemeClr val="accent5">
                <a:lumMod val="5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2024'!$C$19:$F$19</c:f>
              <c:numCache>
                <c:formatCode>0.0%</c:formatCode>
                <c:ptCount val="4"/>
                <c:pt idx="0">
                  <c:v>0.33200000000000002</c:v>
                </c:pt>
                <c:pt idx="1">
                  <c:v>0.503</c:v>
                </c:pt>
                <c:pt idx="2">
                  <c:v>0.497</c:v>
                </c:pt>
                <c:pt idx="3">
                  <c:v>0.61</c:v>
                </c:pt>
              </c:numCache>
            </c:numRef>
          </c:val>
          <c:extLst>
            <c:ext xmlns:c16="http://schemas.microsoft.com/office/drawing/2014/chart" uri="{C3380CC4-5D6E-409C-BE32-E72D297353CC}">
              <c16:uniqueId val="{00000000-6753-4EE3-B8E4-9DB8A009FAC1}"/>
            </c:ext>
          </c:extLst>
        </c:ser>
        <c:ser>
          <c:idx val="1"/>
          <c:order val="1"/>
          <c:tx>
            <c:strRef>
              <c:f>'BOP 2024'!$B$20</c:f>
              <c:strCache>
                <c:ptCount val="1"/>
                <c:pt idx="0">
                  <c:v>Mai degrabă în siguranță</c:v>
                </c:pt>
              </c:strCache>
            </c:strRef>
          </c:tx>
          <c:spPr>
            <a:solidFill>
              <a:schemeClr val="accent5">
                <a:lumMod val="7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2024'!$C$20:$F$20</c:f>
              <c:numCache>
                <c:formatCode>0.0%</c:formatCode>
                <c:ptCount val="4"/>
                <c:pt idx="0">
                  <c:v>0.32400000000000001</c:v>
                </c:pt>
                <c:pt idx="1">
                  <c:v>0.34699999999999998</c:v>
                </c:pt>
                <c:pt idx="2">
                  <c:v>0.39100000000000001</c:v>
                </c:pt>
                <c:pt idx="3">
                  <c:v>0.32400000000000001</c:v>
                </c:pt>
              </c:numCache>
            </c:numRef>
          </c:val>
          <c:extLst>
            <c:ext xmlns:c16="http://schemas.microsoft.com/office/drawing/2014/chart" uri="{C3380CC4-5D6E-409C-BE32-E72D297353CC}">
              <c16:uniqueId val="{00000001-6753-4EE3-B8E4-9DB8A009FAC1}"/>
            </c:ext>
          </c:extLst>
        </c:ser>
        <c:ser>
          <c:idx val="2"/>
          <c:order val="2"/>
          <c:tx>
            <c:strRef>
              <c:f>'BOP 2024'!$B$21</c:f>
              <c:strCache>
                <c:ptCount val="1"/>
                <c:pt idx="0">
                  <c:v>Mai degrabă nu în siguranță</c:v>
                </c:pt>
              </c:strCache>
            </c:strRef>
          </c:tx>
          <c:spPr>
            <a:solidFill>
              <a:schemeClr val="accent5">
                <a:lumMod val="40000"/>
                <a:lumOff val="6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2024'!$C$21:$F$21</c:f>
              <c:numCache>
                <c:formatCode>0.0%</c:formatCode>
                <c:ptCount val="4"/>
                <c:pt idx="0">
                  <c:v>0.20799999999999999</c:v>
                </c:pt>
                <c:pt idx="1">
                  <c:v>0.114</c:v>
                </c:pt>
                <c:pt idx="2">
                  <c:v>8.6999999999999994E-2</c:v>
                </c:pt>
                <c:pt idx="3">
                  <c:v>4.9000000000000002E-2</c:v>
                </c:pt>
              </c:numCache>
            </c:numRef>
          </c:val>
          <c:extLst>
            <c:ext xmlns:c16="http://schemas.microsoft.com/office/drawing/2014/chart" uri="{C3380CC4-5D6E-409C-BE32-E72D297353CC}">
              <c16:uniqueId val="{00000002-6753-4EE3-B8E4-9DB8A009FAC1}"/>
            </c:ext>
          </c:extLst>
        </c:ser>
        <c:ser>
          <c:idx val="3"/>
          <c:order val="3"/>
          <c:tx>
            <c:strRef>
              <c:f>'BOP 2024'!$B$22</c:f>
              <c:strCache>
                <c:ptCount val="1"/>
                <c:pt idx="0">
                  <c:v>Deloc nu mă simt în siguranță</c:v>
                </c:pt>
              </c:strCache>
            </c:strRef>
          </c:tx>
          <c:spPr>
            <a:solidFill>
              <a:schemeClr val="accent5">
                <a:lumMod val="20000"/>
                <a:lumOff val="8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2024'!$C$22:$F$22</c:f>
              <c:numCache>
                <c:formatCode>0.0%</c:formatCode>
                <c:ptCount val="4"/>
                <c:pt idx="0">
                  <c:v>8.7999999999999995E-2</c:v>
                </c:pt>
                <c:pt idx="1">
                  <c:v>0.03</c:v>
                </c:pt>
                <c:pt idx="2">
                  <c:v>1.7999999999999999E-2</c:v>
                </c:pt>
                <c:pt idx="3">
                  <c:v>1.2999999999999999E-2</c:v>
                </c:pt>
              </c:numCache>
            </c:numRef>
          </c:val>
          <c:extLst>
            <c:ext xmlns:c16="http://schemas.microsoft.com/office/drawing/2014/chart" uri="{C3380CC4-5D6E-409C-BE32-E72D297353CC}">
              <c16:uniqueId val="{00000003-6753-4EE3-B8E4-9DB8A009FAC1}"/>
            </c:ext>
          </c:extLst>
        </c:ser>
        <c:dLbls>
          <c:showLegendKey val="0"/>
          <c:showVal val="0"/>
          <c:showCatName val="0"/>
          <c:showSerName val="0"/>
          <c:showPercent val="0"/>
          <c:showBubbleSize val="0"/>
        </c:dLbls>
        <c:gapWidth val="25"/>
        <c:overlap val="100"/>
        <c:axId val="1703587648"/>
        <c:axId val="1703576416"/>
        <c:extLst>
          <c:ext xmlns:c15="http://schemas.microsoft.com/office/drawing/2012/chart" uri="{02D57815-91ED-43cb-92C2-25804820EDAC}">
            <c15:filteredBarSeries>
              <c15:ser>
                <c:idx val="4"/>
                <c:order val="4"/>
                <c:tx>
                  <c:strRef>
                    <c:extLst>
                      <c:ext uri="{02D57815-91ED-43cb-92C2-25804820EDAC}">
                        <c15:formulaRef>
                          <c15:sqref>'BOP 2024'!$B$23</c15:sqref>
                        </c15:formulaRef>
                      </c:ext>
                    </c:extLst>
                    <c:strCache>
                      <c:ptCount val="1"/>
                      <c:pt idx="0">
                        <c:v>Nu știu / Nu răspund</c:v>
                      </c:pt>
                    </c:strCache>
                  </c:strRef>
                </c:tx>
                <c:spPr>
                  <a:solidFill>
                    <a:schemeClr val="accent5"/>
                  </a:solidFill>
                  <a:ln>
                    <a:noFill/>
                  </a:ln>
                  <a:effectLst/>
                </c:spPr>
                <c:invertIfNegative val="0"/>
                <c:cat>
                  <c:strRef>
                    <c:extLst>
                      <c:ext uri="{02D57815-91ED-43cb-92C2-25804820EDAC}">
                        <c15:formulaRef>
                          <c15:sqref>'BOP 2024'!$C$18:$F$18</c15:sqref>
                        </c15:formulaRef>
                      </c:ext>
                    </c:extLst>
                    <c:strCache>
                      <c:ptCount val="4"/>
                      <c:pt idx="0">
                        <c:v>Noaptea, pe stradă</c:v>
                      </c:pt>
                      <c:pt idx="1">
                        <c:v>Noaptea, acasă</c:v>
                      </c:pt>
                      <c:pt idx="2">
                        <c:v>Ziua, pe stradă</c:v>
                      </c:pt>
                      <c:pt idx="3">
                        <c:v>Ziua, acasă</c:v>
                      </c:pt>
                    </c:strCache>
                  </c:strRef>
                </c:cat>
                <c:val>
                  <c:numRef>
                    <c:extLst>
                      <c:ext uri="{02D57815-91ED-43cb-92C2-25804820EDAC}">
                        <c15:formulaRef>
                          <c15:sqref>'BOP 2024'!$C$23:$F$23</c15:sqref>
                        </c15:formulaRef>
                      </c:ext>
                    </c:extLst>
                    <c:numCache>
                      <c:formatCode>General</c:formatCode>
                      <c:ptCount val="4"/>
                    </c:numCache>
                  </c:numRef>
                </c:val>
                <c:extLst>
                  <c:ext xmlns:c16="http://schemas.microsoft.com/office/drawing/2014/chart" uri="{C3380CC4-5D6E-409C-BE32-E72D297353CC}">
                    <c16:uniqueId val="{00000004-6753-4EE3-B8E4-9DB8A009FAC1}"/>
                  </c:ext>
                </c:extLst>
              </c15:ser>
            </c15:filteredBarSeries>
          </c:ext>
        </c:extLst>
      </c:barChart>
      <c:catAx>
        <c:axId val="1703587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76416"/>
        <c:crosses val="autoZero"/>
        <c:auto val="1"/>
        <c:lblAlgn val="ctr"/>
        <c:lblOffset val="100"/>
        <c:noMultiLvlLbl val="0"/>
      </c:catAx>
      <c:valAx>
        <c:axId val="1703576416"/>
        <c:scaling>
          <c:orientation val="minMax"/>
        </c:scaling>
        <c:delete val="1"/>
        <c:axPos val="b"/>
        <c:numFmt formatCode="0%" sourceLinked="1"/>
        <c:majorTickMark val="none"/>
        <c:minorTickMark val="none"/>
        <c:tickLblPos val="nextTo"/>
        <c:crossAx val="1703587648"/>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3"/>
          <c:order val="0"/>
          <c:tx>
            <c:strRef>
              <c:f>Evenimente!$C$6</c:f>
              <c:strCache>
                <c:ptCount val="1"/>
                <c:pt idx="0">
                  <c:v>Cu caracter social-politic</c:v>
                </c:pt>
              </c:strCache>
            </c:strRef>
          </c:tx>
          <c:spPr>
            <a:solidFill>
              <a:schemeClr val="accent5">
                <a:lumMod val="60000"/>
                <a:lumOff val="40000"/>
              </a:schemeClr>
            </a:solidFill>
            <a:ln>
              <a:noFill/>
            </a:ln>
            <a:effectLst/>
          </c:spPr>
          <c:invertIfNegative val="0"/>
          <c:cat>
            <c:numRef>
              <c:f>Evenimente!$D$2:$G$2</c:f>
              <c:numCache>
                <c:formatCode>General</c:formatCode>
                <c:ptCount val="4"/>
                <c:pt idx="0">
                  <c:v>2021</c:v>
                </c:pt>
                <c:pt idx="1">
                  <c:v>2022</c:v>
                </c:pt>
                <c:pt idx="2">
                  <c:v>2023</c:v>
                </c:pt>
                <c:pt idx="3">
                  <c:v>2024</c:v>
                </c:pt>
              </c:numCache>
            </c:numRef>
          </c:cat>
          <c:val>
            <c:numRef>
              <c:f>Evenimente!$D$6:$G$6</c:f>
              <c:numCache>
                <c:formatCode>General</c:formatCode>
                <c:ptCount val="4"/>
                <c:pt idx="0">
                  <c:v>6647</c:v>
                </c:pt>
                <c:pt idx="1">
                  <c:v>6270</c:v>
                </c:pt>
                <c:pt idx="2">
                  <c:v>12099</c:v>
                </c:pt>
                <c:pt idx="3">
                  <c:v>9966</c:v>
                </c:pt>
              </c:numCache>
            </c:numRef>
          </c:val>
          <c:extLst>
            <c:ext xmlns:c16="http://schemas.microsoft.com/office/drawing/2014/chart" uri="{C3380CC4-5D6E-409C-BE32-E72D297353CC}">
              <c16:uniqueId val="{00000000-9CA7-40F6-8767-A5D6F259D161}"/>
            </c:ext>
          </c:extLst>
        </c:ser>
        <c:ser>
          <c:idx val="2"/>
          <c:order val="1"/>
          <c:tx>
            <c:strRef>
              <c:f>Evenimente!$C$5</c:f>
              <c:strCache>
                <c:ptCount val="1"/>
                <c:pt idx="0">
                  <c:v>Acțiuni cultural-artistice</c:v>
                </c:pt>
              </c:strCache>
            </c:strRef>
          </c:tx>
          <c:spPr>
            <a:solidFill>
              <a:schemeClr val="accent2"/>
            </a:solidFill>
            <a:ln>
              <a:noFill/>
            </a:ln>
            <a:effectLst/>
          </c:spPr>
          <c:invertIfNegative val="0"/>
          <c:cat>
            <c:numRef>
              <c:f>Evenimente!$D$2:$G$2</c:f>
              <c:numCache>
                <c:formatCode>General</c:formatCode>
                <c:ptCount val="4"/>
                <c:pt idx="0">
                  <c:v>2021</c:v>
                </c:pt>
                <c:pt idx="1">
                  <c:v>2022</c:v>
                </c:pt>
                <c:pt idx="2">
                  <c:v>2023</c:v>
                </c:pt>
                <c:pt idx="3">
                  <c:v>2024</c:v>
                </c:pt>
              </c:numCache>
            </c:numRef>
          </c:cat>
          <c:val>
            <c:numRef>
              <c:f>Evenimente!$D$5:$G$5</c:f>
              <c:numCache>
                <c:formatCode>General</c:formatCode>
                <c:ptCount val="4"/>
                <c:pt idx="0">
                  <c:v>1378</c:v>
                </c:pt>
                <c:pt idx="1">
                  <c:v>3304</c:v>
                </c:pt>
                <c:pt idx="2">
                  <c:v>3974</c:v>
                </c:pt>
                <c:pt idx="3">
                  <c:v>3543</c:v>
                </c:pt>
              </c:numCache>
            </c:numRef>
          </c:val>
          <c:extLst>
            <c:ext xmlns:c16="http://schemas.microsoft.com/office/drawing/2014/chart" uri="{C3380CC4-5D6E-409C-BE32-E72D297353CC}">
              <c16:uniqueId val="{00000001-9CA7-40F6-8767-A5D6F259D161}"/>
            </c:ext>
          </c:extLst>
        </c:ser>
        <c:ser>
          <c:idx val="1"/>
          <c:order val="2"/>
          <c:tx>
            <c:strRef>
              <c:f>Evenimente!$C$4</c:f>
              <c:strCache>
                <c:ptCount val="1"/>
                <c:pt idx="0">
                  <c:v>Cu caracter sportiv</c:v>
                </c:pt>
              </c:strCache>
            </c:strRef>
          </c:tx>
          <c:spPr>
            <a:solidFill>
              <a:srgbClr val="002060"/>
            </a:solidFill>
            <a:ln>
              <a:noFill/>
            </a:ln>
            <a:effectLst/>
          </c:spPr>
          <c:invertIfNegative val="0"/>
          <c:cat>
            <c:numRef>
              <c:f>Evenimente!$D$2:$G$2</c:f>
              <c:numCache>
                <c:formatCode>General</c:formatCode>
                <c:ptCount val="4"/>
                <c:pt idx="0">
                  <c:v>2021</c:v>
                </c:pt>
                <c:pt idx="1">
                  <c:v>2022</c:v>
                </c:pt>
                <c:pt idx="2">
                  <c:v>2023</c:v>
                </c:pt>
                <c:pt idx="3">
                  <c:v>2024</c:v>
                </c:pt>
              </c:numCache>
            </c:numRef>
          </c:cat>
          <c:val>
            <c:numRef>
              <c:f>Evenimente!$D$4:$G$4</c:f>
              <c:numCache>
                <c:formatCode>General</c:formatCode>
                <c:ptCount val="4"/>
                <c:pt idx="0">
                  <c:v>767</c:v>
                </c:pt>
                <c:pt idx="1">
                  <c:v>782</c:v>
                </c:pt>
                <c:pt idx="2">
                  <c:v>812</c:v>
                </c:pt>
                <c:pt idx="3">
                  <c:v>653</c:v>
                </c:pt>
              </c:numCache>
            </c:numRef>
          </c:val>
          <c:extLst>
            <c:ext xmlns:c16="http://schemas.microsoft.com/office/drawing/2014/chart" uri="{C3380CC4-5D6E-409C-BE32-E72D297353CC}">
              <c16:uniqueId val="{00000002-9CA7-40F6-8767-A5D6F259D161}"/>
            </c:ext>
          </c:extLst>
        </c:ser>
        <c:ser>
          <c:idx val="0"/>
          <c:order val="3"/>
          <c:tx>
            <c:strRef>
              <c:f>Evenimente!$C$3</c:f>
              <c:strCache>
                <c:ptCount val="1"/>
                <c:pt idx="0">
                  <c:v>Cu caracter religios</c:v>
                </c:pt>
              </c:strCache>
            </c:strRef>
          </c:tx>
          <c:spPr>
            <a:solidFill>
              <a:schemeClr val="accent3"/>
            </a:solidFill>
            <a:ln>
              <a:noFill/>
            </a:ln>
            <a:effectLst/>
          </c:spPr>
          <c:invertIfNegative val="0"/>
          <c:cat>
            <c:numRef>
              <c:f>Evenimente!$D$2:$G$2</c:f>
              <c:numCache>
                <c:formatCode>General</c:formatCode>
                <c:ptCount val="4"/>
                <c:pt idx="0">
                  <c:v>2021</c:v>
                </c:pt>
                <c:pt idx="1">
                  <c:v>2022</c:v>
                </c:pt>
                <c:pt idx="2">
                  <c:v>2023</c:v>
                </c:pt>
                <c:pt idx="3">
                  <c:v>2024</c:v>
                </c:pt>
              </c:numCache>
            </c:numRef>
          </c:cat>
          <c:val>
            <c:numRef>
              <c:f>Evenimente!$D$3:$G$3</c:f>
              <c:numCache>
                <c:formatCode>General</c:formatCode>
                <c:ptCount val="4"/>
                <c:pt idx="0">
                  <c:v>4473</c:v>
                </c:pt>
                <c:pt idx="1">
                  <c:v>4554</c:v>
                </c:pt>
                <c:pt idx="2">
                  <c:v>5441</c:v>
                </c:pt>
                <c:pt idx="3">
                  <c:v>4359</c:v>
                </c:pt>
              </c:numCache>
            </c:numRef>
          </c:val>
          <c:extLst>
            <c:ext xmlns:c16="http://schemas.microsoft.com/office/drawing/2014/chart" uri="{C3380CC4-5D6E-409C-BE32-E72D297353CC}">
              <c16:uniqueId val="{00000003-9CA7-40F6-8767-A5D6F259D161}"/>
            </c:ext>
          </c:extLst>
        </c:ser>
        <c:dLbls>
          <c:showLegendKey val="0"/>
          <c:showVal val="0"/>
          <c:showCatName val="0"/>
          <c:showSerName val="0"/>
          <c:showPercent val="0"/>
          <c:showBubbleSize val="0"/>
        </c:dLbls>
        <c:gapWidth val="150"/>
        <c:overlap val="100"/>
        <c:axId val="374213776"/>
        <c:axId val="374209616"/>
      </c:barChart>
      <c:catAx>
        <c:axId val="37421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209616"/>
        <c:crosses val="autoZero"/>
        <c:auto val="1"/>
        <c:lblAlgn val="ctr"/>
        <c:lblOffset val="100"/>
        <c:noMultiLvlLbl val="0"/>
      </c:catAx>
      <c:valAx>
        <c:axId val="37420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213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026550730535701E-2"/>
          <c:y val="0.12682737026292765"/>
          <c:w val="0.392632023904257"/>
          <c:h val="0.74634525947414465"/>
        </c:manualLayout>
      </c:layout>
      <c:pieChart>
        <c:varyColors val="1"/>
        <c:ser>
          <c:idx val="0"/>
          <c:order val="0"/>
          <c:dPt>
            <c:idx val="0"/>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1-F6B3-4B00-8767-5A29219072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B3-4B00-8767-5A29219072BE}"/>
              </c:ext>
            </c:extLst>
          </c:dPt>
          <c:dPt>
            <c:idx val="2"/>
            <c:bubble3D val="0"/>
            <c:spPr>
              <a:solidFill>
                <a:srgbClr val="002060"/>
              </a:solidFill>
              <a:ln w="19050">
                <a:solidFill>
                  <a:schemeClr val="lt1"/>
                </a:solidFill>
              </a:ln>
              <a:effectLst/>
            </c:spPr>
            <c:extLst>
              <c:ext xmlns:c16="http://schemas.microsoft.com/office/drawing/2014/chart" uri="{C3380CC4-5D6E-409C-BE32-E72D297353CC}">
                <c16:uniqueId val="{00000005-F6B3-4B00-8767-5A29219072BE}"/>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F6B3-4B00-8767-5A29219072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'[2025 Date OSP.xlsx]Evenimente'!$K$27,'[2025 Date OSP.xlsx]Evenimente'!$K$31,'[2025 Date OSP.xlsx]Evenimente'!$K$32,'[2025 Date OSP.xlsx]Evenimente'!$K$33</c:f>
              <c:strCache>
                <c:ptCount val="4"/>
                <c:pt idx="0">
                  <c:v>Cu caracter social-politic</c:v>
                </c:pt>
                <c:pt idx="1">
                  <c:v>Acțiuni cultural-artistice</c:v>
                </c:pt>
                <c:pt idx="2">
                  <c:v>Cu caracter sportiv</c:v>
                </c:pt>
                <c:pt idx="3">
                  <c:v>Cu caracter religios</c:v>
                </c:pt>
              </c:strCache>
            </c:strRef>
          </c:cat>
          <c:val>
            <c:numRef>
              <c:f>'[2025 Date OSP.xlsx]Evenimente'!$P$27,'[2025 Date OSP.xlsx]Evenimente'!$P$31,'[2025 Date OSP.xlsx]Evenimente'!$P$32,'[2025 Date OSP.xlsx]Evenimente'!$P$33</c:f>
              <c:numCache>
                <c:formatCode>General</c:formatCode>
                <c:ptCount val="4"/>
                <c:pt idx="0">
                  <c:v>9966</c:v>
                </c:pt>
                <c:pt idx="1">
                  <c:v>3543</c:v>
                </c:pt>
                <c:pt idx="2">
                  <c:v>653</c:v>
                </c:pt>
                <c:pt idx="3">
                  <c:v>4359</c:v>
                </c:pt>
              </c:numCache>
            </c:numRef>
          </c:val>
          <c:extLst>
            <c:ext xmlns:c16="http://schemas.microsoft.com/office/drawing/2014/chart" uri="{C3380CC4-5D6E-409C-BE32-E72D297353CC}">
              <c16:uniqueId val="{00000008-F6B3-4B00-8767-5A29219072B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2514997692662668"/>
          <c:y val="0.1754358336786849"/>
          <c:w val="0.43704730232194461"/>
          <c:h val="0.64912833264263015"/>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Ziua,</a:t>
            </a:r>
            <a:r>
              <a:rPr lang="ro-RO" sz="1050" b="1" baseline="0">
                <a:solidFill>
                  <a:sysClr val="windowText" lastClr="000000"/>
                </a:solidFill>
              </a:rPr>
              <a:t> acasă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'BOP 2024'!$C$58</c:f>
              <c:strCache>
                <c:ptCount val="1"/>
                <c:pt idx="0">
                  <c:v>2025</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2024'!$C$70:$C$73</c:f>
              <c:numCache>
                <c:formatCode>0.0%</c:formatCode>
                <c:ptCount val="4"/>
                <c:pt idx="0">
                  <c:v>0.61</c:v>
                </c:pt>
                <c:pt idx="1">
                  <c:v>0.32400000000000001</c:v>
                </c:pt>
                <c:pt idx="2">
                  <c:v>4.9000000000000002E-2</c:v>
                </c:pt>
                <c:pt idx="3">
                  <c:v>1.2999999999999999E-2</c:v>
                </c:pt>
              </c:numCache>
            </c:numRef>
          </c:val>
          <c:extLst>
            <c:ext xmlns:c16="http://schemas.microsoft.com/office/drawing/2014/chart" uri="{C3380CC4-5D6E-409C-BE32-E72D297353CC}">
              <c16:uniqueId val="{00000000-73F6-4BC1-9954-3738D78264D7}"/>
            </c:ext>
          </c:extLst>
        </c:ser>
        <c:ser>
          <c:idx val="1"/>
          <c:order val="1"/>
          <c:tx>
            <c:strRef>
              <c:f>'BOP 2024'!$D$58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2024'!$D$70:$D$73</c:f>
              <c:numCache>
                <c:formatCode>0.0%</c:formatCode>
                <c:ptCount val="4"/>
                <c:pt idx="0">
                  <c:v>0.64600000000000002</c:v>
                </c:pt>
                <c:pt idx="1">
                  <c:v>0.28799999999999998</c:v>
                </c:pt>
                <c:pt idx="2">
                  <c:v>4.2999999999999997E-2</c:v>
                </c:pt>
                <c:pt idx="3">
                  <c:v>1.7999999999999999E-2</c:v>
                </c:pt>
              </c:numCache>
            </c:numRef>
          </c:val>
          <c:extLst>
            <c:ext xmlns:c16="http://schemas.microsoft.com/office/drawing/2014/chart" uri="{C3380CC4-5D6E-409C-BE32-E72D297353CC}">
              <c16:uniqueId val="{00000001-73F6-4BC1-9954-3738D78264D7}"/>
            </c:ext>
          </c:extLst>
        </c:ser>
        <c:ser>
          <c:idx val="2"/>
          <c:order val="2"/>
          <c:tx>
            <c:strRef>
              <c:f>'BOP 2024'!$E$58</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2024'!$E$70:$E$73</c:f>
              <c:numCache>
                <c:formatCode>0.0%</c:formatCode>
                <c:ptCount val="4"/>
                <c:pt idx="0">
                  <c:v>0.52</c:v>
                </c:pt>
                <c:pt idx="1">
                  <c:v>0.374</c:v>
                </c:pt>
                <c:pt idx="2">
                  <c:v>7.4999999999999997E-2</c:v>
                </c:pt>
                <c:pt idx="3">
                  <c:v>2.9000000000000001E-2</c:v>
                </c:pt>
              </c:numCache>
            </c:numRef>
          </c:val>
          <c:extLst>
            <c:ext xmlns:c16="http://schemas.microsoft.com/office/drawing/2014/chart" uri="{C3380CC4-5D6E-409C-BE32-E72D297353CC}">
              <c16:uniqueId val="{00000002-73F6-4BC1-9954-3738D78264D7}"/>
            </c:ext>
          </c:extLst>
        </c:ser>
        <c:dLbls>
          <c:showLegendKey val="0"/>
          <c:showVal val="0"/>
          <c:showCatName val="0"/>
          <c:showSerName val="0"/>
          <c:showPercent val="0"/>
          <c:showBubbleSize val="0"/>
        </c:dLbls>
        <c:gapWidth val="30"/>
        <c:axId val="1703578496"/>
        <c:axId val="1703585568"/>
      </c:barChart>
      <c:catAx>
        <c:axId val="170357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b"/>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Noaptea, acasă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'BOP 2024'!$C$58</c:f>
              <c:strCache>
                <c:ptCount val="1"/>
                <c:pt idx="0">
                  <c:v>2025</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2024'!$C$83:$C$86</c:f>
              <c:numCache>
                <c:formatCode>0.0%</c:formatCode>
                <c:ptCount val="4"/>
                <c:pt idx="0">
                  <c:v>0.503</c:v>
                </c:pt>
                <c:pt idx="1">
                  <c:v>0.34699999999999998</c:v>
                </c:pt>
                <c:pt idx="2">
                  <c:v>0.114</c:v>
                </c:pt>
                <c:pt idx="3">
                  <c:v>0.03</c:v>
                </c:pt>
              </c:numCache>
            </c:numRef>
          </c:val>
          <c:extLst>
            <c:ext xmlns:c16="http://schemas.microsoft.com/office/drawing/2014/chart" uri="{C3380CC4-5D6E-409C-BE32-E72D297353CC}">
              <c16:uniqueId val="{00000000-DFF4-458E-98C5-4D9B1F122765}"/>
            </c:ext>
          </c:extLst>
        </c:ser>
        <c:ser>
          <c:idx val="1"/>
          <c:order val="1"/>
          <c:tx>
            <c:strRef>
              <c:f>'BOP 2024'!$D$58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2024'!$D$83:$D$86</c:f>
              <c:numCache>
                <c:formatCode>0.0%</c:formatCode>
                <c:ptCount val="4"/>
                <c:pt idx="0">
                  <c:v>0.53</c:v>
                </c:pt>
                <c:pt idx="1">
                  <c:v>0.32700000000000001</c:v>
                </c:pt>
                <c:pt idx="2">
                  <c:v>0.10199999999999999</c:v>
                </c:pt>
                <c:pt idx="3">
                  <c:v>3.5999999999999997E-2</c:v>
                </c:pt>
              </c:numCache>
            </c:numRef>
          </c:val>
          <c:extLst>
            <c:ext xmlns:c16="http://schemas.microsoft.com/office/drawing/2014/chart" uri="{C3380CC4-5D6E-409C-BE32-E72D297353CC}">
              <c16:uniqueId val="{00000001-DFF4-458E-98C5-4D9B1F122765}"/>
            </c:ext>
          </c:extLst>
        </c:ser>
        <c:ser>
          <c:idx val="2"/>
          <c:order val="2"/>
          <c:tx>
            <c:strRef>
              <c:f>'BOP 2024'!$E$58</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2024'!$E$83:$E$86</c:f>
              <c:numCache>
                <c:formatCode>0.0%</c:formatCode>
                <c:ptCount val="4"/>
                <c:pt idx="0">
                  <c:v>0.38700000000000001</c:v>
                </c:pt>
                <c:pt idx="1">
                  <c:v>0.41699999999999998</c:v>
                </c:pt>
                <c:pt idx="2">
                  <c:v>0.13900000000000001</c:v>
                </c:pt>
                <c:pt idx="3">
                  <c:v>5.2999999999999999E-2</c:v>
                </c:pt>
              </c:numCache>
            </c:numRef>
          </c:val>
          <c:extLst>
            <c:ext xmlns:c16="http://schemas.microsoft.com/office/drawing/2014/chart" uri="{C3380CC4-5D6E-409C-BE32-E72D297353CC}">
              <c16:uniqueId val="{00000002-DFF4-458E-98C5-4D9B1F122765}"/>
            </c:ext>
          </c:extLst>
        </c:ser>
        <c:dLbls>
          <c:showLegendKey val="0"/>
          <c:showVal val="0"/>
          <c:showCatName val="0"/>
          <c:showSerName val="0"/>
          <c:showPercent val="0"/>
          <c:showBubbleSize val="0"/>
        </c:dLbls>
        <c:gapWidth val="30"/>
        <c:axId val="1703578496"/>
        <c:axId val="1703585568"/>
      </c:barChart>
      <c:catAx>
        <c:axId val="170357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b"/>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Ziua,</a:t>
            </a:r>
            <a:r>
              <a:rPr lang="ro-RO" sz="1050" b="1" baseline="0">
                <a:solidFill>
                  <a:sysClr val="windowText" lastClr="000000"/>
                </a:solidFill>
              </a:rPr>
              <a:t> în stradă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'BOP 2024'!$C$58</c:f>
              <c:strCache>
                <c:ptCount val="1"/>
                <c:pt idx="0">
                  <c:v>2025</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2024'!$C$59:$C$62</c:f>
              <c:numCache>
                <c:formatCode>0.0%</c:formatCode>
                <c:ptCount val="4"/>
                <c:pt idx="0">
                  <c:v>0.497</c:v>
                </c:pt>
                <c:pt idx="1">
                  <c:v>0.39100000000000001</c:v>
                </c:pt>
                <c:pt idx="2">
                  <c:v>8.6999999999999994E-2</c:v>
                </c:pt>
                <c:pt idx="3">
                  <c:v>1.7999999999999999E-2</c:v>
                </c:pt>
              </c:numCache>
            </c:numRef>
          </c:val>
          <c:extLst>
            <c:ext xmlns:c16="http://schemas.microsoft.com/office/drawing/2014/chart" uri="{C3380CC4-5D6E-409C-BE32-E72D297353CC}">
              <c16:uniqueId val="{00000000-0925-4EC0-8E6C-377432E63882}"/>
            </c:ext>
          </c:extLst>
        </c:ser>
        <c:ser>
          <c:idx val="1"/>
          <c:order val="1"/>
          <c:tx>
            <c:strRef>
              <c:f>'BOP 2024'!$D$58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2024'!$D$59:$D$62</c:f>
              <c:numCache>
                <c:formatCode>0.0%</c:formatCode>
                <c:ptCount val="4"/>
                <c:pt idx="0">
                  <c:v>0.53800000000000003</c:v>
                </c:pt>
                <c:pt idx="1">
                  <c:v>0.35099999999999998</c:v>
                </c:pt>
                <c:pt idx="2">
                  <c:v>8.1000000000000003E-2</c:v>
                </c:pt>
                <c:pt idx="3">
                  <c:v>2.1999999999999999E-2</c:v>
                </c:pt>
              </c:numCache>
            </c:numRef>
          </c:val>
          <c:extLst>
            <c:ext xmlns:c16="http://schemas.microsoft.com/office/drawing/2014/chart" uri="{C3380CC4-5D6E-409C-BE32-E72D297353CC}">
              <c16:uniqueId val="{00000001-0925-4EC0-8E6C-377432E63882}"/>
            </c:ext>
          </c:extLst>
        </c:ser>
        <c:ser>
          <c:idx val="2"/>
          <c:order val="2"/>
          <c:tx>
            <c:strRef>
              <c:f>'BOP 2024'!$E$58</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2024'!$E$59:$E$62</c:f>
              <c:numCache>
                <c:formatCode>0.0%</c:formatCode>
                <c:ptCount val="4"/>
                <c:pt idx="0">
                  <c:v>0.42</c:v>
                </c:pt>
                <c:pt idx="1">
                  <c:v>0.437</c:v>
                </c:pt>
                <c:pt idx="2">
                  <c:v>0.109</c:v>
                </c:pt>
                <c:pt idx="3">
                  <c:v>2.8000000000000001E-2</c:v>
                </c:pt>
              </c:numCache>
            </c:numRef>
          </c:val>
          <c:extLst>
            <c:ext xmlns:c16="http://schemas.microsoft.com/office/drawing/2014/chart" uri="{C3380CC4-5D6E-409C-BE32-E72D297353CC}">
              <c16:uniqueId val="{00000002-0925-4EC0-8E6C-377432E63882}"/>
            </c:ext>
          </c:extLst>
        </c:ser>
        <c:dLbls>
          <c:showLegendKey val="0"/>
          <c:showVal val="0"/>
          <c:showCatName val="0"/>
          <c:showSerName val="0"/>
          <c:showPercent val="0"/>
          <c:showBubbleSize val="0"/>
        </c:dLbls>
        <c:gapWidth val="30"/>
        <c:axId val="1703578496"/>
        <c:axId val="1703585568"/>
      </c:barChart>
      <c:catAx>
        <c:axId val="170357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b"/>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Noaptea, în stradă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'BOP 2024'!$C$58</c:f>
              <c:strCache>
                <c:ptCount val="1"/>
                <c:pt idx="0">
                  <c:v>2025</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2024'!$C$99:$C$102</c:f>
              <c:numCache>
                <c:formatCode>0.0%</c:formatCode>
                <c:ptCount val="4"/>
                <c:pt idx="0">
                  <c:v>0.33200000000000002</c:v>
                </c:pt>
                <c:pt idx="1">
                  <c:v>0.32400000000000001</c:v>
                </c:pt>
                <c:pt idx="2">
                  <c:v>0.20799999999999999</c:v>
                </c:pt>
                <c:pt idx="3">
                  <c:v>8.7999999999999995E-2</c:v>
                </c:pt>
              </c:numCache>
            </c:numRef>
          </c:val>
          <c:extLst>
            <c:ext xmlns:c16="http://schemas.microsoft.com/office/drawing/2014/chart" uri="{C3380CC4-5D6E-409C-BE32-E72D297353CC}">
              <c16:uniqueId val="{00000000-C018-4230-8133-ACEC83D229BA}"/>
            </c:ext>
          </c:extLst>
        </c:ser>
        <c:ser>
          <c:idx val="1"/>
          <c:order val="1"/>
          <c:tx>
            <c:strRef>
              <c:f>'BOP 2024'!$D$58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2024'!$D$99:$D$102</c:f>
              <c:numCache>
                <c:formatCode>0.0%</c:formatCode>
                <c:ptCount val="4"/>
                <c:pt idx="0">
                  <c:v>0.34599999999999997</c:v>
                </c:pt>
                <c:pt idx="1">
                  <c:v>0.29499999999999998</c:v>
                </c:pt>
                <c:pt idx="2">
                  <c:v>0.221</c:v>
                </c:pt>
                <c:pt idx="3">
                  <c:v>8.5999999999999993E-2</c:v>
                </c:pt>
              </c:numCache>
            </c:numRef>
          </c:val>
          <c:extLst>
            <c:ext xmlns:c16="http://schemas.microsoft.com/office/drawing/2014/chart" uri="{C3380CC4-5D6E-409C-BE32-E72D297353CC}">
              <c16:uniqueId val="{00000001-C018-4230-8133-ACEC83D229BA}"/>
            </c:ext>
          </c:extLst>
        </c:ser>
        <c:ser>
          <c:idx val="2"/>
          <c:order val="2"/>
          <c:tx>
            <c:strRef>
              <c:f>'BOP 2024'!$E$58</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2024'!$E$99:$E$102</c:f>
              <c:numCache>
                <c:formatCode>0.0%</c:formatCode>
                <c:ptCount val="4"/>
                <c:pt idx="0">
                  <c:v>0.26500000000000001</c:v>
                </c:pt>
                <c:pt idx="1">
                  <c:v>0.36199999999999999</c:v>
                </c:pt>
                <c:pt idx="2">
                  <c:v>0.19400000000000001</c:v>
                </c:pt>
                <c:pt idx="3">
                  <c:v>0.157</c:v>
                </c:pt>
              </c:numCache>
            </c:numRef>
          </c:val>
          <c:extLst>
            <c:ext xmlns:c16="http://schemas.microsoft.com/office/drawing/2014/chart" uri="{C3380CC4-5D6E-409C-BE32-E72D297353CC}">
              <c16:uniqueId val="{00000002-C018-4230-8133-ACEC83D229BA}"/>
            </c:ext>
          </c:extLst>
        </c:ser>
        <c:dLbls>
          <c:showLegendKey val="0"/>
          <c:showVal val="0"/>
          <c:showCatName val="0"/>
          <c:showSerName val="0"/>
          <c:showPercent val="0"/>
          <c:showBubbleSize val="0"/>
        </c:dLbls>
        <c:gapWidth val="30"/>
        <c:axId val="1703578496"/>
        <c:axId val="1703585568"/>
      </c:barChart>
      <c:catAx>
        <c:axId val="170357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b"/>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Noaptea,</a:t>
            </a:r>
            <a:r>
              <a:rPr lang="ro-RO" sz="1050" b="1" baseline="0">
                <a:solidFill>
                  <a:sysClr val="windowText" lastClr="000000"/>
                </a:solidFill>
              </a:rPr>
              <a:t> în stradă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'BOP 2024'!$C$46</c:f>
              <c:strCache>
                <c:ptCount val="1"/>
                <c:pt idx="0">
                  <c:v>Femei</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2024'!$C$47:$C$50</c:f>
              <c:numCache>
                <c:formatCode>0.0%</c:formatCode>
                <c:ptCount val="4"/>
                <c:pt idx="0">
                  <c:v>0.26300000000000001</c:v>
                </c:pt>
                <c:pt idx="1">
                  <c:v>0.28599999999999998</c:v>
                </c:pt>
                <c:pt idx="2">
                  <c:v>0.26400000000000001</c:v>
                </c:pt>
                <c:pt idx="3">
                  <c:v>0.12</c:v>
                </c:pt>
              </c:numCache>
            </c:numRef>
          </c:val>
          <c:extLst>
            <c:ext xmlns:c16="http://schemas.microsoft.com/office/drawing/2014/chart" uri="{C3380CC4-5D6E-409C-BE32-E72D297353CC}">
              <c16:uniqueId val="{00000000-2E6E-4C94-B8CE-ADD7D0D94242}"/>
            </c:ext>
          </c:extLst>
        </c:ser>
        <c:ser>
          <c:idx val="1"/>
          <c:order val="1"/>
          <c:tx>
            <c:strRef>
              <c:f>'BOP 2024'!$D$46</c:f>
              <c:strCache>
                <c:ptCount val="1"/>
                <c:pt idx="0">
                  <c:v>Bărbați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2024'!$D$47:$D$50</c:f>
              <c:numCache>
                <c:formatCode>0.0%</c:formatCode>
                <c:ptCount val="4"/>
                <c:pt idx="0">
                  <c:v>0.40899999999999997</c:v>
                </c:pt>
                <c:pt idx="1">
                  <c:v>0.36699999999999999</c:v>
                </c:pt>
                <c:pt idx="2">
                  <c:v>0.14399999999999999</c:v>
                </c:pt>
                <c:pt idx="3">
                  <c:v>5.2999999999999999E-2</c:v>
                </c:pt>
              </c:numCache>
            </c:numRef>
          </c:val>
          <c:extLst>
            <c:ext xmlns:c16="http://schemas.microsoft.com/office/drawing/2014/chart" uri="{C3380CC4-5D6E-409C-BE32-E72D297353CC}">
              <c16:uniqueId val="{00000001-2E6E-4C94-B8CE-ADD7D0D94242}"/>
            </c:ext>
          </c:extLst>
        </c:ser>
        <c:dLbls>
          <c:showLegendKey val="0"/>
          <c:showVal val="0"/>
          <c:showCatName val="0"/>
          <c:showSerName val="0"/>
          <c:showPercent val="0"/>
          <c:showBubbleSize val="0"/>
        </c:dLbls>
        <c:gapWidth val="219"/>
        <c:overlap val="-27"/>
        <c:axId val="1703578496"/>
        <c:axId val="1703585568"/>
      </c:barChart>
      <c:catAx>
        <c:axId val="170357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l"/>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900" b="1"/>
              <a:t>mii cazuri</a:t>
            </a:r>
            <a:endParaRPr lang="ro-RO" sz="900" b="1"/>
          </a:p>
        </c:rich>
      </c:tx>
      <c:layout>
        <c:manualLayout>
          <c:xMode val="edge"/>
          <c:yMode val="edge"/>
          <c:x val="5.7856822623540215E-2"/>
          <c:y val="8.4010442843580717E-3"/>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5.7237376044717958E-2"/>
          <c:y val="7.2892234880214443E-2"/>
          <c:w val="0.88438759148280521"/>
          <c:h val="0.67650499804545705"/>
        </c:manualLayout>
      </c:layout>
      <c:barChart>
        <c:barDir val="col"/>
        <c:grouping val="clustered"/>
        <c:varyColors val="0"/>
        <c:ser>
          <c:idx val="0"/>
          <c:order val="0"/>
          <c:tx>
            <c:strRef>
              <c:f>'[Date comunicat_nivelul_infractionalitatii_2024.xlsx]Figura 1'!$A$17:$B$17</c:f>
              <c:strCache>
                <c:ptCount val="2"/>
                <c:pt idx="0">
                  <c:v>Total infracţiuni înregistrate</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'[Date comunicat_nivelul_infractionalitatii_2024.xlsx]Figura 1'!$C$16:$G$16</c:f>
              <c:numCache>
                <c:formatCode>General</c:formatCode>
                <c:ptCount val="5"/>
                <c:pt idx="0">
                  <c:v>2020</c:v>
                </c:pt>
                <c:pt idx="1">
                  <c:v>2021</c:v>
                </c:pt>
                <c:pt idx="2">
                  <c:v>2022</c:v>
                </c:pt>
                <c:pt idx="3">
                  <c:v>2023</c:v>
                </c:pt>
                <c:pt idx="4">
                  <c:v>2024</c:v>
                </c:pt>
              </c:numCache>
            </c:numRef>
          </c:cat>
          <c:val>
            <c:numRef>
              <c:f>'[Date comunicat_nivelul_infractionalitatii_2024.xlsx]Figura 1'!$C$17:$G$17</c:f>
              <c:numCache>
                <c:formatCode>General</c:formatCode>
                <c:ptCount val="5"/>
                <c:pt idx="0">
                  <c:v>26.3</c:v>
                </c:pt>
                <c:pt idx="1">
                  <c:v>27.2</c:v>
                </c:pt>
                <c:pt idx="2">
                  <c:v>26.8</c:v>
                </c:pt>
                <c:pt idx="3" formatCode="0.0">
                  <c:v>24</c:v>
                </c:pt>
                <c:pt idx="4" formatCode="0.0">
                  <c:v>24.6</c:v>
                </c:pt>
              </c:numCache>
            </c:numRef>
          </c:val>
          <c:extLst>
            <c:ext xmlns:c16="http://schemas.microsoft.com/office/drawing/2014/chart" uri="{C3380CC4-5D6E-409C-BE32-E72D297353CC}">
              <c16:uniqueId val="{00000000-20FE-4561-BA2D-AC51F5CEE5D9}"/>
            </c:ext>
          </c:extLst>
        </c:ser>
        <c:dLbls>
          <c:showLegendKey val="0"/>
          <c:showVal val="0"/>
          <c:showCatName val="0"/>
          <c:showSerName val="0"/>
          <c:showPercent val="0"/>
          <c:showBubbleSize val="0"/>
        </c:dLbls>
        <c:gapWidth val="219"/>
        <c:overlap val="-27"/>
        <c:axId val="278310696"/>
        <c:axId val="318024904"/>
      </c:barChart>
      <c:lineChart>
        <c:grouping val="standard"/>
        <c:varyColors val="0"/>
        <c:ser>
          <c:idx val="1"/>
          <c:order val="1"/>
          <c:tx>
            <c:strRef>
              <c:f>'[Date comunicat_nivelul_infractionalitatii_2024.xlsx]Figura 1'!$A$18:$B$18</c:f>
              <c:strCache>
                <c:ptCount val="2"/>
                <c:pt idx="0">
                  <c:v>Infracţiuni înregistrate la 10 000 locuitori</c:v>
                </c:pt>
              </c:strCache>
            </c:strRef>
          </c:tx>
          <c:spPr>
            <a:ln w="28575" cap="rnd">
              <a:solidFill>
                <a:srgbClr val="C00000"/>
              </a:solidFill>
              <a:round/>
            </a:ln>
            <a:effectLst/>
          </c:spPr>
          <c:marker>
            <c:symbol val="diamond"/>
            <c:size val="5"/>
            <c:spPr>
              <a:solidFill>
                <a:schemeClr val="accent3"/>
              </a:solidFill>
              <a:ln w="9525">
                <a:solidFill>
                  <a:srgbClr val="C00000"/>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'[Date comunicat_nivelul_infractionalitatii_2024.xlsx]Figura 1'!$C$16:$F$16</c:f>
              <c:numCache>
                <c:formatCode>General</c:formatCode>
                <c:ptCount val="4"/>
                <c:pt idx="0">
                  <c:v>2020</c:v>
                </c:pt>
                <c:pt idx="1">
                  <c:v>2021</c:v>
                </c:pt>
                <c:pt idx="2">
                  <c:v>2022</c:v>
                </c:pt>
                <c:pt idx="3">
                  <c:v>2023</c:v>
                </c:pt>
              </c:numCache>
            </c:numRef>
          </c:cat>
          <c:val>
            <c:numRef>
              <c:f>'[Date comunicat_nivelul_infractionalitatii_2024.xlsx]Figura 1'!$C$18:$G$18</c:f>
              <c:numCache>
                <c:formatCode>0</c:formatCode>
                <c:ptCount val="5"/>
                <c:pt idx="0">
                  <c:v>100</c:v>
                </c:pt>
                <c:pt idx="1">
                  <c:v>106</c:v>
                </c:pt>
                <c:pt idx="2" formatCode="General">
                  <c:v>108</c:v>
                </c:pt>
                <c:pt idx="3" formatCode="General">
                  <c:v>99</c:v>
                </c:pt>
                <c:pt idx="4" formatCode="General">
                  <c:v>102</c:v>
                </c:pt>
              </c:numCache>
            </c:numRef>
          </c:val>
          <c:smooth val="0"/>
          <c:extLst>
            <c:ext xmlns:c16="http://schemas.microsoft.com/office/drawing/2014/chart" uri="{C3380CC4-5D6E-409C-BE32-E72D297353CC}">
              <c16:uniqueId val="{00000001-20FE-4561-BA2D-AC51F5CEE5D9}"/>
            </c:ext>
          </c:extLst>
        </c:ser>
        <c:dLbls>
          <c:showLegendKey val="0"/>
          <c:showVal val="0"/>
          <c:showCatName val="0"/>
          <c:showSerName val="0"/>
          <c:showPercent val="0"/>
          <c:showBubbleSize val="0"/>
        </c:dLbls>
        <c:marker val="1"/>
        <c:smooth val="0"/>
        <c:axId val="318586864"/>
        <c:axId val="318034072"/>
      </c:lineChart>
      <c:catAx>
        <c:axId val="27831069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cazuri</a:t>
                </a:r>
                <a:endParaRPr lang="ro-RO" b="1"/>
              </a:p>
            </c:rich>
          </c:tx>
          <c:layout>
            <c:manualLayout>
              <c:xMode val="edge"/>
              <c:yMode val="edge"/>
              <c:x val="0.87230374810113909"/>
              <c:y val="4.8689060144077728E-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8024904"/>
        <c:crosses val="autoZero"/>
        <c:auto val="1"/>
        <c:lblAlgn val="ctr"/>
        <c:lblOffset val="100"/>
        <c:noMultiLvlLbl val="0"/>
      </c:catAx>
      <c:valAx>
        <c:axId val="318024904"/>
        <c:scaling>
          <c:orientation val="minMax"/>
          <c:min val="0"/>
        </c:scaling>
        <c:delete val="0"/>
        <c:axPos val="l"/>
        <c:numFmt formatCode="0" sourceLinked="0"/>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8310696"/>
        <c:crosses val="autoZero"/>
        <c:crossBetween val="between"/>
        <c:majorUnit val="10"/>
      </c:valAx>
      <c:valAx>
        <c:axId val="318034072"/>
        <c:scaling>
          <c:orientation val="minMax"/>
          <c:min val="0"/>
        </c:scaling>
        <c:delete val="0"/>
        <c:axPos val="r"/>
        <c:numFmt formatCode="0" sourceLinked="1"/>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8586864"/>
        <c:crosses val="max"/>
        <c:crossBetween val="between"/>
        <c:majorUnit val="40"/>
      </c:valAx>
      <c:catAx>
        <c:axId val="318586864"/>
        <c:scaling>
          <c:orientation val="minMax"/>
        </c:scaling>
        <c:delete val="1"/>
        <c:axPos val="b"/>
        <c:numFmt formatCode="General" sourceLinked="1"/>
        <c:majorTickMark val="out"/>
        <c:minorTickMark val="none"/>
        <c:tickLblPos val="nextTo"/>
        <c:crossAx val="318034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41302454168201"/>
          <c:y val="0.1136058331309038"/>
          <c:w val="0.26597565538257667"/>
          <c:h val="0.7356858609378117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02-455E-A840-3C997717DF9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02-455E-A840-3C997717DF9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02-455E-A840-3C997717DF9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D02-455E-A840-3C997717DF9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D02-455E-A840-3C997717DF9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D02-455E-A840-3C997717DF9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D02-455E-A840-3C997717DF9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D02-455E-A840-3C997717DF9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DD02-455E-A840-3C997717DF94}"/>
              </c:ext>
            </c:extLst>
          </c:dPt>
          <c:dLbls>
            <c:dLbl>
              <c:idx val="0"/>
              <c:layout>
                <c:manualLayout>
                  <c:x val="1.5890157681285245E-2"/>
                  <c:y val="-3.9379498973519438E-2"/>
                </c:manualLayout>
              </c:layout>
              <c:tx>
                <c:rich>
                  <a:bodyPr/>
                  <a:lstStyle/>
                  <a:p>
                    <a:fld id="{C1E374FE-AE85-4805-8215-2EE79CD1F1DE}"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layout>
                    <c:manualLayout>
                      <c:w val="7.282624170996739E-2"/>
                      <c:h val="6.7636637721344012E-2"/>
                    </c:manualLayout>
                  </c15:layout>
                  <c15:dlblFieldTable/>
                  <c15:showDataLabelsRange val="0"/>
                </c:ext>
                <c:ext xmlns:c16="http://schemas.microsoft.com/office/drawing/2014/chart" uri="{C3380CC4-5D6E-409C-BE32-E72D297353CC}">
                  <c16:uniqueId val="{00000001-DD02-455E-A840-3C997717DF94}"/>
                </c:ext>
              </c:extLst>
            </c:dLbl>
            <c:dLbl>
              <c:idx val="1"/>
              <c:layout>
                <c:manualLayout>
                  <c:x val="2.7347423348005218E-2"/>
                  <c:y val="-4.5012785128663121E-2"/>
                </c:manualLayout>
              </c:layout>
              <c:tx>
                <c:rich>
                  <a:bodyPr/>
                  <a:lstStyle/>
                  <a:p>
                    <a:fld id="{7B31935F-ED79-4452-880C-8287465AC835}"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DD02-455E-A840-3C997717DF94}"/>
                </c:ext>
              </c:extLst>
            </c:dLbl>
            <c:dLbl>
              <c:idx val="2"/>
              <c:layout>
                <c:manualLayout>
                  <c:x val="-1.4468242352433229E-2"/>
                  <c:y val="-1.5659522009749717E-2"/>
                </c:manualLayout>
              </c:layout>
              <c:tx>
                <c:rich>
                  <a:bodyPr/>
                  <a:lstStyle/>
                  <a:p>
                    <a:fld id="{117B3ADC-4BFF-4CE0-93FC-CA8EB51F88AA}"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DD02-455E-A840-3C997717DF94}"/>
                </c:ext>
              </c:extLst>
            </c:dLbl>
            <c:dLbl>
              <c:idx val="3"/>
              <c:layout>
                <c:manualLayout>
                  <c:x val="-1.9056710614889529E-2"/>
                  <c:y val="7.8710616059200766E-3"/>
                </c:manualLayout>
              </c:layout>
              <c:tx>
                <c:rich>
                  <a:bodyPr/>
                  <a:lstStyle/>
                  <a:p>
                    <a:fld id="{E6465075-6C0A-4F69-A708-E1A782F1F4C5}"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DD02-455E-A840-3C997717DF94}"/>
                </c:ext>
              </c:extLst>
            </c:dLbl>
            <c:dLbl>
              <c:idx val="4"/>
              <c:layout>
                <c:manualLayout>
                  <c:x val="-2.227875415380192E-2"/>
                  <c:y val="-6.4366466133160081E-3"/>
                </c:manualLayout>
              </c:layout>
              <c:tx>
                <c:rich>
                  <a:bodyPr/>
                  <a:lstStyle/>
                  <a:p>
                    <a:fld id="{4AA3DBCE-E24D-4A4F-A5F2-5C409128FF09}"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DD02-455E-A840-3C997717DF94}"/>
                </c:ext>
              </c:extLst>
            </c:dLbl>
            <c:dLbl>
              <c:idx val="5"/>
              <c:layout>
                <c:manualLayout>
                  <c:x val="-2.8248166599148521E-2"/>
                  <c:y val="-2.4305924310922031E-2"/>
                </c:manualLayout>
              </c:layout>
              <c:tx>
                <c:rich>
                  <a:bodyPr/>
                  <a:lstStyle/>
                  <a:p>
                    <a:fld id="{E158F780-9144-4719-A689-06943F9F8C4C}"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DD02-455E-A840-3C997717DF94}"/>
                </c:ext>
              </c:extLst>
            </c:dLbl>
            <c:dLbl>
              <c:idx val="6"/>
              <c:layout>
                <c:manualLayout>
                  <c:x val="-1.1427293169104952E-2"/>
                  <c:y val="-2.5760469008237214E-2"/>
                </c:manualLayout>
              </c:layout>
              <c:tx>
                <c:rich>
                  <a:bodyPr/>
                  <a:lstStyle/>
                  <a:p>
                    <a:fld id="{91263CBF-EB42-458E-83FD-9C912BCA595C}"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DD02-455E-A840-3C997717DF94}"/>
                </c:ext>
              </c:extLst>
            </c:dLbl>
            <c:dLbl>
              <c:idx val="7"/>
              <c:layout>
                <c:manualLayout>
                  <c:x val="-1.1302202442428423E-2"/>
                  <c:y val="-5.5864789467583206E-2"/>
                </c:manualLayout>
              </c:layout>
              <c:tx>
                <c:rich>
                  <a:bodyPr/>
                  <a:lstStyle/>
                  <a:p>
                    <a:fld id="{97E2D636-20A1-4140-9632-09205817D4E4}"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DD02-455E-A840-3C997717DF94}"/>
                </c:ext>
              </c:extLst>
            </c:dLbl>
            <c:dLbl>
              <c:idx val="8"/>
              <c:layout>
                <c:manualLayout>
                  <c:x val="-1.1067835509842264E-3"/>
                  <c:y val="-2.6230477378446512E-2"/>
                </c:manualLayout>
              </c:layout>
              <c:tx>
                <c:rich>
                  <a:bodyPr/>
                  <a:lstStyle/>
                  <a:p>
                    <a:fld id="{DF5A8ADC-107C-43F4-8BAF-9BA2A05DA199}" type="VALUE">
                      <a:rPr lang="en-US"/>
                      <a:pPr/>
                      <a:t>[VALOARE]</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DD02-455E-A840-3C997717DF9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eparator> </c:separator>
            <c:showLeaderLines val="1"/>
            <c:leaderLines>
              <c:spPr>
                <a:ln w="9525" cap="flat" cmpd="sng" algn="ctr">
                  <a:solidFill>
                    <a:schemeClr val="bg1">
                      <a:lumMod val="85000"/>
                    </a:schemeClr>
                  </a:solidFill>
                  <a:round/>
                </a:ln>
                <a:effectLst/>
              </c:spPr>
            </c:leaderLines>
            <c:extLst>
              <c:ext xmlns:c15="http://schemas.microsoft.com/office/drawing/2012/chart" uri="{CE6537A1-D6FC-4f65-9D91-7224C49458BB}"/>
            </c:extLst>
          </c:dLbls>
          <c:cat>
            <c:strRef>
              <c:f>'[Date comunicat_nivelul_infractionalitatii_2024.xlsx]Figura 3'!$A$19:$I$19</c:f>
              <c:strCache>
                <c:ptCount val="9"/>
                <c:pt idx="0">
                  <c:v>Infracţiuni contra patrimoniului</c:v>
                </c:pt>
                <c:pt idx="1">
                  <c:v>Infracţiuni în domeniul transporturilor</c:v>
                </c:pt>
                <c:pt idx="2">
                  <c:v>Infracţiuni contra autorităţilor publice și a securității de stat</c:v>
                </c:pt>
                <c:pt idx="3">
                  <c:v>Infracţiuni contra securităţii și ordinii publice </c:v>
                </c:pt>
                <c:pt idx="4">
                  <c:v>Infracţiuni contra sănătăţii publice și convețuirii sociale</c:v>
                </c:pt>
                <c:pt idx="5">
                  <c:v>Infracţiuni contra familiei şi minorilor</c:v>
                </c:pt>
                <c:pt idx="6">
                  <c:v>Infracţiuni contra justiției</c:v>
                </c:pt>
                <c:pt idx="7">
                  <c:v>Infracțiuni contra bunei desfășurări a activității în sfera publică</c:v>
                </c:pt>
                <c:pt idx="8">
                  <c:v>Alte infracțiuni</c:v>
                </c:pt>
              </c:strCache>
            </c:strRef>
          </c:cat>
          <c:val>
            <c:numRef>
              <c:f>'[Date comunicat_nivelul_infractionalitatii_2024.xlsx]Figura 3'!$A$20:$I$20</c:f>
              <c:numCache>
                <c:formatCode>0.0</c:formatCode>
                <c:ptCount val="9"/>
                <c:pt idx="0">
                  <c:v>35.407943412333836</c:v>
                </c:pt>
                <c:pt idx="1">
                  <c:v>16.939712996463271</c:v>
                </c:pt>
                <c:pt idx="2">
                  <c:v>13.6</c:v>
                </c:pt>
                <c:pt idx="3">
                  <c:v>5.605918939794301</c:v>
                </c:pt>
                <c:pt idx="4">
                  <c:v>4.7115736412049269</c:v>
                </c:pt>
                <c:pt idx="5">
                  <c:v>4.5</c:v>
                </c:pt>
                <c:pt idx="6">
                  <c:v>4.1017927558030811</c:v>
                </c:pt>
                <c:pt idx="7">
                  <c:v>3.3</c:v>
                </c:pt>
                <c:pt idx="8">
                  <c:v>11.850075206309199</c:v>
                </c:pt>
              </c:numCache>
            </c:numRef>
          </c:val>
          <c:extLst>
            <c:ext xmlns:c16="http://schemas.microsoft.com/office/drawing/2014/chart" uri="{C3380CC4-5D6E-409C-BE32-E72D297353CC}">
              <c16:uniqueId val="{00000012-DD02-455E-A840-3C997717DF9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44237861769149511"/>
          <c:y val="6.9478561229507699E-2"/>
          <c:w val="0.55762138230850489"/>
          <c:h val="0.929617652115950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E379-376D-4FE9-9F1F-EC7113C2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95</Pages>
  <Words>31813</Words>
  <Characters>181339</Characters>
  <Application>Microsoft Office Word</Application>
  <DocSecurity>0</DocSecurity>
  <Lines>1511</Lines>
  <Paragraphs>425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 Office</dc:creator>
  <cp:keywords/>
  <dc:description/>
  <cp:lastModifiedBy>Admlocal</cp:lastModifiedBy>
  <cp:revision>51</cp:revision>
  <cp:lastPrinted>2025-06-18T07:19:00Z</cp:lastPrinted>
  <dcterms:created xsi:type="dcterms:W3CDTF">2025-10-16T10:30:00Z</dcterms:created>
  <dcterms:modified xsi:type="dcterms:W3CDTF">2025-11-04T07:13:00Z</dcterms:modified>
</cp:coreProperties>
</file>