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B82EE9" w14:textId="646F15F0" w:rsidR="006F04B4" w:rsidRPr="00EC2646" w:rsidRDefault="006F04B4" w:rsidP="00E46781">
      <w:pPr>
        <w:spacing w:after="0" w:line="276" w:lineRule="auto"/>
        <w:jc w:val="right"/>
        <w:rPr>
          <w:rFonts w:eastAsia="Times New Roman" w:cs="Times New Roman"/>
          <w:sz w:val="22"/>
          <w:lang w:val="ro-RO" w:eastAsia="ru-RU"/>
        </w:rPr>
      </w:pPr>
      <w:r w:rsidRPr="00EC2646">
        <w:rPr>
          <w:rFonts w:eastAsia="Times New Roman" w:cs="Times New Roman"/>
          <w:sz w:val="22"/>
          <w:lang w:val="ro-RO" w:eastAsia="ru-RU"/>
        </w:rPr>
        <w:t>Aprobat</w:t>
      </w:r>
    </w:p>
    <w:p w14:paraId="39EC887F" w14:textId="77777777" w:rsidR="006F04B4" w:rsidRPr="00EC2646" w:rsidRDefault="006F04B4" w:rsidP="00E46781">
      <w:pPr>
        <w:spacing w:after="0" w:line="276" w:lineRule="auto"/>
        <w:jc w:val="right"/>
        <w:rPr>
          <w:rFonts w:eastAsia="Times New Roman" w:cs="Times New Roman"/>
          <w:sz w:val="22"/>
          <w:lang w:val="ro-RO" w:eastAsia="ru-RU"/>
        </w:rPr>
      </w:pPr>
      <w:r w:rsidRPr="00EC2646">
        <w:rPr>
          <w:rFonts w:eastAsia="Times New Roman" w:cs="Times New Roman"/>
          <w:sz w:val="22"/>
          <w:lang w:val="ro-RO" w:eastAsia="ru-RU"/>
        </w:rPr>
        <w:t>prin Ordinul Directorului general</w:t>
      </w:r>
    </w:p>
    <w:p w14:paraId="423D4089" w14:textId="77777777" w:rsidR="006F04B4" w:rsidRPr="00EC2646" w:rsidRDefault="006F04B4" w:rsidP="00E46781">
      <w:pPr>
        <w:spacing w:after="0" w:line="276" w:lineRule="auto"/>
        <w:jc w:val="right"/>
        <w:rPr>
          <w:rFonts w:eastAsia="Times New Roman" w:cs="Times New Roman"/>
          <w:sz w:val="22"/>
          <w:lang w:val="ro-RO" w:eastAsia="ru-RU"/>
        </w:rPr>
      </w:pPr>
      <w:r w:rsidRPr="00EC2646">
        <w:rPr>
          <w:rFonts w:eastAsia="Times New Roman" w:cs="Times New Roman"/>
          <w:sz w:val="22"/>
          <w:lang w:val="ro-RO" w:eastAsia="ru-RU"/>
        </w:rPr>
        <w:t>al Agenției Geodezie, Cartografie și Cadastru</w:t>
      </w:r>
    </w:p>
    <w:p w14:paraId="63A3776A" w14:textId="4F0C713E" w:rsidR="006F04B4" w:rsidRPr="00EC2646" w:rsidRDefault="006F04B4" w:rsidP="00E46781">
      <w:pPr>
        <w:spacing w:after="0" w:line="276" w:lineRule="auto"/>
        <w:jc w:val="right"/>
        <w:rPr>
          <w:rFonts w:eastAsia="Times New Roman" w:cs="Times New Roman"/>
          <w:sz w:val="22"/>
          <w:lang w:val="ro-RO" w:eastAsia="ru-RU"/>
        </w:rPr>
      </w:pPr>
      <w:r w:rsidRPr="00EC2646">
        <w:rPr>
          <w:rFonts w:eastAsia="Times New Roman" w:cs="Times New Roman"/>
          <w:sz w:val="22"/>
          <w:lang w:val="ro-RO" w:eastAsia="ru-RU"/>
        </w:rPr>
        <w:t xml:space="preserve">nr. </w:t>
      </w:r>
      <w:r w:rsidR="00D51B61">
        <w:rPr>
          <w:rFonts w:eastAsia="Times New Roman" w:cs="Times New Roman"/>
          <w:sz w:val="22"/>
          <w:lang w:val="ro-RO" w:eastAsia="ru-RU"/>
        </w:rPr>
        <w:t>___</w:t>
      </w:r>
      <w:r w:rsidRPr="00EC2646">
        <w:rPr>
          <w:rFonts w:eastAsia="Times New Roman" w:cs="Times New Roman"/>
          <w:sz w:val="22"/>
          <w:lang w:val="ro-RO" w:eastAsia="ru-RU"/>
        </w:rPr>
        <w:t xml:space="preserve"> din </w:t>
      </w:r>
      <w:r w:rsidR="00D51B61">
        <w:rPr>
          <w:rFonts w:eastAsia="Times New Roman" w:cs="Times New Roman"/>
          <w:sz w:val="22"/>
          <w:lang w:val="ro-RO" w:eastAsia="ru-RU"/>
        </w:rPr>
        <w:t>______________</w:t>
      </w:r>
      <w:r w:rsidR="00EC2646" w:rsidRPr="00EC2646">
        <w:rPr>
          <w:rFonts w:eastAsia="Times New Roman" w:cs="Times New Roman"/>
          <w:sz w:val="22"/>
          <w:lang w:val="ro-RO" w:eastAsia="ru-RU"/>
        </w:rPr>
        <w:t xml:space="preserve"> </w:t>
      </w:r>
      <w:r w:rsidRPr="00EC2646">
        <w:rPr>
          <w:rFonts w:eastAsia="Times New Roman" w:cs="Times New Roman"/>
          <w:sz w:val="22"/>
          <w:lang w:val="ro-RO" w:eastAsia="ru-RU"/>
        </w:rPr>
        <w:t>2025</w:t>
      </w:r>
    </w:p>
    <w:p w14:paraId="6CE4F4A5" w14:textId="77777777" w:rsidR="006F04B4" w:rsidRPr="000C5DA3" w:rsidRDefault="006F04B4" w:rsidP="00E46781">
      <w:pPr>
        <w:spacing w:after="0" w:line="276" w:lineRule="auto"/>
        <w:jc w:val="right"/>
        <w:rPr>
          <w:rFonts w:eastAsia="Times New Roman" w:cs="Times New Roman"/>
          <w:i/>
          <w:iCs/>
          <w:szCs w:val="28"/>
          <w:lang w:val="ro-RO" w:eastAsia="ru-RU"/>
        </w:rPr>
      </w:pPr>
    </w:p>
    <w:p w14:paraId="58A9A8E7" w14:textId="6DCE0D74" w:rsidR="00550099" w:rsidRPr="000C5DA3" w:rsidRDefault="006F04B4" w:rsidP="00E46781">
      <w:pPr>
        <w:spacing w:after="0" w:line="276" w:lineRule="auto"/>
        <w:jc w:val="center"/>
        <w:rPr>
          <w:rFonts w:cs="Times New Roman"/>
          <w:b/>
          <w:bCs/>
          <w:szCs w:val="28"/>
          <w:lang w:val="ro-RO"/>
        </w:rPr>
      </w:pPr>
      <w:bookmarkStart w:id="0" w:name="_Hlk184387681"/>
      <w:r w:rsidRPr="000C5DA3">
        <w:rPr>
          <w:rFonts w:cs="Times New Roman"/>
          <w:b/>
          <w:bCs/>
          <w:szCs w:val="28"/>
          <w:lang w:val="ro-RO"/>
        </w:rPr>
        <w:t>GHID ÎN EVALUARE:</w:t>
      </w:r>
    </w:p>
    <w:p w14:paraId="7DBB1732" w14:textId="23E64D87" w:rsidR="006F04B4" w:rsidRPr="000C5DA3" w:rsidRDefault="006F04B4" w:rsidP="00E46781">
      <w:pPr>
        <w:spacing w:after="0" w:line="276" w:lineRule="auto"/>
        <w:jc w:val="center"/>
        <w:rPr>
          <w:rFonts w:cs="Times New Roman"/>
          <w:b/>
          <w:bCs/>
          <w:szCs w:val="28"/>
          <w:lang w:val="ro-RO"/>
        </w:rPr>
      </w:pPr>
      <w:r w:rsidRPr="000C5DA3">
        <w:rPr>
          <w:rFonts w:cs="Times New Roman"/>
          <w:b/>
          <w:bCs/>
          <w:szCs w:val="28"/>
          <w:lang w:val="ro-RO"/>
        </w:rPr>
        <w:t xml:space="preserve">Evaluarea </w:t>
      </w:r>
      <w:r w:rsidR="00D51B61" w:rsidRPr="00D51B61">
        <w:rPr>
          <w:rFonts w:cs="Times New Roman"/>
          <w:b/>
          <w:bCs/>
          <w:szCs w:val="28"/>
          <w:lang w:val="ro-RO"/>
        </w:rPr>
        <w:t>pentru garantarea împrumutului</w:t>
      </w:r>
    </w:p>
    <w:bookmarkEnd w:id="0"/>
    <w:p w14:paraId="62CDC620" w14:textId="77777777" w:rsidR="00905FBA" w:rsidRPr="000C5DA3" w:rsidRDefault="00905FBA" w:rsidP="00E46781">
      <w:pPr>
        <w:spacing w:after="0" w:line="276" w:lineRule="auto"/>
        <w:jc w:val="both"/>
        <w:rPr>
          <w:rFonts w:cs="Times New Roman"/>
          <w:szCs w:val="28"/>
          <w:lang w:val="ro-RO"/>
        </w:rPr>
      </w:pPr>
    </w:p>
    <w:p w14:paraId="11848285" w14:textId="370E67C6" w:rsidR="00AF24F0" w:rsidRPr="000C5DA3" w:rsidRDefault="00E641C3" w:rsidP="00E46781">
      <w:pPr>
        <w:spacing w:after="0" w:line="276" w:lineRule="auto"/>
        <w:jc w:val="center"/>
        <w:rPr>
          <w:rFonts w:cs="Times New Roman"/>
          <w:b/>
          <w:bCs/>
          <w:szCs w:val="28"/>
          <w:lang w:val="ro-RO"/>
        </w:rPr>
      </w:pPr>
      <w:r w:rsidRPr="000C5DA3">
        <w:rPr>
          <w:rFonts w:cs="Times New Roman"/>
          <w:b/>
          <w:bCs/>
          <w:szCs w:val="28"/>
          <w:lang w:val="ro-RO"/>
        </w:rPr>
        <w:t>CAPITOLUL I. DISPOZIȚII GENERALE</w:t>
      </w:r>
    </w:p>
    <w:p w14:paraId="30FEB978" w14:textId="40ABDF66" w:rsidR="00D51B61" w:rsidRDefault="00D51B61" w:rsidP="00E46781">
      <w:pPr>
        <w:pStyle w:val="ListParagraph"/>
        <w:numPr>
          <w:ilvl w:val="0"/>
          <w:numId w:val="1"/>
        </w:numPr>
        <w:tabs>
          <w:tab w:val="left" w:pos="993"/>
        </w:tabs>
        <w:spacing w:after="0" w:line="276" w:lineRule="auto"/>
        <w:ind w:left="0" w:firstLine="709"/>
        <w:jc w:val="both"/>
        <w:rPr>
          <w:rFonts w:cs="Times New Roman"/>
          <w:szCs w:val="28"/>
          <w:lang w:val="ro-RO"/>
        </w:rPr>
      </w:pPr>
      <w:r w:rsidRPr="00D51B61">
        <w:rPr>
          <w:rFonts w:cs="Times New Roman"/>
          <w:szCs w:val="28"/>
          <w:lang w:val="ro-RO"/>
        </w:rPr>
        <w:t>Ghidul în evaluare: Evaluarea pentru garantarea împrumutului (</w:t>
      </w:r>
      <w:r w:rsidRPr="00D51B61">
        <w:rPr>
          <w:rFonts w:cs="Times New Roman"/>
          <w:i/>
          <w:iCs/>
          <w:szCs w:val="28"/>
          <w:lang w:val="ro-RO"/>
        </w:rPr>
        <w:t>în continuare – Ghid</w:t>
      </w:r>
      <w:r w:rsidRPr="00D51B61">
        <w:rPr>
          <w:rFonts w:cs="Times New Roman"/>
          <w:szCs w:val="28"/>
          <w:lang w:val="ro-RO"/>
        </w:rPr>
        <w:t>) este aplicabil evaluatorilor certificați și stagiari, specialiștilor în evaluare, creditorilor, auditorilor financiari, precum și altor utilizatori ai serviciilor de evaluare, în cadrul activităților de creditare și finanțare ipotecară, acoperind toate etapele specifice acestor procese.</w:t>
      </w:r>
    </w:p>
    <w:p w14:paraId="2CC0B719" w14:textId="392575C5" w:rsidR="00D51B61" w:rsidRDefault="00D51B61" w:rsidP="00E46781">
      <w:pPr>
        <w:pStyle w:val="ListParagraph"/>
        <w:numPr>
          <w:ilvl w:val="0"/>
          <w:numId w:val="1"/>
        </w:numPr>
        <w:tabs>
          <w:tab w:val="left" w:pos="993"/>
        </w:tabs>
        <w:spacing w:after="0" w:line="276" w:lineRule="auto"/>
        <w:ind w:left="0" w:firstLine="709"/>
        <w:jc w:val="both"/>
        <w:rPr>
          <w:rFonts w:cs="Times New Roman"/>
          <w:szCs w:val="28"/>
          <w:lang w:val="ro-RO"/>
        </w:rPr>
      </w:pPr>
      <w:r w:rsidRPr="00D51B61">
        <w:rPr>
          <w:rFonts w:cs="Times New Roman"/>
          <w:szCs w:val="28"/>
          <w:lang w:val="ro-RO"/>
        </w:rPr>
        <w:t>În sensul prezentului Ghid, termenul „împrumut” include</w:t>
      </w:r>
      <w:r w:rsidR="0014461B">
        <w:rPr>
          <w:rFonts w:cs="Times New Roman"/>
          <w:szCs w:val="28"/>
          <w:lang w:val="ro-RO"/>
        </w:rPr>
        <w:t xml:space="preserve"> </w:t>
      </w:r>
      <w:r w:rsidR="0014461B" w:rsidRPr="0014461B">
        <w:rPr>
          <w:rFonts w:cs="Times New Roman"/>
          <w:szCs w:val="28"/>
          <w:lang w:val="ro-RO"/>
        </w:rPr>
        <w:t>atât creditele acordate de bănci, organizații de creditare nebancară, împrumuturile acordate de către asociațiile de economii și împrumut, cât și împrumuturi acordate de către alte persoane fizice sau juridice</w:t>
      </w:r>
      <w:r w:rsidRPr="00D51B61">
        <w:rPr>
          <w:rFonts w:cs="Times New Roman"/>
          <w:szCs w:val="28"/>
          <w:lang w:val="ro-RO"/>
        </w:rPr>
        <w:t>.</w:t>
      </w:r>
      <w:r w:rsidR="00F90479">
        <w:rPr>
          <w:rFonts w:cs="Times New Roman"/>
          <w:szCs w:val="28"/>
          <w:lang w:val="ro-RO"/>
        </w:rPr>
        <w:t xml:space="preserve"> Termenul „creditor” include băncile, organizațiile de creditare nebancară, asociațiile de economii și împrumut, precum și persoanele fizice sau juridice care acordă împrumuturi.</w:t>
      </w:r>
    </w:p>
    <w:p w14:paraId="5C2B5371" w14:textId="0309C573" w:rsidR="00D51B61" w:rsidRDefault="00D51B61" w:rsidP="00E46781">
      <w:pPr>
        <w:pStyle w:val="ListParagraph"/>
        <w:numPr>
          <w:ilvl w:val="0"/>
          <w:numId w:val="1"/>
        </w:numPr>
        <w:tabs>
          <w:tab w:val="left" w:pos="993"/>
        </w:tabs>
        <w:spacing w:after="0" w:line="276" w:lineRule="auto"/>
        <w:ind w:left="0" w:firstLine="709"/>
        <w:jc w:val="both"/>
        <w:rPr>
          <w:rFonts w:cs="Times New Roman"/>
          <w:szCs w:val="28"/>
          <w:lang w:val="ro-RO"/>
        </w:rPr>
      </w:pPr>
      <w:r w:rsidRPr="00D51B61">
        <w:rPr>
          <w:rFonts w:cs="Times New Roman"/>
          <w:szCs w:val="28"/>
          <w:lang w:val="ro-RO"/>
        </w:rPr>
        <w:t>Ghidul reprezintă cadrul general pentru elaborarea rapoartelor de evaluare destinate garantării împrumuturilor și are caracter obligatoriu pentru evaluatori.</w:t>
      </w:r>
    </w:p>
    <w:p w14:paraId="7BB521F7" w14:textId="76E3EF76" w:rsidR="00D51B61" w:rsidRDefault="00D51B61" w:rsidP="00E46781">
      <w:pPr>
        <w:pStyle w:val="ListParagraph"/>
        <w:numPr>
          <w:ilvl w:val="0"/>
          <w:numId w:val="1"/>
        </w:numPr>
        <w:tabs>
          <w:tab w:val="left" w:pos="993"/>
        </w:tabs>
        <w:spacing w:after="0" w:line="276" w:lineRule="auto"/>
        <w:ind w:left="0" w:firstLine="709"/>
        <w:jc w:val="both"/>
        <w:rPr>
          <w:rFonts w:cs="Times New Roman"/>
          <w:szCs w:val="28"/>
          <w:lang w:val="ro-RO"/>
        </w:rPr>
      </w:pPr>
      <w:r w:rsidRPr="00D51B61">
        <w:rPr>
          <w:rFonts w:cs="Times New Roman"/>
          <w:szCs w:val="28"/>
          <w:lang w:val="ro-RO"/>
        </w:rPr>
        <w:t>Rapoartele de evaluare întocmite în alte scopuri decât garantarea împrumutului (de exemplu: pentru raportare financiară sau includerea bunurilor în capitalul social) nu pot fi utilizate de către creditor în procesul de garantare a împrumutului. În astfel de cazuri se aplică standardele specifice și ghidurile în evaluare corespunzătoare scopului respectiv.</w:t>
      </w:r>
    </w:p>
    <w:p w14:paraId="736AF754" w14:textId="6BF78C41" w:rsidR="00D51B61" w:rsidRDefault="00D51B61" w:rsidP="00E46781">
      <w:pPr>
        <w:pStyle w:val="ListParagraph"/>
        <w:numPr>
          <w:ilvl w:val="0"/>
          <w:numId w:val="1"/>
        </w:numPr>
        <w:tabs>
          <w:tab w:val="left" w:pos="993"/>
        </w:tabs>
        <w:spacing w:after="0" w:line="276" w:lineRule="auto"/>
        <w:ind w:left="0" w:firstLine="709"/>
        <w:jc w:val="both"/>
        <w:rPr>
          <w:rFonts w:cs="Times New Roman"/>
          <w:szCs w:val="28"/>
          <w:lang w:val="ro-RO"/>
        </w:rPr>
      </w:pPr>
      <w:r w:rsidRPr="00D51B61">
        <w:rPr>
          <w:rFonts w:cs="Times New Roman"/>
          <w:szCs w:val="28"/>
          <w:lang w:val="ro-RO"/>
        </w:rPr>
        <w:t>Rapoartele de evaluare a bunurilor imobile întocmite în scopul garantării împrumuturilor se elaborează exclusiv de către titularii certificatelor de evaluator al bunurilor imobile, cu posibilitatea participării evaluatorilor stagiari sub îndrumarea și responsabilitatea acestora. În cazul bunurilor mobile și stocurilor, determinarea valorii în vederea garantării împrumutului se realizează, după caz, prin rapoarte de evaluare întocmite de evaluatori în condițiile Legii nr. 989/2002 cu privire la activitate de evaluare sau prin documente interne de constatare a valorii elaborate de specialiștii desemnați ai creditorului, care nu constituie rapoarte de evaluare în sensul Legii nr. 989/2002.</w:t>
      </w:r>
    </w:p>
    <w:p w14:paraId="4D83979E" w14:textId="7711823B" w:rsidR="00D51B61" w:rsidRDefault="00D51B61" w:rsidP="00E46781">
      <w:pPr>
        <w:pStyle w:val="ListParagraph"/>
        <w:numPr>
          <w:ilvl w:val="0"/>
          <w:numId w:val="1"/>
        </w:numPr>
        <w:tabs>
          <w:tab w:val="left" w:pos="993"/>
        </w:tabs>
        <w:spacing w:after="0" w:line="276" w:lineRule="auto"/>
        <w:ind w:left="0" w:firstLine="709"/>
        <w:jc w:val="both"/>
        <w:rPr>
          <w:rFonts w:cs="Times New Roman"/>
          <w:szCs w:val="28"/>
          <w:lang w:val="ro-RO"/>
        </w:rPr>
      </w:pPr>
      <w:r>
        <w:rPr>
          <w:rFonts w:cs="Times New Roman"/>
          <w:szCs w:val="28"/>
          <w:lang w:val="ro-RO"/>
        </w:rPr>
        <w:t xml:space="preserve">Evaluatorii </w:t>
      </w:r>
      <w:r w:rsidRPr="00D51B61">
        <w:rPr>
          <w:rFonts w:cs="Times New Roman"/>
          <w:szCs w:val="28"/>
          <w:lang w:val="ro-RO"/>
        </w:rPr>
        <w:t xml:space="preserve">au obligația de a menține o independență strictă și neechivocă față de procesul de </w:t>
      </w:r>
      <w:r w:rsidR="00FF5863">
        <w:rPr>
          <w:rFonts w:cs="Times New Roman"/>
          <w:szCs w:val="28"/>
          <w:lang w:val="ro-RO"/>
        </w:rPr>
        <w:t>elaborare a raport</w:t>
      </w:r>
      <w:r w:rsidR="004D6282">
        <w:rPr>
          <w:rFonts w:cs="Times New Roman"/>
          <w:szCs w:val="28"/>
          <w:lang w:val="ro-RO"/>
        </w:rPr>
        <w:t>ului</w:t>
      </w:r>
      <w:r w:rsidR="00FF5863">
        <w:rPr>
          <w:rFonts w:cs="Times New Roman"/>
          <w:szCs w:val="28"/>
          <w:lang w:val="ro-RO"/>
        </w:rPr>
        <w:t xml:space="preserve"> </w:t>
      </w:r>
      <w:r w:rsidR="004D6282">
        <w:rPr>
          <w:rFonts w:cs="Times New Roman"/>
          <w:szCs w:val="28"/>
          <w:lang w:val="ro-RO"/>
        </w:rPr>
        <w:t xml:space="preserve">de evaluare </w:t>
      </w:r>
      <w:r w:rsidR="00FF5863">
        <w:rPr>
          <w:rFonts w:cs="Times New Roman"/>
          <w:szCs w:val="28"/>
          <w:lang w:val="ro-RO"/>
        </w:rPr>
        <w:t xml:space="preserve">pentru garantarea </w:t>
      </w:r>
      <w:r w:rsidRPr="00D51B61">
        <w:rPr>
          <w:rFonts w:cs="Times New Roman"/>
          <w:szCs w:val="28"/>
          <w:lang w:val="ro-RO"/>
        </w:rPr>
        <w:lastRenderedPageBreak/>
        <w:t>împrumutului</w:t>
      </w:r>
      <w:r w:rsidR="004D6282">
        <w:rPr>
          <w:rFonts w:cs="Times New Roman"/>
          <w:szCs w:val="28"/>
          <w:lang w:val="ro-RO"/>
        </w:rPr>
        <w:t xml:space="preserve"> și de a respecta obligațiile de confidențialitate legale și contractuale privind raportul elaborat</w:t>
      </w:r>
      <w:r w:rsidRPr="00D51B61">
        <w:rPr>
          <w:rFonts w:cs="Times New Roman"/>
          <w:szCs w:val="28"/>
          <w:lang w:val="ro-RO"/>
        </w:rPr>
        <w:t>.</w:t>
      </w:r>
    </w:p>
    <w:p w14:paraId="7AE55E03" w14:textId="5B403577" w:rsidR="00D51B61" w:rsidRDefault="00D51B61" w:rsidP="00E46781">
      <w:pPr>
        <w:pStyle w:val="ListParagraph"/>
        <w:numPr>
          <w:ilvl w:val="0"/>
          <w:numId w:val="1"/>
        </w:numPr>
        <w:tabs>
          <w:tab w:val="left" w:pos="993"/>
        </w:tabs>
        <w:spacing w:after="0" w:line="276" w:lineRule="auto"/>
        <w:ind w:left="0" w:firstLine="709"/>
        <w:jc w:val="both"/>
        <w:rPr>
          <w:rFonts w:cs="Times New Roman"/>
          <w:szCs w:val="28"/>
          <w:lang w:val="ro-RO"/>
        </w:rPr>
      </w:pPr>
      <w:r w:rsidRPr="00D51B61">
        <w:rPr>
          <w:rFonts w:cs="Times New Roman"/>
          <w:szCs w:val="28"/>
          <w:lang w:val="ro-RO"/>
        </w:rPr>
        <w:t>Raportul de evaluare a bunului imobil întocmit în scopul garantării împrumutului include, în conformitate cu actele normative naționale, valoarea de piață și valoarea de înlocuire, iar valoarea de lichidare se înscrie la solicitarea expresă a creditorului.</w:t>
      </w:r>
    </w:p>
    <w:p w14:paraId="1B9CE100" w14:textId="06AC426B" w:rsidR="00D51B61" w:rsidRDefault="00D51B61" w:rsidP="00E46781">
      <w:pPr>
        <w:pStyle w:val="ListParagraph"/>
        <w:numPr>
          <w:ilvl w:val="0"/>
          <w:numId w:val="1"/>
        </w:numPr>
        <w:tabs>
          <w:tab w:val="left" w:pos="993"/>
        </w:tabs>
        <w:spacing w:after="0" w:line="276" w:lineRule="auto"/>
        <w:ind w:left="0" w:firstLine="709"/>
        <w:jc w:val="both"/>
        <w:rPr>
          <w:rFonts w:cs="Times New Roman"/>
          <w:szCs w:val="28"/>
          <w:lang w:val="ro-RO"/>
        </w:rPr>
      </w:pPr>
      <w:r w:rsidRPr="00D51B61">
        <w:rPr>
          <w:rFonts w:cs="Times New Roman"/>
          <w:szCs w:val="28"/>
          <w:lang w:val="ro-RO"/>
        </w:rPr>
        <w:t>Raportul de evaluare a bunului mobil întocmit în scopul garantării împrumutului va include, în conformitate cu actele normative naționale, valoarea de piață, iar valoarea de lichidare se înscrie la solicitarea expresă a creditorului.</w:t>
      </w:r>
    </w:p>
    <w:p w14:paraId="62B6AB9F" w14:textId="4A3048A6" w:rsidR="00D51B61" w:rsidRDefault="00D51B61" w:rsidP="00E46781">
      <w:pPr>
        <w:pStyle w:val="ListParagraph"/>
        <w:numPr>
          <w:ilvl w:val="0"/>
          <w:numId w:val="1"/>
        </w:numPr>
        <w:tabs>
          <w:tab w:val="left" w:pos="993"/>
        </w:tabs>
        <w:spacing w:after="0" w:line="276" w:lineRule="auto"/>
        <w:ind w:left="0" w:firstLine="709"/>
        <w:jc w:val="both"/>
        <w:rPr>
          <w:rFonts w:cs="Times New Roman"/>
          <w:szCs w:val="28"/>
          <w:lang w:val="ro-RO"/>
        </w:rPr>
      </w:pPr>
      <w:r w:rsidRPr="00D51B61">
        <w:rPr>
          <w:rFonts w:cs="Times New Roman"/>
          <w:szCs w:val="28"/>
          <w:lang w:val="ro-RO"/>
        </w:rPr>
        <w:t>În scopul garantării împrumutului, evaluatorul estimează valoarea de piață în baza unor criterii de evaluare prudente și conservatoare. Estimarea valorii de piață se efectuează având la bază premisa utilizării curente a bunului supus evaluării, precum și ipoteza inexistenței unor eventuale grevări asupra dreptului de proprietate, sub forma ipotecii sau a gajului.</w:t>
      </w:r>
    </w:p>
    <w:p w14:paraId="2F7BEB37" w14:textId="3774B723" w:rsidR="00D51B61" w:rsidRDefault="00D51B61" w:rsidP="00E46781">
      <w:pPr>
        <w:pStyle w:val="ListParagraph"/>
        <w:numPr>
          <w:ilvl w:val="0"/>
          <w:numId w:val="1"/>
        </w:numPr>
        <w:tabs>
          <w:tab w:val="left" w:pos="1170"/>
        </w:tabs>
        <w:spacing w:after="0" w:line="276" w:lineRule="auto"/>
        <w:ind w:left="0" w:firstLine="709"/>
        <w:jc w:val="both"/>
        <w:rPr>
          <w:rFonts w:cs="Times New Roman"/>
          <w:szCs w:val="28"/>
          <w:lang w:val="ro-RO"/>
        </w:rPr>
      </w:pPr>
      <w:r w:rsidRPr="00D51B61">
        <w:rPr>
          <w:rFonts w:cs="Times New Roman"/>
          <w:szCs w:val="28"/>
          <w:lang w:val="ro-RO"/>
        </w:rPr>
        <w:t>Prin valoare de înlocuire se înțelege cuantumul la care proprietarul (debitorul) este obligat să asigure bunul ipotecat împotriva tuturor riscurilor de pierdere sau deteriorare fortuită.</w:t>
      </w:r>
    </w:p>
    <w:p w14:paraId="5B7EE1F3" w14:textId="282B5F79" w:rsidR="00D51B61" w:rsidRDefault="00843AB4" w:rsidP="00E46781">
      <w:pPr>
        <w:pStyle w:val="ListParagraph"/>
        <w:numPr>
          <w:ilvl w:val="0"/>
          <w:numId w:val="1"/>
        </w:numPr>
        <w:tabs>
          <w:tab w:val="left" w:pos="1170"/>
        </w:tabs>
        <w:spacing w:after="0" w:line="276" w:lineRule="auto"/>
        <w:ind w:left="0" w:firstLine="709"/>
        <w:jc w:val="both"/>
        <w:rPr>
          <w:rFonts w:cs="Times New Roman"/>
          <w:szCs w:val="28"/>
          <w:lang w:val="ro-RO"/>
        </w:rPr>
      </w:pPr>
      <w:r w:rsidRPr="00843AB4">
        <w:rPr>
          <w:rFonts w:cs="Times New Roman"/>
          <w:szCs w:val="28"/>
          <w:lang w:val="ro-RO"/>
        </w:rPr>
        <w:t>Solicitantul raportului de evaluare poate fi creditorul, beneficiarul evaluării sau o combinație a acestora.</w:t>
      </w:r>
    </w:p>
    <w:p w14:paraId="7C752595" w14:textId="5ED178D3" w:rsidR="00843AB4" w:rsidRDefault="00843AB4" w:rsidP="00E46781">
      <w:pPr>
        <w:pStyle w:val="ListParagraph"/>
        <w:numPr>
          <w:ilvl w:val="0"/>
          <w:numId w:val="1"/>
        </w:numPr>
        <w:tabs>
          <w:tab w:val="left" w:pos="1170"/>
        </w:tabs>
        <w:spacing w:after="0" w:line="276" w:lineRule="auto"/>
        <w:ind w:left="0" w:firstLine="709"/>
        <w:jc w:val="both"/>
        <w:rPr>
          <w:rFonts w:cs="Times New Roman"/>
          <w:szCs w:val="28"/>
          <w:lang w:val="ro-RO"/>
        </w:rPr>
      </w:pPr>
      <w:r w:rsidRPr="00843AB4">
        <w:rPr>
          <w:rFonts w:cs="Times New Roman"/>
          <w:szCs w:val="28"/>
          <w:lang w:val="ro-RO"/>
        </w:rPr>
        <w:t>În cadrul raportului de evaluare, la rubrica „utilizatorul desemnat al raportului” se indică</w:t>
      </w:r>
      <w:r w:rsidR="00155415">
        <w:rPr>
          <w:rFonts w:cs="Times New Roman"/>
          <w:szCs w:val="28"/>
          <w:lang w:val="ro-RO"/>
        </w:rPr>
        <w:t xml:space="preserve"> explicit</w:t>
      </w:r>
      <w:r w:rsidR="008164C0">
        <w:rPr>
          <w:rFonts w:cs="Times New Roman"/>
          <w:szCs w:val="28"/>
          <w:lang w:val="ro-RO"/>
        </w:rPr>
        <w:t xml:space="preserve"> creditorul. </w:t>
      </w:r>
      <w:r w:rsidR="008164C0" w:rsidRPr="008164C0">
        <w:rPr>
          <w:rFonts w:cs="Times New Roman"/>
          <w:szCs w:val="28"/>
          <w:lang w:val="ro-RO"/>
        </w:rPr>
        <w:t>În situația în care creditorul nu este identificat, evaluatorul,</w:t>
      </w:r>
      <w:r w:rsidR="008164C0">
        <w:rPr>
          <w:rFonts w:cs="Times New Roman"/>
          <w:szCs w:val="28"/>
          <w:lang w:val="ro-RO"/>
        </w:rPr>
        <w:t xml:space="preserve"> indică mențiunea generică „instituții financiare”. </w:t>
      </w:r>
    </w:p>
    <w:p w14:paraId="3B9101DA" w14:textId="42641176" w:rsidR="00843AB4" w:rsidRDefault="00843AB4" w:rsidP="00E46781">
      <w:pPr>
        <w:pStyle w:val="ListParagraph"/>
        <w:numPr>
          <w:ilvl w:val="0"/>
          <w:numId w:val="1"/>
        </w:numPr>
        <w:tabs>
          <w:tab w:val="left" w:pos="1170"/>
        </w:tabs>
        <w:spacing w:after="0" w:line="276" w:lineRule="auto"/>
        <w:ind w:left="0" w:firstLine="709"/>
        <w:jc w:val="both"/>
        <w:rPr>
          <w:rFonts w:cs="Times New Roman"/>
          <w:szCs w:val="28"/>
          <w:lang w:val="ro-RO"/>
        </w:rPr>
      </w:pPr>
      <w:r w:rsidRPr="00843AB4">
        <w:rPr>
          <w:rFonts w:cs="Times New Roman"/>
          <w:szCs w:val="28"/>
          <w:lang w:val="ro-RO"/>
        </w:rPr>
        <w:t>Evaluatorul nu poartă nicio răspundere față de terți și nici pentru utilizarea raportului de evaluare în alte scopuri decât garantarea împrumutului, cu excepția situațiilor în care acest aspect este expres prevăzut în raport. Preluarea parțială sau integrală a datelor din raport în vederea utilizării acestora pentru alte scopuri, inclusiv, cu titlu exemplificativ, evaluarea prejudiciilor, auditul energetic sau executarea silită, nu atrage, în niciun caz, răspunderea evaluatorului.</w:t>
      </w:r>
    </w:p>
    <w:p w14:paraId="2A7CF5BC" w14:textId="2159148D" w:rsidR="00843AB4" w:rsidRDefault="00843AB4" w:rsidP="00E46781">
      <w:pPr>
        <w:pStyle w:val="ListParagraph"/>
        <w:numPr>
          <w:ilvl w:val="0"/>
          <w:numId w:val="1"/>
        </w:numPr>
        <w:tabs>
          <w:tab w:val="left" w:pos="1170"/>
        </w:tabs>
        <w:spacing w:after="0" w:line="276" w:lineRule="auto"/>
        <w:ind w:left="0" w:firstLine="709"/>
        <w:jc w:val="both"/>
        <w:rPr>
          <w:rFonts w:cs="Times New Roman"/>
          <w:szCs w:val="28"/>
          <w:lang w:val="ro-RO"/>
        </w:rPr>
      </w:pPr>
      <w:r w:rsidRPr="00843AB4">
        <w:rPr>
          <w:rFonts w:cs="Times New Roman"/>
          <w:szCs w:val="28"/>
          <w:lang w:val="ro-RO"/>
        </w:rPr>
        <w:t>Rapoartele de evaluare întocmite cu utilizarea desemnată de garantare a împrumutului trebuie să fie conforme cu Standardele de evaluare a bunurilor aflate în vigoare la data elaborării acestora, inclusiv în ceea ce privește modalitatea de raportare a eventualelor abateri de la aceste standarde.</w:t>
      </w:r>
    </w:p>
    <w:p w14:paraId="5F7824D4" w14:textId="34012521" w:rsidR="00843AB4" w:rsidRDefault="00843AB4" w:rsidP="00E46781">
      <w:pPr>
        <w:pStyle w:val="ListParagraph"/>
        <w:numPr>
          <w:ilvl w:val="0"/>
          <w:numId w:val="1"/>
        </w:numPr>
        <w:tabs>
          <w:tab w:val="left" w:pos="1170"/>
        </w:tabs>
        <w:spacing w:after="0" w:line="276" w:lineRule="auto"/>
        <w:ind w:left="0" w:firstLine="709"/>
        <w:jc w:val="both"/>
        <w:rPr>
          <w:rFonts w:cs="Times New Roman"/>
          <w:szCs w:val="28"/>
          <w:lang w:val="ro-RO"/>
        </w:rPr>
      </w:pPr>
      <w:r w:rsidRPr="00843AB4">
        <w:rPr>
          <w:rFonts w:cs="Times New Roman"/>
          <w:szCs w:val="28"/>
          <w:lang w:val="ro-RO"/>
        </w:rPr>
        <w:t xml:space="preserve">Solicitările de abatere de la Standardele de evaluare trebuie formulate în </w:t>
      </w:r>
      <w:r w:rsidR="00CA1F25" w:rsidRPr="00CA1F25">
        <w:rPr>
          <w:rFonts w:cs="Times New Roman"/>
          <w:szCs w:val="28"/>
          <w:lang w:val="ro-RO"/>
        </w:rPr>
        <w:t>scris, transmise evaluatorului și atașate la raportul de evaluare.</w:t>
      </w:r>
      <w:r w:rsidRPr="00843AB4">
        <w:rPr>
          <w:rFonts w:cs="Times New Roman"/>
          <w:szCs w:val="28"/>
          <w:lang w:val="ro-RO"/>
        </w:rPr>
        <w:t xml:space="preserve"> În lipsa unei astfel de solicitări scrise din partea creditorului, evaluatorul este obligat</w:t>
      </w:r>
      <w:r w:rsidR="002540F6">
        <w:rPr>
          <w:rFonts w:cs="Times New Roman"/>
          <w:szCs w:val="28"/>
          <w:lang w:val="ro-RO"/>
        </w:rPr>
        <w:t xml:space="preserve"> </w:t>
      </w:r>
      <w:r w:rsidR="002540F6" w:rsidRPr="002540F6">
        <w:rPr>
          <w:rFonts w:cs="Times New Roman"/>
          <w:szCs w:val="28"/>
          <w:lang w:val="ro-RO"/>
        </w:rPr>
        <w:t>să execute evaluarea fără abateri de la standardele aprobate</w:t>
      </w:r>
      <w:r w:rsidRPr="00843AB4">
        <w:rPr>
          <w:rFonts w:cs="Times New Roman"/>
          <w:szCs w:val="28"/>
          <w:lang w:val="ro-RO"/>
        </w:rPr>
        <w:t>.</w:t>
      </w:r>
    </w:p>
    <w:p w14:paraId="73C61637" w14:textId="75169397" w:rsidR="00843AB4" w:rsidRDefault="00843AB4" w:rsidP="00E46781">
      <w:pPr>
        <w:pStyle w:val="ListParagraph"/>
        <w:numPr>
          <w:ilvl w:val="0"/>
          <w:numId w:val="1"/>
        </w:numPr>
        <w:tabs>
          <w:tab w:val="left" w:pos="1170"/>
        </w:tabs>
        <w:spacing w:after="0" w:line="276" w:lineRule="auto"/>
        <w:ind w:left="0" w:firstLine="709"/>
        <w:jc w:val="both"/>
        <w:rPr>
          <w:rFonts w:cs="Times New Roman"/>
          <w:szCs w:val="28"/>
          <w:lang w:val="ro-RO"/>
        </w:rPr>
      </w:pPr>
      <w:r w:rsidRPr="00843AB4">
        <w:rPr>
          <w:rFonts w:cs="Times New Roman"/>
          <w:szCs w:val="28"/>
          <w:lang w:val="ro-RO"/>
        </w:rPr>
        <w:t xml:space="preserve">Elaborarea unui raport de evaluare cu abateri de la Standardele de evaluare, fără coordonarea prealabilă cu creditorul sau în lipsa unei solicitări și </w:t>
      </w:r>
      <w:r w:rsidRPr="00843AB4">
        <w:rPr>
          <w:rFonts w:cs="Times New Roman"/>
          <w:szCs w:val="28"/>
          <w:lang w:val="ro-RO"/>
        </w:rPr>
        <w:lastRenderedPageBreak/>
        <w:t>acceptări exprese a acestora, poate conduce la neacceptarea ori respingerea raportului. Prejudiciile generate exclusiv de impunerea unor astfel de abateri de către creditor nu se consideră a fi în responsabilitatea evaluatorului.</w:t>
      </w:r>
    </w:p>
    <w:p w14:paraId="06AE3EA2" w14:textId="253E7FAF" w:rsidR="00843AB4" w:rsidRDefault="00843AB4" w:rsidP="00E46781">
      <w:pPr>
        <w:pStyle w:val="ListParagraph"/>
        <w:numPr>
          <w:ilvl w:val="0"/>
          <w:numId w:val="1"/>
        </w:numPr>
        <w:tabs>
          <w:tab w:val="left" w:pos="1170"/>
        </w:tabs>
        <w:spacing w:after="0" w:line="276" w:lineRule="auto"/>
        <w:ind w:left="0" w:firstLine="709"/>
        <w:jc w:val="both"/>
        <w:rPr>
          <w:rFonts w:cs="Times New Roman"/>
          <w:szCs w:val="28"/>
          <w:lang w:val="ro-RO"/>
        </w:rPr>
      </w:pPr>
      <w:r w:rsidRPr="00843AB4">
        <w:rPr>
          <w:rFonts w:cs="Times New Roman"/>
          <w:szCs w:val="28"/>
          <w:lang w:val="ro-RO"/>
        </w:rPr>
        <w:t>Concluzia privind valoarea estimată, precum și orice alte opinii exprimate în raportul de evaluare, trebuie să reprezinte rezultatul unei analize și opinii independente, neinfluențate de presiuni exercitate de beneficiarul evaluării, utilizatorul desemnat al raportului sau orice terță persoană.</w:t>
      </w:r>
    </w:p>
    <w:p w14:paraId="64B3B7AF" w14:textId="2F7BE811" w:rsidR="00843AB4" w:rsidRDefault="00843AB4" w:rsidP="00E46781">
      <w:pPr>
        <w:pStyle w:val="ListParagraph"/>
        <w:numPr>
          <w:ilvl w:val="0"/>
          <w:numId w:val="1"/>
        </w:numPr>
        <w:tabs>
          <w:tab w:val="left" w:pos="1170"/>
        </w:tabs>
        <w:spacing w:after="0" w:line="276" w:lineRule="auto"/>
        <w:ind w:left="0" w:firstLine="709"/>
        <w:jc w:val="both"/>
        <w:rPr>
          <w:rFonts w:cs="Times New Roman"/>
          <w:szCs w:val="28"/>
          <w:lang w:val="ro-RO"/>
        </w:rPr>
      </w:pPr>
      <w:r w:rsidRPr="00843AB4">
        <w:rPr>
          <w:rFonts w:cs="Times New Roman"/>
          <w:szCs w:val="28"/>
          <w:lang w:val="ro-RO"/>
        </w:rPr>
        <w:t>Verificarea veridicității documentelor care fundamentează constituirea dreptului de proprietate asupra bunului evaluat nu intră în sfera de competență a evaluatorului și nu atrage răspunderea acestuia. Analiza legalității dobândirii drepturilor asupra bunului evaluat și a aspectelor conexe nu este necesară în mod suplimentar, evaluatorul bazându-se exclusiv pe documentele de proprietate care atestă situația juridică la data evaluării. Gradul de credibilitate al surselor de informare utilizate va fi indicat în raportul de evaluare.</w:t>
      </w:r>
    </w:p>
    <w:p w14:paraId="13775FD6" w14:textId="455A4EAB" w:rsidR="00843AB4" w:rsidRDefault="00843AB4" w:rsidP="00E46781">
      <w:pPr>
        <w:pStyle w:val="ListParagraph"/>
        <w:numPr>
          <w:ilvl w:val="0"/>
          <w:numId w:val="1"/>
        </w:numPr>
        <w:tabs>
          <w:tab w:val="left" w:pos="1170"/>
        </w:tabs>
        <w:spacing w:after="0" w:line="276" w:lineRule="auto"/>
        <w:ind w:left="0" w:firstLine="709"/>
        <w:jc w:val="both"/>
        <w:rPr>
          <w:rFonts w:cs="Times New Roman"/>
          <w:szCs w:val="28"/>
          <w:lang w:val="ro-RO"/>
        </w:rPr>
      </w:pPr>
      <w:r w:rsidRPr="00843AB4">
        <w:rPr>
          <w:rFonts w:cs="Times New Roman"/>
          <w:szCs w:val="28"/>
          <w:lang w:val="ro-RO"/>
        </w:rPr>
        <w:t>Acceptarea în garanție a bunului evaluat intră în competența exclusivă a creditorului. Responsabilitatea evaluatorului constă în prezentarea completă și detaliată a informațiilor referitoare la obiectul evaluării, precum și a tuturor factorilor care influențează valoarea determinată. Decizia adoptată de creditor privind garantarea împrumutului nu poate fi imputată evaluatorului, chiar și în situația în care anumite informații, dezvăluite în mod transparent în raport, au influențat luarea acestei decizii.</w:t>
      </w:r>
    </w:p>
    <w:p w14:paraId="7D741AFF" w14:textId="791FBBC2" w:rsidR="00843AB4" w:rsidRDefault="00843AB4" w:rsidP="00E46781">
      <w:pPr>
        <w:pStyle w:val="ListParagraph"/>
        <w:numPr>
          <w:ilvl w:val="0"/>
          <w:numId w:val="1"/>
        </w:numPr>
        <w:tabs>
          <w:tab w:val="left" w:pos="1170"/>
        </w:tabs>
        <w:spacing w:after="0" w:line="276" w:lineRule="auto"/>
        <w:ind w:left="0" w:firstLine="709"/>
        <w:jc w:val="both"/>
        <w:rPr>
          <w:rFonts w:cs="Times New Roman"/>
          <w:szCs w:val="28"/>
          <w:lang w:val="ro-RO"/>
        </w:rPr>
      </w:pPr>
      <w:r w:rsidRPr="00843AB4">
        <w:rPr>
          <w:rFonts w:cs="Times New Roman"/>
          <w:szCs w:val="28"/>
          <w:lang w:val="ro-RO"/>
        </w:rPr>
        <w:t>Verificarea conformității rapoartelor de evaluare cu actele normative și cu metodologia aplicabilă evaluării se efectuează exclusiv în baza cadrului normativ național în vigoare. Controlul calității procesului de evaluare, desfășurat în cadrul întreprinderii de evaluare</w:t>
      </w:r>
      <w:r w:rsidR="00855EE3">
        <w:rPr>
          <w:rFonts w:cs="Times New Roman"/>
          <w:szCs w:val="28"/>
          <w:lang w:val="ro-RO"/>
        </w:rPr>
        <w:t xml:space="preserve"> și/sau asociației profesionale</w:t>
      </w:r>
      <w:r w:rsidRPr="00843AB4">
        <w:rPr>
          <w:rFonts w:cs="Times New Roman"/>
          <w:szCs w:val="28"/>
          <w:lang w:val="ro-RO"/>
        </w:rPr>
        <w:t xml:space="preserve">, se realizează în conformitate cu prevederile </w:t>
      </w:r>
      <w:r w:rsidRPr="00843AB4">
        <w:rPr>
          <w:rFonts w:cs="Times New Roman"/>
          <w:b/>
          <w:bCs/>
          <w:szCs w:val="28"/>
          <w:lang w:val="ro-RO"/>
        </w:rPr>
        <w:t>SEV 100 Cadrul general</w:t>
      </w:r>
      <w:r w:rsidRPr="00843AB4">
        <w:rPr>
          <w:rFonts w:cs="Times New Roman"/>
          <w:szCs w:val="28"/>
          <w:lang w:val="ro-RO"/>
        </w:rPr>
        <w:t>.</w:t>
      </w:r>
    </w:p>
    <w:p w14:paraId="3B7E77F2" w14:textId="2AFA253A" w:rsidR="008D7291" w:rsidRDefault="00843AB4" w:rsidP="00E46781">
      <w:pPr>
        <w:pStyle w:val="ListParagraph"/>
        <w:numPr>
          <w:ilvl w:val="0"/>
          <w:numId w:val="1"/>
        </w:numPr>
        <w:tabs>
          <w:tab w:val="left" w:pos="1170"/>
        </w:tabs>
        <w:spacing w:after="0" w:line="276" w:lineRule="auto"/>
        <w:ind w:left="0" w:firstLine="709"/>
        <w:jc w:val="both"/>
        <w:rPr>
          <w:rFonts w:cs="Times New Roman"/>
          <w:szCs w:val="28"/>
          <w:lang w:val="ro-RO"/>
        </w:rPr>
      </w:pPr>
      <w:r w:rsidRPr="00843AB4">
        <w:rPr>
          <w:rFonts w:cs="Times New Roman"/>
          <w:szCs w:val="28"/>
          <w:lang w:val="ro-RO"/>
        </w:rPr>
        <w:t xml:space="preserve">Controlul conformității raportului de evaluare cu cerințele creditorului se efectuează de către angajații acestuia. Acest tip de control nu constituie verificare sau control al calității în sensul cadrului normativ național și al </w:t>
      </w:r>
      <w:r w:rsidRPr="00843AB4">
        <w:rPr>
          <w:rFonts w:cs="Times New Roman"/>
          <w:b/>
          <w:bCs/>
          <w:szCs w:val="28"/>
          <w:lang w:val="ro-RO"/>
        </w:rPr>
        <w:t>SEV 100 Cadrul general</w:t>
      </w:r>
      <w:r w:rsidRPr="00843AB4">
        <w:rPr>
          <w:rFonts w:cs="Times New Roman"/>
          <w:szCs w:val="28"/>
          <w:lang w:val="ro-RO"/>
        </w:rPr>
        <w:t>.</w:t>
      </w:r>
    </w:p>
    <w:p w14:paraId="23C85F6F" w14:textId="77777777" w:rsidR="005B175C" w:rsidRPr="005B175C" w:rsidRDefault="005B175C" w:rsidP="00E46781">
      <w:pPr>
        <w:tabs>
          <w:tab w:val="left" w:pos="1170"/>
        </w:tabs>
        <w:spacing w:after="0" w:line="276" w:lineRule="auto"/>
        <w:jc w:val="both"/>
        <w:rPr>
          <w:rFonts w:cs="Times New Roman"/>
          <w:szCs w:val="28"/>
          <w:lang w:val="ro-RO"/>
        </w:rPr>
      </w:pPr>
    </w:p>
    <w:p w14:paraId="488B9183" w14:textId="1D25CE8A" w:rsidR="00AF4BA6" w:rsidRPr="000C5DA3" w:rsidRDefault="00A26DDB" w:rsidP="00E46781">
      <w:pPr>
        <w:spacing w:after="0" w:line="276" w:lineRule="auto"/>
        <w:jc w:val="center"/>
        <w:rPr>
          <w:rFonts w:cs="Times New Roman"/>
          <w:b/>
          <w:bCs/>
          <w:szCs w:val="28"/>
          <w:lang w:val="ro-RO"/>
        </w:rPr>
      </w:pPr>
      <w:r w:rsidRPr="000C5DA3">
        <w:rPr>
          <w:rFonts w:cs="Times New Roman"/>
          <w:b/>
          <w:bCs/>
          <w:szCs w:val="28"/>
          <w:lang w:val="ro-RO"/>
        </w:rPr>
        <w:t xml:space="preserve">CAPITOLUL II. </w:t>
      </w:r>
      <w:r w:rsidR="00041B80" w:rsidRPr="00041B80">
        <w:rPr>
          <w:rFonts w:cs="Times New Roman"/>
          <w:b/>
          <w:bCs/>
          <w:szCs w:val="28"/>
          <w:lang w:val="ro-RO"/>
        </w:rPr>
        <w:t>PRINCIPII DE EVALUARE A GARANȚIILOR REALE</w:t>
      </w:r>
    </w:p>
    <w:p w14:paraId="01602240" w14:textId="0DAA562F" w:rsidR="005B175C" w:rsidRDefault="00E27C95" w:rsidP="00E46781">
      <w:pPr>
        <w:pStyle w:val="ListParagraph"/>
        <w:numPr>
          <w:ilvl w:val="0"/>
          <w:numId w:val="1"/>
        </w:numPr>
        <w:tabs>
          <w:tab w:val="left" w:pos="1170"/>
        </w:tabs>
        <w:spacing w:after="0" w:line="276" w:lineRule="auto"/>
        <w:ind w:left="0" w:firstLine="709"/>
        <w:jc w:val="both"/>
        <w:rPr>
          <w:rFonts w:cs="Times New Roman"/>
          <w:szCs w:val="28"/>
          <w:lang w:val="ro-RO"/>
        </w:rPr>
      </w:pPr>
      <w:r w:rsidRPr="00E27C95">
        <w:rPr>
          <w:rFonts w:cs="Times New Roman"/>
          <w:szCs w:val="28"/>
          <w:lang w:val="ro-RO"/>
        </w:rPr>
        <w:t>Bunurile evaluate în temeiul prezentului Ghid sunt bunuri corporale, prezente sau viitoare, determinate individual ori generic sau reprezentând o universalitate de bunuri, care, în principiu, se clasifică în următoarele categorii:</w:t>
      </w:r>
    </w:p>
    <w:p w14:paraId="3D831688" w14:textId="77777777" w:rsidR="005300CC" w:rsidRDefault="005300CC" w:rsidP="00E46781">
      <w:pPr>
        <w:pStyle w:val="ListParagraph"/>
        <w:numPr>
          <w:ilvl w:val="1"/>
          <w:numId w:val="1"/>
        </w:numPr>
        <w:tabs>
          <w:tab w:val="left" w:pos="1350"/>
        </w:tabs>
        <w:spacing w:line="276" w:lineRule="auto"/>
        <w:ind w:left="0" w:firstLine="709"/>
        <w:jc w:val="both"/>
        <w:rPr>
          <w:rFonts w:cs="Times New Roman"/>
          <w:szCs w:val="28"/>
          <w:lang w:val="ro-RO"/>
        </w:rPr>
      </w:pPr>
      <w:r w:rsidRPr="005300CC">
        <w:rPr>
          <w:rFonts w:cs="Times New Roman"/>
          <w:szCs w:val="28"/>
          <w:lang w:val="ro-RO"/>
        </w:rPr>
        <w:t>Bunuri imobile: terenuri, apartamente, case de locuit individuale, spații comerciale, industriale, birouri, hoteluri, proprietăți agricole, etc.;</w:t>
      </w:r>
    </w:p>
    <w:p w14:paraId="26AA9946" w14:textId="77777777" w:rsidR="005300CC" w:rsidRDefault="005300CC" w:rsidP="00E46781">
      <w:pPr>
        <w:pStyle w:val="ListParagraph"/>
        <w:numPr>
          <w:ilvl w:val="1"/>
          <w:numId w:val="1"/>
        </w:numPr>
        <w:tabs>
          <w:tab w:val="left" w:pos="1350"/>
        </w:tabs>
        <w:spacing w:line="276" w:lineRule="auto"/>
        <w:ind w:left="0" w:firstLine="709"/>
        <w:jc w:val="both"/>
        <w:rPr>
          <w:rFonts w:cs="Times New Roman"/>
          <w:szCs w:val="28"/>
          <w:lang w:val="ro-RO"/>
        </w:rPr>
      </w:pPr>
      <w:r w:rsidRPr="005300CC">
        <w:rPr>
          <w:rFonts w:cs="Times New Roman"/>
          <w:szCs w:val="28"/>
          <w:lang w:val="ro-RO"/>
        </w:rPr>
        <w:lastRenderedPageBreak/>
        <w:t>Bunuri mobile: unități de transport, echipamente, utilaje, instalații, mobilier, etc.;</w:t>
      </w:r>
    </w:p>
    <w:p w14:paraId="6055D987" w14:textId="10D7176E" w:rsidR="005300CC" w:rsidRDefault="005300CC" w:rsidP="00E46781">
      <w:pPr>
        <w:pStyle w:val="ListParagraph"/>
        <w:numPr>
          <w:ilvl w:val="1"/>
          <w:numId w:val="1"/>
        </w:numPr>
        <w:tabs>
          <w:tab w:val="left" w:pos="1350"/>
        </w:tabs>
        <w:spacing w:line="276" w:lineRule="auto"/>
        <w:ind w:left="0" w:firstLine="709"/>
        <w:jc w:val="both"/>
        <w:rPr>
          <w:rFonts w:cs="Times New Roman"/>
          <w:szCs w:val="28"/>
          <w:lang w:val="ro-RO"/>
        </w:rPr>
      </w:pPr>
      <w:r w:rsidRPr="005300CC">
        <w:rPr>
          <w:rFonts w:cs="Times New Roman"/>
          <w:szCs w:val="28"/>
          <w:lang w:val="ro-RO"/>
        </w:rPr>
        <w:t>Stocuri de mărfuri și materiale.</w:t>
      </w:r>
    </w:p>
    <w:p w14:paraId="1492D807" w14:textId="21D686C6" w:rsidR="00C94FAF" w:rsidRPr="005300CC" w:rsidRDefault="00C94FAF" w:rsidP="00E46781">
      <w:pPr>
        <w:pStyle w:val="ListParagraph"/>
        <w:tabs>
          <w:tab w:val="left" w:pos="1350"/>
        </w:tabs>
        <w:spacing w:line="276" w:lineRule="auto"/>
        <w:ind w:left="90" w:firstLine="619"/>
        <w:jc w:val="both"/>
        <w:rPr>
          <w:rFonts w:cs="Times New Roman"/>
          <w:szCs w:val="28"/>
          <w:lang w:val="ro-RO"/>
        </w:rPr>
      </w:pPr>
      <w:r w:rsidRPr="00C94FAF">
        <w:rPr>
          <w:rFonts w:cs="Times New Roman"/>
          <w:szCs w:val="28"/>
          <w:lang w:val="ro-RO"/>
        </w:rPr>
        <w:t>În scopul garantării împrumutului nu se efectuează evaluarea separată a bunurilor care nu pot fi înstrăinate separat, precum și a părților componente ale unui bun indivizibil, întrucât, potrivit actelor normative în vigoare, acestea nu pot constitui obiect al gajului.</w:t>
      </w:r>
    </w:p>
    <w:p w14:paraId="0478AD83" w14:textId="69493482" w:rsidR="00E27C95" w:rsidRDefault="00CA3407" w:rsidP="00E46781">
      <w:pPr>
        <w:pStyle w:val="ListParagraph"/>
        <w:numPr>
          <w:ilvl w:val="0"/>
          <w:numId w:val="1"/>
        </w:numPr>
        <w:tabs>
          <w:tab w:val="left" w:pos="1170"/>
        </w:tabs>
        <w:spacing w:after="0" w:line="276" w:lineRule="auto"/>
        <w:ind w:left="0" w:firstLine="709"/>
        <w:jc w:val="both"/>
        <w:rPr>
          <w:rFonts w:cs="Times New Roman"/>
          <w:szCs w:val="28"/>
          <w:lang w:val="ro-RO"/>
        </w:rPr>
      </w:pPr>
      <w:r w:rsidRPr="00CA3407">
        <w:rPr>
          <w:rFonts w:cs="Times New Roman"/>
          <w:szCs w:val="28"/>
          <w:lang w:val="ro-RO"/>
        </w:rPr>
        <w:t>Valoarea estimată de către evaluator este valoarea de piață. În cazul bunurilor imobile, valorile estimate includ valoarea de piață și valoarea de înlocuire, iar la solicitarea creditorului – valoarea de lichidare. Orice valoare estimată se exprimă „cu” și/sau „fără” TVA, în conformitate cu dispozițiile actelor normative în vigoare. În situația în care valorile includ TVA, evaluatorul are obligația de a indica distinct valoarea cu TVA și valoarea fără TVA.</w:t>
      </w:r>
    </w:p>
    <w:p w14:paraId="487762BD" w14:textId="2D4663A0" w:rsidR="00CA3407" w:rsidRDefault="00CA3407" w:rsidP="00E46781">
      <w:pPr>
        <w:pStyle w:val="ListParagraph"/>
        <w:numPr>
          <w:ilvl w:val="0"/>
          <w:numId w:val="1"/>
        </w:numPr>
        <w:tabs>
          <w:tab w:val="left" w:pos="1170"/>
        </w:tabs>
        <w:spacing w:after="0" w:line="276" w:lineRule="auto"/>
        <w:ind w:left="0" w:firstLine="709"/>
        <w:jc w:val="both"/>
        <w:rPr>
          <w:rFonts w:cs="Times New Roman"/>
          <w:szCs w:val="28"/>
          <w:lang w:val="ro-RO"/>
        </w:rPr>
      </w:pPr>
      <w:r w:rsidRPr="00CA3407">
        <w:rPr>
          <w:rFonts w:cs="Times New Roman"/>
          <w:szCs w:val="28"/>
          <w:lang w:val="ro-RO"/>
        </w:rPr>
        <w:t>Orice alt tip de valoare se definește în mod expres în documentul contractual sau în angajamentul-cadru, inclusiv în anexele aferente, încheiat între beneficiarul evaluării sau utilizatorul desemnat al raportului și întreprinderea de evaluare. În raportul de evaluare se va face o distincție clară între valoarea de piață și alte tipuri de valori, utilizarea acestora revenind în exclusivitate responsabilității creditorului.</w:t>
      </w:r>
    </w:p>
    <w:p w14:paraId="4FA6B2BF" w14:textId="0DE6E19A" w:rsidR="00CA3407" w:rsidRDefault="00CA3407" w:rsidP="00E46781">
      <w:pPr>
        <w:pStyle w:val="ListParagraph"/>
        <w:numPr>
          <w:ilvl w:val="0"/>
          <w:numId w:val="1"/>
        </w:numPr>
        <w:tabs>
          <w:tab w:val="left" w:pos="1170"/>
        </w:tabs>
        <w:spacing w:after="0" w:line="276" w:lineRule="auto"/>
        <w:ind w:left="0" w:firstLine="709"/>
        <w:jc w:val="both"/>
        <w:rPr>
          <w:rFonts w:cs="Times New Roman"/>
          <w:szCs w:val="28"/>
          <w:lang w:val="ro-RO"/>
        </w:rPr>
      </w:pPr>
      <w:r w:rsidRPr="00CA3407">
        <w:rPr>
          <w:rFonts w:cs="Times New Roman"/>
          <w:szCs w:val="28"/>
          <w:lang w:val="ro-RO"/>
        </w:rPr>
        <w:t xml:space="preserve">În situația în care creditorul este, concomitent, și beneficiarul raportului de evaluare, iar estimarea valorii – fie aceasta de piață sau de alt tip – se bazează pe o ipoteză specială ori pe instrucțiuni echivalente, respectiva ipoteză se transmite întreprinderii de evaluare printr-o instrucțiune scrisă emisă de specialiștii responsabili de analiza garanțiilor în cadrul creditorului. În cazul în care beneficiarul evaluării </w:t>
      </w:r>
      <w:proofErr w:type="spellStart"/>
      <w:r w:rsidRPr="00CA3407">
        <w:rPr>
          <w:rFonts w:cs="Times New Roman"/>
          <w:szCs w:val="28"/>
          <w:lang w:val="ro-RO"/>
        </w:rPr>
        <w:t>contractează</w:t>
      </w:r>
      <w:proofErr w:type="spellEnd"/>
      <w:r w:rsidRPr="00CA3407">
        <w:rPr>
          <w:rFonts w:cs="Times New Roman"/>
          <w:szCs w:val="28"/>
          <w:lang w:val="ro-RO"/>
        </w:rPr>
        <w:t xml:space="preserve"> direct întreprinderea de evaluare și nu prezintă instrucțiuni prealabile din partea creditorului, evaluatorul validează orice ipoteze speciale cu reprezentantul creditorului, fie prin intermediul beneficiarului evaluării, fie printr-o altă modalitate disponibilă. Ipoteza specială se consideră înțeleasă, agreată și asumată integral de către creditor. De regulă, aceste ipoteze se stabilesc în documentul contractual, însă pot exista situații în care, ulterior inspecției, se impune actualizarea sau alinierea acestora la specificul cazului concret.</w:t>
      </w:r>
    </w:p>
    <w:p w14:paraId="2A68472A" w14:textId="77777777" w:rsidR="00D07A8C" w:rsidRDefault="00D07A8C" w:rsidP="00E46781">
      <w:pPr>
        <w:pStyle w:val="ListParagraph"/>
        <w:numPr>
          <w:ilvl w:val="0"/>
          <w:numId w:val="1"/>
        </w:numPr>
        <w:tabs>
          <w:tab w:val="left" w:pos="1170"/>
        </w:tabs>
        <w:spacing w:line="276" w:lineRule="auto"/>
        <w:ind w:left="0" w:firstLine="709"/>
        <w:jc w:val="both"/>
        <w:rPr>
          <w:rFonts w:cs="Times New Roman"/>
          <w:szCs w:val="28"/>
          <w:lang w:val="ro-RO"/>
        </w:rPr>
      </w:pPr>
      <w:r w:rsidRPr="00D07A8C">
        <w:rPr>
          <w:rFonts w:cs="Times New Roman"/>
          <w:szCs w:val="28"/>
          <w:lang w:val="ro-RO"/>
        </w:rPr>
        <w:t>Procesul de documentare se desfășoară cu respectarea următoarelor prevederi:</w:t>
      </w:r>
    </w:p>
    <w:p w14:paraId="4173782D" w14:textId="5BB02047" w:rsidR="00D07A8C" w:rsidRDefault="004B388D" w:rsidP="00E46781">
      <w:pPr>
        <w:pStyle w:val="ListParagraph"/>
        <w:numPr>
          <w:ilvl w:val="1"/>
          <w:numId w:val="1"/>
        </w:numPr>
        <w:tabs>
          <w:tab w:val="left" w:pos="1350"/>
        </w:tabs>
        <w:spacing w:line="276" w:lineRule="auto"/>
        <w:ind w:left="0" w:firstLine="709"/>
        <w:jc w:val="both"/>
        <w:rPr>
          <w:rFonts w:cs="Times New Roman"/>
          <w:szCs w:val="28"/>
          <w:lang w:val="ro-RO"/>
        </w:rPr>
      </w:pPr>
      <w:r w:rsidRPr="004B388D">
        <w:rPr>
          <w:rFonts w:cs="Times New Roman"/>
          <w:szCs w:val="28"/>
          <w:lang w:val="ro-RO"/>
        </w:rPr>
        <w:t xml:space="preserve">Evaluatorul întocmește și transmite beneficiarului evaluării și/sau utilizatorului desemnat al raportului acestuia o listă detaliată a documentelor și informațiilor esențiale pentru realizarea evaluării, putând solicita completarea acestora în urma documentării prealabile, a inspecției sau în conformitate cu </w:t>
      </w:r>
      <w:r w:rsidRPr="004B388D">
        <w:rPr>
          <w:rFonts w:cs="Times New Roman"/>
          <w:szCs w:val="28"/>
          <w:lang w:val="ro-RO"/>
        </w:rPr>
        <w:lastRenderedPageBreak/>
        <w:t>solicitarea creditorului. Documentele solicitate trebuie puse la dispoziția evaluatorului de către solicitantul evaluării.</w:t>
      </w:r>
    </w:p>
    <w:p w14:paraId="55A5D031" w14:textId="24F04C81" w:rsidR="004B388D" w:rsidRPr="00D07A8C" w:rsidRDefault="004B388D" w:rsidP="00E46781">
      <w:pPr>
        <w:pStyle w:val="ListParagraph"/>
        <w:numPr>
          <w:ilvl w:val="1"/>
          <w:numId w:val="1"/>
        </w:numPr>
        <w:tabs>
          <w:tab w:val="left" w:pos="1350"/>
        </w:tabs>
        <w:spacing w:line="276" w:lineRule="auto"/>
        <w:ind w:left="0" w:firstLine="709"/>
        <w:jc w:val="both"/>
        <w:rPr>
          <w:rFonts w:cs="Times New Roman"/>
          <w:szCs w:val="28"/>
          <w:lang w:val="ro-RO"/>
        </w:rPr>
      </w:pPr>
      <w:r w:rsidRPr="004B388D">
        <w:rPr>
          <w:rFonts w:cs="Times New Roman"/>
          <w:szCs w:val="28"/>
          <w:lang w:val="ro-RO"/>
        </w:rPr>
        <w:t>Evaluatorul menționează și anexează la raport documentele relevante utilizate, integral sau sub formă de extrase, și enumeră documentele solicitate care nu au fost furnizate, indicând ipotezele formulate pentru acoperirea eventualelor deficiențe documentare.</w:t>
      </w:r>
    </w:p>
    <w:p w14:paraId="012EC30C" w14:textId="474AB5A2" w:rsidR="00CA3407" w:rsidRDefault="004B388D" w:rsidP="00E46781">
      <w:pPr>
        <w:pStyle w:val="ListParagraph"/>
        <w:numPr>
          <w:ilvl w:val="0"/>
          <w:numId w:val="1"/>
        </w:numPr>
        <w:tabs>
          <w:tab w:val="left" w:pos="1170"/>
        </w:tabs>
        <w:spacing w:after="0" w:line="276" w:lineRule="auto"/>
        <w:ind w:left="0" w:firstLine="709"/>
        <w:jc w:val="both"/>
        <w:rPr>
          <w:rFonts w:cs="Times New Roman"/>
          <w:szCs w:val="28"/>
          <w:lang w:val="ro-RO"/>
        </w:rPr>
      </w:pPr>
      <w:r w:rsidRPr="004B388D">
        <w:rPr>
          <w:rFonts w:cs="Times New Roman"/>
          <w:szCs w:val="28"/>
          <w:lang w:val="ro-RO"/>
        </w:rPr>
        <w:t>Dacă, în urma inspecției bunului, evaluatorul constată discrepanțe semnificative între situația reală și cea consemnată în documente sau întâmpină dificultăți în identificarea precisă a bunului, acesta informează beneficiarul evaluării și/sau utilizatorul desemnat al raportului și continuă evaluarea conform instrucțiunilor primite în formă scrisă de la aceștia. În situația în care nu are instrucțiuni, evaluatorul indică în raport discrepanțele constatate și ipotezele speciale formulate, precum și este în drept să refuze efectuarea evaluării până la actualizarea și completarea documentației de către beneficiar și/sau utilizatorul desemnat al evaluării.</w:t>
      </w:r>
    </w:p>
    <w:p w14:paraId="24FDE860" w14:textId="02B247D8" w:rsidR="004B388D" w:rsidRDefault="004B388D" w:rsidP="00E46781">
      <w:pPr>
        <w:pStyle w:val="ListParagraph"/>
        <w:numPr>
          <w:ilvl w:val="0"/>
          <w:numId w:val="1"/>
        </w:numPr>
        <w:tabs>
          <w:tab w:val="left" w:pos="1170"/>
        </w:tabs>
        <w:spacing w:after="0" w:line="276" w:lineRule="auto"/>
        <w:ind w:left="0" w:firstLine="709"/>
        <w:jc w:val="both"/>
        <w:rPr>
          <w:rFonts w:cs="Times New Roman"/>
          <w:szCs w:val="28"/>
          <w:lang w:val="ro-RO"/>
        </w:rPr>
      </w:pPr>
      <w:r w:rsidRPr="004B388D">
        <w:rPr>
          <w:rFonts w:cs="Times New Roman"/>
          <w:szCs w:val="28"/>
          <w:lang w:val="ro-RO"/>
        </w:rPr>
        <w:t xml:space="preserve">Termenul de realizare a evaluării se stabilește de comun acord între beneficiarul evaluării și/sau utilizatorul desemnat al raportului și întreprinderea de evaluare și poate varia în funcție de particularitățile bunului evaluat, de caracteristicile și amplasarea acestuia, precum și de condițiile pieței. Durata minimă </w:t>
      </w:r>
      <w:r w:rsidR="00B71B02">
        <w:rPr>
          <w:rFonts w:cs="Times New Roman"/>
          <w:szCs w:val="28"/>
          <w:lang w:val="ro-RO"/>
        </w:rPr>
        <w:t xml:space="preserve">recomandată </w:t>
      </w:r>
      <w:r w:rsidRPr="004B388D">
        <w:rPr>
          <w:rFonts w:cs="Times New Roman"/>
          <w:szCs w:val="28"/>
          <w:lang w:val="ro-RO"/>
        </w:rPr>
        <w:t>de elaborare a unui raport de evaluare este de 3 zile lucrătoare, calculate de la data primirii integrale a documentelor necesare, finalizării inspecției și obținerii instrucțiunilor de lucru, respectiv a concretizării termenilor de referință.</w:t>
      </w:r>
    </w:p>
    <w:p w14:paraId="2C6D6B47" w14:textId="3ED24B35" w:rsidR="004B388D" w:rsidRDefault="004B388D" w:rsidP="00E46781">
      <w:pPr>
        <w:pStyle w:val="ListParagraph"/>
        <w:numPr>
          <w:ilvl w:val="0"/>
          <w:numId w:val="1"/>
        </w:numPr>
        <w:tabs>
          <w:tab w:val="left" w:pos="1170"/>
        </w:tabs>
        <w:spacing w:line="276" w:lineRule="auto"/>
        <w:ind w:left="0" w:firstLine="709"/>
        <w:jc w:val="both"/>
        <w:rPr>
          <w:rFonts w:cs="Times New Roman"/>
          <w:szCs w:val="28"/>
          <w:lang w:val="ro-RO"/>
        </w:rPr>
      </w:pPr>
      <w:r w:rsidRPr="004B388D">
        <w:rPr>
          <w:rFonts w:cs="Times New Roman"/>
          <w:szCs w:val="28"/>
          <w:lang w:val="ro-RO"/>
        </w:rPr>
        <w:t>Evaluarea cuprinde toate cercetările, informațiile, raționamentele, analizele și concluziile necesare pentru stabilirea valorii estimate și pentru abordarea tuturor aspectelor specifice garantării împrumutului, precizate în raport.</w:t>
      </w:r>
    </w:p>
    <w:p w14:paraId="0E732C77" w14:textId="590CA57C" w:rsidR="004B388D" w:rsidRDefault="009B55C7" w:rsidP="00E46781">
      <w:pPr>
        <w:pStyle w:val="ListParagraph"/>
        <w:numPr>
          <w:ilvl w:val="0"/>
          <w:numId w:val="1"/>
        </w:numPr>
        <w:tabs>
          <w:tab w:val="left" w:pos="1170"/>
        </w:tabs>
        <w:spacing w:line="276" w:lineRule="auto"/>
        <w:ind w:left="0" w:firstLine="709"/>
        <w:jc w:val="both"/>
        <w:rPr>
          <w:rFonts w:cs="Times New Roman"/>
          <w:szCs w:val="28"/>
          <w:lang w:val="ro-RO"/>
        </w:rPr>
      </w:pPr>
      <w:r w:rsidRPr="009B55C7">
        <w:rPr>
          <w:rFonts w:cs="Times New Roman"/>
          <w:szCs w:val="28"/>
          <w:lang w:val="ro-RO"/>
        </w:rPr>
        <w:t>În sensul prezentului Ghid, conținutul raportului de evaluare întocmit în scopul garantării împrumutului nu presupune, în mod obligatoriu, includerea unei sinteze complementare conform cerințelor specifice ale creditorului. Aceste cerințe se stabilesc prin documentul contractual sau prin angajamentul-cadru, inclusiv anexele aferente, încheiat între beneficiarul evaluării și/sau utilizatorul desemnat al raportului și întreprinderea de evaluare. Eventualele erori în prezentarea sintezelor complementare nu constituie abatere de la Standardele de evaluare a bunurilor în vigoare.</w:t>
      </w:r>
    </w:p>
    <w:p w14:paraId="7C479226" w14:textId="18175B74" w:rsidR="009B55C7" w:rsidRDefault="003B7F65" w:rsidP="00E46781">
      <w:pPr>
        <w:pStyle w:val="ListParagraph"/>
        <w:numPr>
          <w:ilvl w:val="0"/>
          <w:numId w:val="1"/>
        </w:numPr>
        <w:tabs>
          <w:tab w:val="left" w:pos="1170"/>
        </w:tabs>
        <w:spacing w:line="276" w:lineRule="auto"/>
        <w:ind w:left="0" w:firstLine="709"/>
        <w:jc w:val="both"/>
        <w:rPr>
          <w:rFonts w:cs="Times New Roman"/>
          <w:szCs w:val="28"/>
          <w:lang w:val="ro-RO"/>
        </w:rPr>
      </w:pPr>
      <w:r>
        <w:rPr>
          <w:rFonts w:cs="Times New Roman"/>
          <w:szCs w:val="28"/>
          <w:lang w:val="ro-RO"/>
        </w:rPr>
        <w:t>Etapele procesului de evaluare includ:</w:t>
      </w:r>
    </w:p>
    <w:p w14:paraId="326514EE" w14:textId="4FE1BC1C" w:rsidR="003B7F65" w:rsidRDefault="003B7F65" w:rsidP="00E46781">
      <w:pPr>
        <w:pStyle w:val="ListParagraph"/>
        <w:numPr>
          <w:ilvl w:val="1"/>
          <w:numId w:val="1"/>
        </w:numPr>
        <w:tabs>
          <w:tab w:val="left" w:pos="1170"/>
        </w:tabs>
        <w:spacing w:line="276" w:lineRule="auto"/>
        <w:jc w:val="both"/>
        <w:rPr>
          <w:rFonts w:cs="Times New Roman"/>
          <w:szCs w:val="28"/>
          <w:lang w:val="ro-RO"/>
        </w:rPr>
      </w:pPr>
      <w:r w:rsidRPr="003B7F65">
        <w:rPr>
          <w:rFonts w:cs="Times New Roman"/>
          <w:szCs w:val="28"/>
          <w:lang w:val="ro-RO"/>
        </w:rPr>
        <w:t>Definirea</w:t>
      </w:r>
      <w:r>
        <w:rPr>
          <w:rFonts w:cs="Times New Roman"/>
          <w:szCs w:val="28"/>
          <w:lang w:val="ro-RO"/>
        </w:rPr>
        <w:t xml:space="preserve"> misiunii de evaluare</w:t>
      </w:r>
    </w:p>
    <w:p w14:paraId="261DD135" w14:textId="77777777" w:rsidR="003B7F65" w:rsidRPr="003B7F65" w:rsidRDefault="003B7F65" w:rsidP="00E46781">
      <w:pPr>
        <w:pStyle w:val="ListParagraph"/>
        <w:numPr>
          <w:ilvl w:val="1"/>
          <w:numId w:val="1"/>
        </w:numPr>
        <w:spacing w:line="276" w:lineRule="auto"/>
        <w:jc w:val="both"/>
        <w:rPr>
          <w:rFonts w:cs="Times New Roman"/>
          <w:szCs w:val="28"/>
          <w:lang w:val="ro-RO"/>
        </w:rPr>
      </w:pPr>
      <w:r w:rsidRPr="003B7F65">
        <w:rPr>
          <w:rFonts w:cs="Times New Roman"/>
          <w:szCs w:val="28"/>
          <w:lang w:val="ro-RO"/>
        </w:rPr>
        <w:t>Stabilirea termenilor de referință ai evaluării;</w:t>
      </w:r>
    </w:p>
    <w:p w14:paraId="16C10586" w14:textId="77777777" w:rsidR="003B7F65" w:rsidRPr="003B7F65" w:rsidRDefault="003B7F65" w:rsidP="00E46781">
      <w:pPr>
        <w:pStyle w:val="ListParagraph"/>
        <w:numPr>
          <w:ilvl w:val="1"/>
          <w:numId w:val="1"/>
        </w:numPr>
        <w:spacing w:line="276" w:lineRule="auto"/>
        <w:jc w:val="both"/>
        <w:rPr>
          <w:rFonts w:cs="Times New Roman"/>
          <w:szCs w:val="28"/>
          <w:lang w:val="ro-RO"/>
        </w:rPr>
      </w:pPr>
      <w:r w:rsidRPr="003B7F65">
        <w:rPr>
          <w:rFonts w:cs="Times New Roman"/>
          <w:szCs w:val="28"/>
          <w:lang w:val="ro-RO"/>
        </w:rPr>
        <w:t>Colectarea datelor și descrierea bunului supus evaluării;</w:t>
      </w:r>
    </w:p>
    <w:p w14:paraId="3B11A522" w14:textId="77777777" w:rsidR="003B7F65" w:rsidRPr="003B7F65" w:rsidRDefault="003B7F65" w:rsidP="00E46781">
      <w:pPr>
        <w:pStyle w:val="ListParagraph"/>
        <w:numPr>
          <w:ilvl w:val="1"/>
          <w:numId w:val="1"/>
        </w:numPr>
        <w:spacing w:line="276" w:lineRule="auto"/>
        <w:jc w:val="both"/>
        <w:rPr>
          <w:rFonts w:cs="Times New Roman"/>
          <w:szCs w:val="28"/>
          <w:lang w:val="ro-RO"/>
        </w:rPr>
      </w:pPr>
      <w:r w:rsidRPr="003B7F65">
        <w:rPr>
          <w:rFonts w:cs="Times New Roman"/>
          <w:szCs w:val="28"/>
          <w:lang w:val="ro-RO"/>
        </w:rPr>
        <w:lastRenderedPageBreak/>
        <w:t>Analiza pieței;</w:t>
      </w:r>
    </w:p>
    <w:p w14:paraId="6F4128AE" w14:textId="77777777" w:rsidR="003B7F65" w:rsidRPr="003B7F65" w:rsidRDefault="003B7F65" w:rsidP="00E46781">
      <w:pPr>
        <w:pStyle w:val="ListParagraph"/>
        <w:numPr>
          <w:ilvl w:val="1"/>
          <w:numId w:val="1"/>
        </w:numPr>
        <w:spacing w:line="276" w:lineRule="auto"/>
        <w:jc w:val="both"/>
        <w:rPr>
          <w:rFonts w:cs="Times New Roman"/>
          <w:szCs w:val="28"/>
          <w:lang w:val="ro-RO"/>
        </w:rPr>
      </w:pPr>
      <w:r w:rsidRPr="003B7F65">
        <w:rPr>
          <w:rFonts w:cs="Times New Roman"/>
          <w:szCs w:val="28"/>
          <w:lang w:val="ro-RO"/>
        </w:rPr>
        <w:t>Aplicarea abordărilor în evaluare;</w:t>
      </w:r>
    </w:p>
    <w:p w14:paraId="321B3BC7" w14:textId="77777777" w:rsidR="003B7F65" w:rsidRPr="003B7F65" w:rsidRDefault="003B7F65" w:rsidP="00E46781">
      <w:pPr>
        <w:pStyle w:val="ListParagraph"/>
        <w:numPr>
          <w:ilvl w:val="1"/>
          <w:numId w:val="1"/>
        </w:numPr>
        <w:spacing w:line="276" w:lineRule="auto"/>
        <w:jc w:val="both"/>
        <w:rPr>
          <w:rFonts w:cs="Times New Roman"/>
          <w:szCs w:val="28"/>
          <w:lang w:val="ro-RO"/>
        </w:rPr>
      </w:pPr>
      <w:r w:rsidRPr="003B7F65">
        <w:rPr>
          <w:rFonts w:cs="Times New Roman"/>
          <w:szCs w:val="28"/>
          <w:lang w:val="ro-RO"/>
        </w:rPr>
        <w:t>Analiza rezultatelor și formularea concluziilor privind valoarea;</w:t>
      </w:r>
    </w:p>
    <w:p w14:paraId="1A884E5A" w14:textId="3646F394" w:rsidR="003B7F65" w:rsidRPr="003B7F65" w:rsidRDefault="003B7F65" w:rsidP="00E46781">
      <w:pPr>
        <w:pStyle w:val="ListParagraph"/>
        <w:numPr>
          <w:ilvl w:val="1"/>
          <w:numId w:val="1"/>
        </w:numPr>
        <w:spacing w:line="276" w:lineRule="auto"/>
        <w:jc w:val="both"/>
        <w:rPr>
          <w:rFonts w:cs="Times New Roman"/>
          <w:szCs w:val="28"/>
          <w:lang w:val="ro-RO"/>
        </w:rPr>
      </w:pPr>
      <w:r w:rsidRPr="003B7F65">
        <w:rPr>
          <w:rFonts w:cs="Times New Roman"/>
          <w:szCs w:val="28"/>
          <w:lang w:val="ro-RO"/>
        </w:rPr>
        <w:t>Elaborarea raportului de evaluare.</w:t>
      </w:r>
    </w:p>
    <w:p w14:paraId="7D926694" w14:textId="3004A537" w:rsidR="003B7F65" w:rsidRDefault="00B4164A" w:rsidP="00E46781">
      <w:pPr>
        <w:pStyle w:val="ListParagraph"/>
        <w:numPr>
          <w:ilvl w:val="0"/>
          <w:numId w:val="1"/>
        </w:numPr>
        <w:tabs>
          <w:tab w:val="left" w:pos="1170"/>
        </w:tabs>
        <w:spacing w:line="276" w:lineRule="auto"/>
        <w:ind w:left="0" w:firstLine="709"/>
        <w:jc w:val="both"/>
        <w:rPr>
          <w:rFonts w:cs="Times New Roman"/>
          <w:szCs w:val="28"/>
          <w:lang w:val="ro-RO"/>
        </w:rPr>
      </w:pPr>
      <w:r w:rsidRPr="00B4164A">
        <w:rPr>
          <w:rFonts w:cs="Times New Roman"/>
          <w:szCs w:val="28"/>
          <w:lang w:val="ro-RO"/>
        </w:rPr>
        <w:t>Pentru formularea unei concluzii fundamentate privind valoarea bunului, se utilizează, în funcție de natura și specificul obiectului evaluării, una sau mai multe metode și tehnici încadrate în cele trei abordări prevăzute de actele normative:</w:t>
      </w:r>
      <w:r>
        <w:rPr>
          <w:rFonts w:cs="Times New Roman"/>
          <w:szCs w:val="28"/>
          <w:lang w:val="ro-RO"/>
        </w:rPr>
        <w:t xml:space="preserve"> abordarea prin piață, abordarea prin venit, abordarea prin cost.</w:t>
      </w:r>
    </w:p>
    <w:p w14:paraId="32566344" w14:textId="77777777" w:rsidR="00B4164A" w:rsidRPr="00B4164A" w:rsidRDefault="00B4164A" w:rsidP="00E46781">
      <w:pPr>
        <w:pStyle w:val="ListParagraph"/>
        <w:numPr>
          <w:ilvl w:val="0"/>
          <w:numId w:val="1"/>
        </w:numPr>
        <w:tabs>
          <w:tab w:val="left" w:pos="1170"/>
        </w:tabs>
        <w:spacing w:line="276" w:lineRule="auto"/>
        <w:ind w:left="0" w:firstLine="709"/>
        <w:jc w:val="both"/>
        <w:rPr>
          <w:rFonts w:cs="Times New Roman"/>
          <w:szCs w:val="28"/>
          <w:lang w:val="ro-RO"/>
        </w:rPr>
      </w:pPr>
      <w:r w:rsidRPr="00B4164A">
        <w:rPr>
          <w:rFonts w:cs="Times New Roman"/>
          <w:szCs w:val="28"/>
          <w:lang w:val="ro-RO"/>
        </w:rPr>
        <w:t xml:space="preserve">Relevanța fiecăreia dintre cele trei abordări în evaluare este diferită și depinde de specificul bunului și contextul în care se realizează evaluarea. Pentru bunurile imobile destinate garantării împrumuturilor, utilizarea abordării prin cost nu se recomandă ca metodă principală. </w:t>
      </w:r>
    </w:p>
    <w:p w14:paraId="6BA36934" w14:textId="488FBD6F" w:rsidR="00B4164A" w:rsidRDefault="00B4164A" w:rsidP="00E46781">
      <w:pPr>
        <w:pStyle w:val="ListParagraph"/>
        <w:numPr>
          <w:ilvl w:val="0"/>
          <w:numId w:val="1"/>
        </w:numPr>
        <w:tabs>
          <w:tab w:val="left" w:pos="1170"/>
        </w:tabs>
        <w:spacing w:line="276" w:lineRule="auto"/>
        <w:ind w:left="0" w:firstLine="709"/>
        <w:jc w:val="both"/>
        <w:rPr>
          <w:rFonts w:cs="Times New Roman"/>
          <w:szCs w:val="28"/>
          <w:lang w:val="ro-RO"/>
        </w:rPr>
      </w:pPr>
      <w:r w:rsidRPr="00B4164A">
        <w:rPr>
          <w:rFonts w:cs="Times New Roman"/>
          <w:szCs w:val="28"/>
          <w:lang w:val="ro-RO"/>
        </w:rPr>
        <w:t>Aplicarea unei singure abordări în evaluare este acceptabilă dacă aceasta se bazează pe informații suficiente, verificate și credibile, fără obligația introducerii unei a doua abordări exclusiv din considerente formale. Rapoartele de evaluare fundamentate pe o singură abordare, însoțite de justificarea temeinică a neutilizării celorlalte abordări, se consideră conforme cu actele normative în vigoare.</w:t>
      </w:r>
    </w:p>
    <w:p w14:paraId="4C0716E3" w14:textId="77777777" w:rsidR="00B4164A" w:rsidRPr="00B4164A" w:rsidRDefault="00B4164A" w:rsidP="00E46781">
      <w:pPr>
        <w:pStyle w:val="ListParagraph"/>
        <w:numPr>
          <w:ilvl w:val="0"/>
          <w:numId w:val="1"/>
        </w:numPr>
        <w:tabs>
          <w:tab w:val="left" w:pos="1170"/>
        </w:tabs>
        <w:spacing w:line="276" w:lineRule="auto"/>
        <w:ind w:left="0" w:firstLine="709"/>
        <w:jc w:val="both"/>
        <w:rPr>
          <w:rFonts w:cs="Times New Roman"/>
          <w:szCs w:val="28"/>
          <w:lang w:val="ro-RO"/>
        </w:rPr>
      </w:pPr>
      <w:r w:rsidRPr="00B4164A">
        <w:rPr>
          <w:rFonts w:cs="Times New Roman"/>
          <w:szCs w:val="28"/>
          <w:lang w:val="ro-RO"/>
        </w:rPr>
        <w:t>În procesul de evaluare în scopul garantării împrumutului, utilizarea ofertelor de piață pentru bunuri comparabile este conformă cu Standardele de evaluare în vigoare.</w:t>
      </w:r>
    </w:p>
    <w:p w14:paraId="72334FCB" w14:textId="32FC3A1F" w:rsidR="00B4164A" w:rsidRDefault="00B4164A" w:rsidP="00E46781">
      <w:pPr>
        <w:pStyle w:val="ListParagraph"/>
        <w:numPr>
          <w:ilvl w:val="0"/>
          <w:numId w:val="1"/>
        </w:numPr>
        <w:tabs>
          <w:tab w:val="left" w:pos="1170"/>
        </w:tabs>
        <w:spacing w:line="276" w:lineRule="auto"/>
        <w:ind w:left="0" w:firstLine="709"/>
        <w:jc w:val="both"/>
        <w:rPr>
          <w:rFonts w:cs="Times New Roman"/>
          <w:szCs w:val="28"/>
          <w:lang w:val="ro-RO"/>
        </w:rPr>
      </w:pPr>
      <w:r w:rsidRPr="00B4164A">
        <w:rPr>
          <w:rFonts w:cs="Times New Roman"/>
          <w:szCs w:val="28"/>
          <w:lang w:val="ro-RO"/>
        </w:rPr>
        <w:t>Abordarea prin cost este justificată în situațiile în care lipsa datelor recente privind tranzacții sau oferte limitează aplicarea abordării prin piață, iar bunurile nu pot fi evaluate prin abordarea prin venit. În astfel de cazuri, evaluatorul informează beneficiarul evaluării și/sau utilizatorul desemnat al raportului și continuă evaluarea conform instrucțiunilor primite în formă scrisă din partea acestora. În situația în care creditorul nu este identificat, evaluatorul consemnează în raport justificarea temeinică a utilizării exclusiv a abordării prin cost</w:t>
      </w:r>
      <w:r w:rsidR="00DE2F04">
        <w:rPr>
          <w:rFonts w:cs="Times New Roman"/>
          <w:szCs w:val="28"/>
          <w:lang w:val="ro-RO"/>
        </w:rPr>
        <w:t>.</w:t>
      </w:r>
    </w:p>
    <w:p w14:paraId="4DE1B369" w14:textId="1EDD0DFB" w:rsidR="00B4164A" w:rsidRPr="00B4164A" w:rsidRDefault="00B4164A" w:rsidP="00E46781">
      <w:pPr>
        <w:pStyle w:val="ListParagraph"/>
        <w:numPr>
          <w:ilvl w:val="0"/>
          <w:numId w:val="1"/>
        </w:numPr>
        <w:tabs>
          <w:tab w:val="left" w:pos="1170"/>
        </w:tabs>
        <w:spacing w:line="276" w:lineRule="auto"/>
        <w:ind w:left="0" w:firstLine="709"/>
        <w:jc w:val="both"/>
        <w:rPr>
          <w:rFonts w:cs="Times New Roman"/>
          <w:szCs w:val="28"/>
          <w:lang w:val="ro-RO"/>
        </w:rPr>
      </w:pPr>
      <w:r w:rsidRPr="00B4164A">
        <w:rPr>
          <w:rFonts w:cs="Times New Roman"/>
          <w:szCs w:val="28"/>
          <w:lang w:val="ro-RO"/>
        </w:rPr>
        <w:t xml:space="preserve">În cazul aplicării mai multor abordări și metode de evaluare, valorile obținute se analizează în vederea formulării unei concluzii finale asupra valorii, cu respectarea principiilor prevăzute de </w:t>
      </w:r>
      <w:r w:rsidRPr="00B4164A">
        <w:rPr>
          <w:rFonts w:cs="Times New Roman"/>
          <w:b/>
          <w:bCs/>
          <w:szCs w:val="28"/>
          <w:lang w:val="ro-RO"/>
        </w:rPr>
        <w:t>SEV 103 Abordări în evaluare.</w:t>
      </w:r>
    </w:p>
    <w:p w14:paraId="36368C8F" w14:textId="77777777" w:rsidR="00A94EA2" w:rsidRPr="00A94EA2" w:rsidRDefault="00A94EA2" w:rsidP="00E46781">
      <w:pPr>
        <w:pStyle w:val="ListParagraph"/>
        <w:numPr>
          <w:ilvl w:val="0"/>
          <w:numId w:val="1"/>
        </w:numPr>
        <w:tabs>
          <w:tab w:val="left" w:pos="1170"/>
        </w:tabs>
        <w:spacing w:line="276" w:lineRule="auto"/>
        <w:ind w:left="0" w:firstLine="709"/>
        <w:jc w:val="both"/>
        <w:rPr>
          <w:rFonts w:cs="Times New Roman"/>
          <w:szCs w:val="28"/>
          <w:lang w:val="ro-RO"/>
        </w:rPr>
      </w:pPr>
      <w:r w:rsidRPr="00A94EA2">
        <w:rPr>
          <w:rFonts w:cs="Times New Roman"/>
          <w:szCs w:val="28"/>
          <w:lang w:val="ro-RO"/>
        </w:rPr>
        <w:t>Elaborarea raportului este etapa finală a evaluării, sintetizând datele analizate, abordările/metodele utilizate și raționamentele care conduc la concluzia asupra valorii.</w:t>
      </w:r>
    </w:p>
    <w:p w14:paraId="29A16F92" w14:textId="2035A773" w:rsidR="00B4164A" w:rsidRDefault="00A94EA2" w:rsidP="00E46781">
      <w:pPr>
        <w:pStyle w:val="ListParagraph"/>
        <w:numPr>
          <w:ilvl w:val="0"/>
          <w:numId w:val="1"/>
        </w:numPr>
        <w:tabs>
          <w:tab w:val="left" w:pos="1170"/>
        </w:tabs>
        <w:spacing w:line="276" w:lineRule="auto"/>
        <w:ind w:left="0" w:firstLine="709"/>
        <w:jc w:val="both"/>
        <w:rPr>
          <w:rFonts w:cs="Times New Roman"/>
          <w:szCs w:val="28"/>
          <w:lang w:val="ro-RO"/>
        </w:rPr>
      </w:pPr>
      <w:r w:rsidRPr="00A94EA2">
        <w:rPr>
          <w:rFonts w:cs="Times New Roman"/>
          <w:szCs w:val="28"/>
          <w:lang w:val="ro-RO"/>
        </w:rPr>
        <w:t>Evaluarea trebuie să reflecte exclusiv dreptul asupra bunului supus evaluării, iar alocarea valorii se realizează în conformitate cu necesitățile stabilite</w:t>
      </w:r>
      <w:r w:rsidR="00345306">
        <w:rPr>
          <w:rFonts w:cs="Times New Roman"/>
          <w:szCs w:val="28"/>
          <w:lang w:val="ro-RO"/>
        </w:rPr>
        <w:t xml:space="preserve"> de beneficiarul evaluării și/sau utilizatorul desemnat al raportului</w:t>
      </w:r>
      <w:r w:rsidRPr="00A94EA2">
        <w:rPr>
          <w:rFonts w:cs="Times New Roman"/>
          <w:szCs w:val="28"/>
          <w:lang w:val="ro-RO"/>
        </w:rPr>
        <w:t>.</w:t>
      </w:r>
      <w:r w:rsidR="00DE2F04">
        <w:rPr>
          <w:rFonts w:cs="Times New Roman"/>
          <w:szCs w:val="28"/>
          <w:lang w:val="ro-RO"/>
        </w:rPr>
        <w:t xml:space="preserve"> Alocarea </w:t>
      </w:r>
      <w:r w:rsidR="00DE2F04" w:rsidRPr="00DC7ACC">
        <w:rPr>
          <w:rFonts w:cs="Times New Roman"/>
          <w:szCs w:val="28"/>
          <w:lang w:val="ro-RO"/>
        </w:rPr>
        <w:t xml:space="preserve">valorii de piață între teren și clădire nu este necesară în cazul bunurilor imobile oferite ca </w:t>
      </w:r>
      <w:r w:rsidR="00DE2F04" w:rsidRPr="00DC7ACC">
        <w:rPr>
          <w:rFonts w:cs="Times New Roman"/>
          <w:szCs w:val="28"/>
          <w:lang w:val="ro-RO"/>
        </w:rPr>
        <w:lastRenderedPageBreak/>
        <w:t>garanție în integralitatea lor, cu excepția situației în care această cerință este stabilită de creditor. În cazul în care metodologia aplicată generează o valoare globală ce include și componente non-imobiliare, evaluatorul menționează acest aspect în raport, precizând că valorile alocate nu reprezintă neapărat valori de piață individuale.</w:t>
      </w:r>
    </w:p>
    <w:p w14:paraId="6223C511" w14:textId="4467E7A5" w:rsidR="00DC7ACC" w:rsidRDefault="00DC7ACC" w:rsidP="00E46781">
      <w:pPr>
        <w:pStyle w:val="ListParagraph"/>
        <w:numPr>
          <w:ilvl w:val="0"/>
          <w:numId w:val="1"/>
        </w:numPr>
        <w:tabs>
          <w:tab w:val="left" w:pos="1170"/>
        </w:tabs>
        <w:spacing w:line="276" w:lineRule="auto"/>
        <w:ind w:left="0" w:firstLine="709"/>
        <w:jc w:val="both"/>
        <w:rPr>
          <w:rFonts w:cs="Times New Roman"/>
          <w:szCs w:val="28"/>
          <w:lang w:val="ro-RO"/>
        </w:rPr>
      </w:pPr>
      <w:r w:rsidRPr="00DC7ACC">
        <w:rPr>
          <w:rFonts w:cs="Times New Roman"/>
          <w:szCs w:val="28"/>
          <w:lang w:val="ro-RO"/>
        </w:rPr>
        <w:t xml:space="preserve">Raportul de evaluare se întocmește cu respectarea prevederilor </w:t>
      </w:r>
      <w:r w:rsidRPr="00DC7ACC">
        <w:rPr>
          <w:rFonts w:cs="Times New Roman"/>
          <w:b/>
          <w:bCs/>
          <w:szCs w:val="28"/>
          <w:lang w:val="ro-RO"/>
        </w:rPr>
        <w:t>SEV 106 Documentare și raportare</w:t>
      </w:r>
      <w:r w:rsidRPr="00DC7ACC">
        <w:rPr>
          <w:rFonts w:cs="Times New Roman"/>
          <w:szCs w:val="28"/>
          <w:lang w:val="ro-RO"/>
        </w:rPr>
        <w:t>, ale prezentului Ghid și ale cerințelor contractuale privind raportarea, specifice evaluării pentru garantarea împrumutului, fără a depăși competențele profesiei de evaluator.</w:t>
      </w:r>
    </w:p>
    <w:p w14:paraId="4822CC43" w14:textId="58517ACF" w:rsidR="00DC7ACC" w:rsidRDefault="00DC7ACC" w:rsidP="00E46781">
      <w:pPr>
        <w:pStyle w:val="ListParagraph"/>
        <w:numPr>
          <w:ilvl w:val="0"/>
          <w:numId w:val="1"/>
        </w:numPr>
        <w:tabs>
          <w:tab w:val="left" w:pos="1170"/>
        </w:tabs>
        <w:spacing w:line="276" w:lineRule="auto"/>
        <w:ind w:left="0" w:firstLine="709"/>
        <w:jc w:val="both"/>
        <w:rPr>
          <w:rFonts w:cs="Times New Roman"/>
          <w:szCs w:val="28"/>
          <w:lang w:val="ro-RO"/>
        </w:rPr>
      </w:pPr>
      <w:r w:rsidRPr="00DC7ACC">
        <w:rPr>
          <w:rFonts w:cs="Times New Roman"/>
          <w:szCs w:val="28"/>
          <w:lang w:val="ro-RO"/>
        </w:rPr>
        <w:t xml:space="preserve">Raportul </w:t>
      </w:r>
      <w:r w:rsidR="00A60675">
        <w:rPr>
          <w:rFonts w:cs="Times New Roman"/>
          <w:szCs w:val="28"/>
          <w:lang w:val="ro-RO"/>
        </w:rPr>
        <w:t xml:space="preserve">ar trebui </w:t>
      </w:r>
      <w:r w:rsidRPr="00DC7ACC">
        <w:rPr>
          <w:rFonts w:cs="Times New Roman"/>
          <w:szCs w:val="28"/>
          <w:lang w:val="ro-RO"/>
        </w:rPr>
        <w:t xml:space="preserve">să includă și un comentariu cu privire la factorii relevanți pentru estimarea </w:t>
      </w:r>
      <w:r w:rsidR="00A60675">
        <w:rPr>
          <w:rFonts w:cs="Times New Roman"/>
          <w:szCs w:val="28"/>
          <w:lang w:val="ro-RO"/>
        </w:rPr>
        <w:t xml:space="preserve">de către creditori a </w:t>
      </w:r>
      <w:r w:rsidRPr="00DC7ACC">
        <w:rPr>
          <w:rFonts w:cs="Times New Roman"/>
          <w:szCs w:val="28"/>
          <w:lang w:val="ro-RO"/>
        </w:rPr>
        <w:t>performanței garanției pe durata creditului, precum:</w:t>
      </w:r>
    </w:p>
    <w:p w14:paraId="523CD677" w14:textId="02653B56" w:rsidR="001C10F8" w:rsidRPr="001C10F8" w:rsidRDefault="00A60675" w:rsidP="00E46781">
      <w:pPr>
        <w:pStyle w:val="ListParagraph"/>
        <w:numPr>
          <w:ilvl w:val="1"/>
          <w:numId w:val="1"/>
        </w:numPr>
        <w:tabs>
          <w:tab w:val="left" w:pos="1350"/>
        </w:tabs>
        <w:spacing w:line="276" w:lineRule="auto"/>
        <w:ind w:left="0" w:firstLine="709"/>
        <w:jc w:val="both"/>
        <w:rPr>
          <w:rFonts w:cs="Times New Roman"/>
          <w:szCs w:val="28"/>
          <w:lang w:val="ro-RO"/>
        </w:rPr>
      </w:pPr>
      <w:r>
        <w:rPr>
          <w:rFonts w:cs="Times New Roman"/>
          <w:szCs w:val="28"/>
          <w:lang w:val="ro-RO"/>
        </w:rPr>
        <w:t>Tendințele pieței relevante</w:t>
      </w:r>
      <w:r w:rsidR="001C10F8" w:rsidRPr="001C10F8">
        <w:rPr>
          <w:rFonts w:cs="Times New Roman"/>
          <w:szCs w:val="28"/>
          <w:lang w:val="ro-RO"/>
        </w:rPr>
        <w:t>;</w:t>
      </w:r>
    </w:p>
    <w:p w14:paraId="7981532E" w14:textId="1947F4F1" w:rsidR="00DC7ACC" w:rsidRDefault="001C10F8" w:rsidP="00E46781">
      <w:pPr>
        <w:pStyle w:val="ListParagraph"/>
        <w:numPr>
          <w:ilvl w:val="1"/>
          <w:numId w:val="1"/>
        </w:numPr>
        <w:tabs>
          <w:tab w:val="left" w:pos="1170"/>
          <w:tab w:val="left" w:pos="1350"/>
        </w:tabs>
        <w:spacing w:line="276" w:lineRule="auto"/>
        <w:ind w:left="0" w:firstLine="709"/>
        <w:jc w:val="both"/>
        <w:rPr>
          <w:rFonts w:cs="Times New Roman"/>
          <w:szCs w:val="28"/>
          <w:lang w:val="ro-RO"/>
        </w:rPr>
      </w:pPr>
      <w:r w:rsidRPr="001C10F8">
        <w:rPr>
          <w:rFonts w:cs="Times New Roman"/>
          <w:szCs w:val="28"/>
          <w:lang w:val="ro-RO"/>
        </w:rPr>
        <w:t>Cererea anterioară</w:t>
      </w:r>
      <w:r w:rsidR="00A60675">
        <w:rPr>
          <w:rFonts w:cs="Times New Roman"/>
          <w:szCs w:val="28"/>
          <w:lang w:val="ro-RO"/>
        </w:rPr>
        <w:t xml:space="preserve"> și</w:t>
      </w:r>
      <w:r w:rsidRPr="001C10F8">
        <w:rPr>
          <w:rFonts w:cs="Times New Roman"/>
          <w:szCs w:val="28"/>
          <w:lang w:val="ro-RO"/>
        </w:rPr>
        <w:t xml:space="preserve"> curentă </w:t>
      </w:r>
      <w:r w:rsidRPr="001C10F8">
        <w:rPr>
          <w:rFonts w:cs="Times New Roman"/>
          <w:szCs w:val="28"/>
          <w:lang w:val="ro-RO"/>
        </w:rPr>
        <w:t>pentru tipul de bun</w:t>
      </w:r>
      <w:r>
        <w:rPr>
          <w:rFonts w:cs="Times New Roman"/>
          <w:szCs w:val="28"/>
          <w:lang w:val="ro-RO"/>
        </w:rPr>
        <w:t xml:space="preserve"> și </w:t>
      </w:r>
      <w:r w:rsidRPr="001C10F8">
        <w:rPr>
          <w:rFonts w:cs="Times New Roman"/>
          <w:szCs w:val="28"/>
          <w:lang w:val="ro-RO"/>
        </w:rPr>
        <w:t>amplasarea acestuia</w:t>
      </w:r>
      <w:r w:rsidR="00A60675">
        <w:rPr>
          <w:rFonts w:cs="Times New Roman"/>
          <w:szCs w:val="28"/>
          <w:lang w:val="ro-RO"/>
        </w:rPr>
        <w:t>, precum și oferta curentă</w:t>
      </w:r>
      <w:r w:rsidRPr="001C10F8">
        <w:rPr>
          <w:rFonts w:cs="Times New Roman"/>
          <w:szCs w:val="28"/>
          <w:lang w:val="ro-RO"/>
        </w:rPr>
        <w:t>;</w:t>
      </w:r>
    </w:p>
    <w:p w14:paraId="5DC4103F" w14:textId="3F80BE92" w:rsidR="001C10F8" w:rsidRDefault="00A60675" w:rsidP="00E46781">
      <w:pPr>
        <w:pStyle w:val="ListParagraph"/>
        <w:numPr>
          <w:ilvl w:val="1"/>
          <w:numId w:val="1"/>
        </w:numPr>
        <w:tabs>
          <w:tab w:val="left" w:pos="1350"/>
        </w:tabs>
        <w:spacing w:line="276" w:lineRule="auto"/>
        <w:ind w:left="0" w:firstLine="709"/>
        <w:jc w:val="both"/>
        <w:rPr>
          <w:rFonts w:cs="Times New Roman"/>
          <w:szCs w:val="28"/>
          <w:lang w:val="ro-RO"/>
        </w:rPr>
      </w:pPr>
      <w:r>
        <w:rPr>
          <w:rFonts w:cs="Times New Roman"/>
          <w:szCs w:val="28"/>
          <w:lang w:val="ro-RO"/>
        </w:rPr>
        <w:t>După caz, o</w:t>
      </w:r>
      <w:r w:rsidR="001C10F8" w:rsidRPr="001C10F8">
        <w:rPr>
          <w:rFonts w:cs="Times New Roman"/>
          <w:szCs w:val="28"/>
          <w:lang w:val="ro-RO"/>
        </w:rPr>
        <w:t>rice cerere potențială sau prognozată, existentă sau anticipabilă la data evaluării;</w:t>
      </w:r>
    </w:p>
    <w:p w14:paraId="12F05419" w14:textId="491BABE6" w:rsidR="001C10F8" w:rsidRPr="001C10F8" w:rsidRDefault="00A60675" w:rsidP="00E46781">
      <w:pPr>
        <w:pStyle w:val="ListParagraph"/>
        <w:numPr>
          <w:ilvl w:val="1"/>
          <w:numId w:val="1"/>
        </w:numPr>
        <w:tabs>
          <w:tab w:val="left" w:pos="1350"/>
        </w:tabs>
        <w:spacing w:line="276" w:lineRule="auto"/>
        <w:ind w:left="0" w:firstLine="709"/>
        <w:jc w:val="both"/>
        <w:rPr>
          <w:rFonts w:cs="Times New Roman"/>
          <w:szCs w:val="28"/>
          <w:lang w:val="ro-RO"/>
        </w:rPr>
      </w:pPr>
      <w:r>
        <w:rPr>
          <w:rFonts w:cs="Times New Roman"/>
          <w:szCs w:val="28"/>
          <w:lang w:val="ro-RO"/>
        </w:rPr>
        <w:t xml:space="preserve">După caz, </w:t>
      </w:r>
      <w:r w:rsidR="00E7760D">
        <w:rPr>
          <w:rFonts w:cs="Times New Roman"/>
          <w:szCs w:val="28"/>
          <w:lang w:val="ro-RO"/>
        </w:rPr>
        <w:t xml:space="preserve"> </w:t>
      </w:r>
      <w:r>
        <w:rPr>
          <w:rFonts w:cs="Times New Roman"/>
          <w:szCs w:val="28"/>
          <w:lang w:val="ro-RO"/>
        </w:rPr>
        <w:t>i</w:t>
      </w:r>
      <w:r w:rsidR="001C10F8" w:rsidRPr="001C10F8">
        <w:rPr>
          <w:rFonts w:cs="Times New Roman"/>
          <w:szCs w:val="28"/>
          <w:lang w:val="ro-RO"/>
        </w:rPr>
        <w:t>mpactul evenimentelor anticipate la data evaluării asupra evoluției valorii garanției pe termen scurt.</w:t>
      </w:r>
    </w:p>
    <w:p w14:paraId="4795C826" w14:textId="663CA85D" w:rsidR="00135FB4" w:rsidRDefault="00135FB4" w:rsidP="00E46781">
      <w:pPr>
        <w:pStyle w:val="ListParagraph"/>
        <w:numPr>
          <w:ilvl w:val="0"/>
          <w:numId w:val="1"/>
        </w:numPr>
        <w:tabs>
          <w:tab w:val="left" w:pos="1170"/>
        </w:tabs>
        <w:spacing w:line="276" w:lineRule="auto"/>
        <w:ind w:left="0" w:firstLine="709"/>
        <w:jc w:val="both"/>
        <w:rPr>
          <w:rFonts w:cs="Times New Roman"/>
          <w:szCs w:val="28"/>
          <w:lang w:val="ro-RO"/>
        </w:rPr>
      </w:pPr>
      <w:r w:rsidRPr="00135FB4">
        <w:rPr>
          <w:rFonts w:cs="Times New Roman"/>
          <w:szCs w:val="28"/>
          <w:lang w:val="ro-RO"/>
        </w:rPr>
        <w:t>Dacă valoarea de piață este determinată pe baza unei ipoteze speciale, raportul va include:</w:t>
      </w:r>
    </w:p>
    <w:p w14:paraId="448375FC" w14:textId="77777777" w:rsidR="003B0EBA" w:rsidRPr="003B0EBA" w:rsidRDefault="003B0EBA" w:rsidP="00E46781">
      <w:pPr>
        <w:pStyle w:val="ListParagraph"/>
        <w:numPr>
          <w:ilvl w:val="1"/>
          <w:numId w:val="1"/>
        </w:numPr>
        <w:tabs>
          <w:tab w:val="left" w:pos="1350"/>
        </w:tabs>
        <w:spacing w:line="276" w:lineRule="auto"/>
        <w:ind w:left="0" w:firstLine="709"/>
        <w:jc w:val="both"/>
        <w:rPr>
          <w:rFonts w:cs="Times New Roman"/>
          <w:szCs w:val="28"/>
          <w:lang w:val="ro-RO"/>
        </w:rPr>
      </w:pPr>
      <w:r w:rsidRPr="003B0EBA">
        <w:rPr>
          <w:rFonts w:cs="Times New Roman"/>
          <w:szCs w:val="28"/>
          <w:lang w:val="ro-RO"/>
        </w:rPr>
        <w:t>explicația ipotezei speciale;</w:t>
      </w:r>
    </w:p>
    <w:p w14:paraId="07F8137D" w14:textId="77777777" w:rsidR="003B0EBA" w:rsidRPr="003B0EBA" w:rsidRDefault="003B0EBA" w:rsidP="00E46781">
      <w:pPr>
        <w:pStyle w:val="ListParagraph"/>
        <w:numPr>
          <w:ilvl w:val="1"/>
          <w:numId w:val="1"/>
        </w:numPr>
        <w:tabs>
          <w:tab w:val="left" w:pos="1350"/>
        </w:tabs>
        <w:spacing w:line="276" w:lineRule="auto"/>
        <w:ind w:left="0" w:firstLine="709"/>
        <w:jc w:val="both"/>
        <w:rPr>
          <w:rFonts w:cs="Times New Roman"/>
          <w:szCs w:val="28"/>
          <w:lang w:val="ro-RO"/>
        </w:rPr>
      </w:pPr>
      <w:r w:rsidRPr="003B0EBA">
        <w:rPr>
          <w:rFonts w:cs="Times New Roman"/>
          <w:szCs w:val="28"/>
          <w:lang w:val="ro-RO"/>
        </w:rPr>
        <w:t>un comentariu asupra oricărei diferențe semnificative între valoarea de piață și valoarea de piață determinată pe baza ipotezei speciale;</w:t>
      </w:r>
    </w:p>
    <w:p w14:paraId="64100C93" w14:textId="720B93A5" w:rsidR="00135FB4" w:rsidRPr="003B0EBA" w:rsidRDefault="003B0EBA" w:rsidP="00E46781">
      <w:pPr>
        <w:pStyle w:val="ListParagraph"/>
        <w:numPr>
          <w:ilvl w:val="1"/>
          <w:numId w:val="1"/>
        </w:numPr>
        <w:tabs>
          <w:tab w:val="left" w:pos="1350"/>
        </w:tabs>
        <w:spacing w:line="276" w:lineRule="auto"/>
        <w:ind w:left="0" w:firstLine="709"/>
        <w:jc w:val="both"/>
        <w:rPr>
          <w:rFonts w:cs="Times New Roman"/>
          <w:szCs w:val="28"/>
          <w:lang w:val="ro-RO"/>
        </w:rPr>
      </w:pPr>
      <w:r w:rsidRPr="003B0EBA">
        <w:rPr>
          <w:rFonts w:cs="Times New Roman"/>
          <w:szCs w:val="28"/>
          <w:lang w:val="ro-RO"/>
        </w:rPr>
        <w:t>un comentariu privind faptul că această valoare poate să nu fie realizabilă la o dată ulterioară, decât dacă situația de fapt rămâne identică cu cea descrisă în ipoteza specială.</w:t>
      </w:r>
    </w:p>
    <w:p w14:paraId="6B3A2C2D" w14:textId="05CE2461" w:rsidR="00F8524F" w:rsidRDefault="003B0EBA" w:rsidP="00E46781">
      <w:pPr>
        <w:pStyle w:val="ListParagraph"/>
        <w:numPr>
          <w:ilvl w:val="0"/>
          <w:numId w:val="1"/>
        </w:numPr>
        <w:tabs>
          <w:tab w:val="left" w:pos="1170"/>
        </w:tabs>
        <w:spacing w:line="276" w:lineRule="auto"/>
        <w:ind w:left="0" w:firstLine="709"/>
        <w:jc w:val="both"/>
        <w:rPr>
          <w:rFonts w:cs="Times New Roman"/>
          <w:szCs w:val="28"/>
          <w:lang w:val="ro-RO"/>
        </w:rPr>
      </w:pPr>
      <w:r w:rsidRPr="003B0EBA">
        <w:rPr>
          <w:rFonts w:cs="Times New Roman"/>
          <w:szCs w:val="28"/>
          <w:lang w:val="ro-RO"/>
        </w:rPr>
        <w:t xml:space="preserve">În cazul în care creditorul solicită evaluatorului utilizarea unor modele predefinite de raportare și calcul care se abat de la prevederile </w:t>
      </w:r>
      <w:r w:rsidRPr="003B0EBA">
        <w:rPr>
          <w:rFonts w:cs="Times New Roman"/>
          <w:b/>
          <w:bCs/>
          <w:szCs w:val="28"/>
          <w:lang w:val="ro-RO"/>
        </w:rPr>
        <w:t>SEV 105 Modele de evaluare</w:t>
      </w:r>
      <w:r w:rsidRPr="003B0EBA">
        <w:rPr>
          <w:rFonts w:cs="Times New Roman"/>
          <w:szCs w:val="28"/>
          <w:lang w:val="ro-RO"/>
        </w:rPr>
        <w:t>, evaluatorul nu poartă răspunderea pentru relevanța și caracterul complet al informațiilor și parametrilor integrați în modelul respectiv.</w:t>
      </w:r>
    </w:p>
    <w:p w14:paraId="1C885574" w14:textId="77777777" w:rsidR="00213F3C" w:rsidRPr="00213F3C" w:rsidRDefault="00213F3C" w:rsidP="00E46781">
      <w:pPr>
        <w:tabs>
          <w:tab w:val="left" w:pos="1170"/>
        </w:tabs>
        <w:spacing w:after="0" w:line="276" w:lineRule="auto"/>
        <w:jc w:val="both"/>
        <w:rPr>
          <w:rFonts w:cs="Times New Roman"/>
          <w:szCs w:val="28"/>
          <w:lang w:val="ro-RO"/>
        </w:rPr>
      </w:pPr>
    </w:p>
    <w:p w14:paraId="2BDCB930" w14:textId="71624B7C" w:rsidR="0098736D" w:rsidRPr="000C5DA3" w:rsidRDefault="0098736D" w:rsidP="00E46781">
      <w:pPr>
        <w:spacing w:after="0" w:line="276" w:lineRule="auto"/>
        <w:jc w:val="center"/>
        <w:rPr>
          <w:rFonts w:cs="Times New Roman"/>
          <w:b/>
          <w:bCs/>
          <w:szCs w:val="28"/>
          <w:lang w:val="ro-RO"/>
        </w:rPr>
      </w:pPr>
      <w:r w:rsidRPr="000C5DA3">
        <w:rPr>
          <w:rFonts w:cs="Times New Roman"/>
          <w:b/>
          <w:bCs/>
          <w:szCs w:val="28"/>
          <w:lang w:val="ro-RO"/>
        </w:rPr>
        <w:t xml:space="preserve">CAPITOLUL III. </w:t>
      </w:r>
      <w:r w:rsidR="00213F3C" w:rsidRPr="00213F3C">
        <w:rPr>
          <w:rFonts w:cs="Times New Roman"/>
          <w:b/>
          <w:bCs/>
          <w:szCs w:val="28"/>
          <w:lang w:val="ro-RO"/>
        </w:rPr>
        <w:t>PARTICULARITĂȚILE ESTIMĂRII VALORII DE PIAȚĂ</w:t>
      </w:r>
    </w:p>
    <w:p w14:paraId="3FE66A02" w14:textId="71D4952C" w:rsidR="00213F3C" w:rsidRPr="00213F3C" w:rsidRDefault="00213F3C" w:rsidP="00E46781">
      <w:pPr>
        <w:pStyle w:val="ListParagraph"/>
        <w:numPr>
          <w:ilvl w:val="0"/>
          <w:numId w:val="18"/>
        </w:numPr>
        <w:tabs>
          <w:tab w:val="left" w:pos="1170"/>
        </w:tabs>
        <w:spacing w:after="0" w:line="276" w:lineRule="auto"/>
        <w:jc w:val="both"/>
        <w:rPr>
          <w:rFonts w:cs="Times New Roman"/>
          <w:b/>
          <w:bCs/>
          <w:szCs w:val="28"/>
          <w:lang w:val="ro-RO"/>
        </w:rPr>
      </w:pPr>
      <w:r>
        <w:rPr>
          <w:rFonts w:cs="Times New Roman"/>
          <w:b/>
          <w:bCs/>
          <w:szCs w:val="28"/>
          <w:lang w:val="ro-RO"/>
        </w:rPr>
        <w:t>Evaluarea în faza acordării creditului</w:t>
      </w:r>
    </w:p>
    <w:p w14:paraId="4AC37B4D" w14:textId="395F39BA" w:rsidR="00213F3C" w:rsidRDefault="008762B1" w:rsidP="00E46781">
      <w:pPr>
        <w:pStyle w:val="ListParagraph"/>
        <w:numPr>
          <w:ilvl w:val="0"/>
          <w:numId w:val="1"/>
        </w:numPr>
        <w:tabs>
          <w:tab w:val="left" w:pos="1170"/>
        </w:tabs>
        <w:spacing w:after="0" w:line="276" w:lineRule="auto"/>
        <w:ind w:left="0" w:firstLine="709"/>
        <w:jc w:val="both"/>
        <w:rPr>
          <w:rFonts w:cs="Times New Roman"/>
          <w:szCs w:val="28"/>
          <w:lang w:val="ro-RO"/>
        </w:rPr>
      </w:pPr>
      <w:r w:rsidRPr="008762B1">
        <w:rPr>
          <w:rFonts w:cs="Times New Roman"/>
          <w:szCs w:val="28"/>
          <w:lang w:val="ro-RO"/>
        </w:rPr>
        <w:t xml:space="preserve">Evaluarea se inițiază numai în baza documentului contractual sau a instrucțiunii elaborate în temeiul angajamentului-cadru, încheiat între beneficiarul evaluării și/sau utilizatorul desemnat al raportului și întreprinderea de evaluare, </w:t>
      </w:r>
      <w:r w:rsidRPr="008762B1">
        <w:rPr>
          <w:rFonts w:cs="Times New Roman"/>
          <w:szCs w:val="28"/>
          <w:lang w:val="ro-RO"/>
        </w:rPr>
        <w:lastRenderedPageBreak/>
        <w:t>însoțită de documentele relevante aferente bunului supus evaluării. În cazul în care, pe parcursul procesului de evaluare, se impune completarea documentației cu acte suplimentare, evaluatorul notifică în scris partea interesată. Termenul de predare a raportului de evaluare se prelungește cu perioada necesară furnizării documentelor solicitate.</w:t>
      </w:r>
    </w:p>
    <w:p w14:paraId="6CF0DFA4" w14:textId="5C630F38" w:rsidR="00213F3C" w:rsidRDefault="008762B1" w:rsidP="00E46781">
      <w:pPr>
        <w:pStyle w:val="ListParagraph"/>
        <w:numPr>
          <w:ilvl w:val="0"/>
          <w:numId w:val="1"/>
        </w:numPr>
        <w:tabs>
          <w:tab w:val="left" w:pos="1170"/>
        </w:tabs>
        <w:spacing w:after="0" w:line="276" w:lineRule="auto"/>
        <w:ind w:left="0" w:firstLine="709"/>
        <w:jc w:val="both"/>
        <w:rPr>
          <w:rFonts w:cs="Times New Roman"/>
          <w:szCs w:val="28"/>
          <w:lang w:val="ro-RO"/>
        </w:rPr>
      </w:pPr>
      <w:r w:rsidRPr="008762B1">
        <w:rPr>
          <w:rFonts w:cs="Times New Roman"/>
          <w:szCs w:val="28"/>
          <w:lang w:val="ro-RO"/>
        </w:rPr>
        <w:t xml:space="preserve">Inspecția exterioară și interioară a bunului supus evaluării este obligatorie pentru realizarea evaluării. La efectuarea inspecției trebuie să fie prezentă o persoană desemnată de beneficiarul evaluării și/sau utilizatorul desemnat al raportului. Informațiile furnizate de această persoană sunt luate în considerare de evaluator, fără ca acesta să își asume răspunderea pentru acuratețea lor. În cazul în care informațiile furnizate nu sunt relevante sau prezintă un grad scăzut de credibilitate, evaluatorul menționează acest fapt în raportul de evaluare. </w:t>
      </w:r>
      <w:r w:rsidR="004E4D46">
        <w:rPr>
          <w:rFonts w:cs="Times New Roman"/>
          <w:szCs w:val="28"/>
          <w:lang w:val="ro-RO"/>
        </w:rPr>
        <w:t xml:space="preserve"> </w:t>
      </w:r>
      <w:r w:rsidR="004E4D46" w:rsidRPr="004E4D46">
        <w:rPr>
          <w:rFonts w:cs="Times New Roman"/>
          <w:szCs w:val="28"/>
          <w:lang w:val="ro-RO"/>
        </w:rPr>
        <w:t>Raportul de evaluare include data inspecției, datele evaluatorului care a efectuat inspecția (nume, prenume, seria și numărul certificatului de evaluator al bunurilor imobile, iar pentru stagiar – numărul și data contractului individual de muncă) și datele persoanei desemnate care l-a însoțit (nume, prenume, calitatea de</w:t>
      </w:r>
      <w:r w:rsidR="00EB5321">
        <w:rPr>
          <w:rFonts w:cs="Times New Roman"/>
          <w:szCs w:val="28"/>
          <w:lang w:val="ro-RO"/>
        </w:rPr>
        <w:t>:</w:t>
      </w:r>
      <w:r w:rsidR="004E4D46" w:rsidRPr="004E4D46">
        <w:rPr>
          <w:rFonts w:cs="Times New Roman"/>
          <w:szCs w:val="28"/>
          <w:lang w:val="ro-RO"/>
        </w:rPr>
        <w:t xml:space="preserve"> </w:t>
      </w:r>
      <w:r w:rsidR="00EB5321">
        <w:rPr>
          <w:rFonts w:cs="Times New Roman"/>
          <w:szCs w:val="28"/>
          <w:lang w:val="ro-RO"/>
        </w:rPr>
        <w:t xml:space="preserve">beneficiar al evaluării, titular de drepturi asupra bunului imobil sau reprezentant împuternicit al acestuia, reprezentant al utilizatorului desemnat al raportului </w:t>
      </w:r>
      <w:r w:rsidR="004E4D46" w:rsidRPr="004E4D46">
        <w:rPr>
          <w:rFonts w:cs="Times New Roman"/>
          <w:szCs w:val="28"/>
          <w:lang w:val="ro-RO"/>
        </w:rPr>
        <w:t>și datele de contact, după disponibilitate)</w:t>
      </w:r>
      <w:r w:rsidRPr="008762B1">
        <w:rPr>
          <w:rFonts w:cs="Times New Roman"/>
          <w:szCs w:val="28"/>
          <w:lang w:val="ro-RO"/>
        </w:rPr>
        <w:t>.</w:t>
      </w:r>
    </w:p>
    <w:p w14:paraId="7927BF37" w14:textId="48BA5809" w:rsidR="008762B1" w:rsidRDefault="008762B1" w:rsidP="00E46781">
      <w:pPr>
        <w:pStyle w:val="ListParagraph"/>
        <w:numPr>
          <w:ilvl w:val="0"/>
          <w:numId w:val="1"/>
        </w:numPr>
        <w:tabs>
          <w:tab w:val="left" w:pos="1170"/>
        </w:tabs>
        <w:spacing w:after="0" w:line="276" w:lineRule="auto"/>
        <w:ind w:left="0" w:firstLine="709"/>
        <w:jc w:val="both"/>
        <w:rPr>
          <w:rFonts w:cs="Times New Roman"/>
          <w:szCs w:val="28"/>
          <w:lang w:val="ro-RO"/>
        </w:rPr>
      </w:pPr>
      <w:r w:rsidRPr="008762B1">
        <w:rPr>
          <w:rFonts w:cs="Times New Roman"/>
          <w:szCs w:val="28"/>
          <w:lang w:val="ro-RO"/>
        </w:rPr>
        <w:t>Evaluatorul menționează explicit în raport orice neclaritate privind identificarea bunului supus evaluării și acționează în conformitate cu prevederile pct. 2</w:t>
      </w:r>
      <w:r>
        <w:rPr>
          <w:rFonts w:cs="Times New Roman"/>
          <w:szCs w:val="28"/>
          <w:lang w:val="ro-RO"/>
        </w:rPr>
        <w:t>8</w:t>
      </w:r>
      <w:r w:rsidRPr="008762B1">
        <w:rPr>
          <w:rFonts w:cs="Times New Roman"/>
          <w:szCs w:val="28"/>
          <w:lang w:val="ro-RO"/>
        </w:rPr>
        <w:t xml:space="preserve"> din prezentul Ghid.</w:t>
      </w:r>
    </w:p>
    <w:p w14:paraId="5F800970" w14:textId="171F283C" w:rsidR="008762B1" w:rsidRDefault="00AA3C54" w:rsidP="00E46781">
      <w:pPr>
        <w:pStyle w:val="ListParagraph"/>
        <w:numPr>
          <w:ilvl w:val="0"/>
          <w:numId w:val="1"/>
        </w:numPr>
        <w:tabs>
          <w:tab w:val="left" w:pos="1170"/>
        </w:tabs>
        <w:spacing w:after="0" w:line="276" w:lineRule="auto"/>
        <w:ind w:left="0" w:firstLine="709"/>
        <w:jc w:val="both"/>
        <w:rPr>
          <w:rFonts w:cs="Times New Roman"/>
          <w:szCs w:val="28"/>
          <w:lang w:val="ro-RO"/>
        </w:rPr>
      </w:pPr>
      <w:r w:rsidRPr="00AA3C54">
        <w:rPr>
          <w:rFonts w:cs="Times New Roman"/>
          <w:szCs w:val="28"/>
          <w:lang w:val="ro-RO"/>
        </w:rPr>
        <w:t>Documentele necesare pentru elaborarea raportului de evaluare, solicitate de la beneficiarul evaluării și/sau utilizatorul desemnat al raportului, pot include, fără a se limita la:</w:t>
      </w:r>
    </w:p>
    <w:p w14:paraId="0CA5D2CB" w14:textId="08BBA9DC" w:rsidR="00AA3C54" w:rsidRDefault="00AA3C54" w:rsidP="00E46781">
      <w:pPr>
        <w:pStyle w:val="ListParagraph"/>
        <w:numPr>
          <w:ilvl w:val="1"/>
          <w:numId w:val="1"/>
        </w:numPr>
        <w:tabs>
          <w:tab w:val="left" w:pos="1170"/>
        </w:tabs>
        <w:spacing w:after="0" w:line="276" w:lineRule="auto"/>
        <w:jc w:val="both"/>
        <w:rPr>
          <w:rFonts w:cs="Times New Roman"/>
          <w:szCs w:val="28"/>
          <w:lang w:val="ro-RO"/>
        </w:rPr>
      </w:pPr>
      <w:r w:rsidRPr="00AA3C54">
        <w:rPr>
          <w:rFonts w:cs="Times New Roman"/>
          <w:i/>
          <w:iCs/>
          <w:szCs w:val="28"/>
          <w:lang w:val="ro-RO"/>
        </w:rPr>
        <w:t>pentru bunurile imobile</w:t>
      </w:r>
      <w:r>
        <w:rPr>
          <w:rFonts w:cs="Times New Roman"/>
          <w:szCs w:val="28"/>
          <w:lang w:val="ro-RO"/>
        </w:rPr>
        <w:t>, în funcție de tipul acestora:</w:t>
      </w:r>
    </w:p>
    <w:p w14:paraId="56A059BF" w14:textId="66D3478F" w:rsidR="00AA3C54" w:rsidRDefault="00570512" w:rsidP="00E46781">
      <w:pPr>
        <w:pStyle w:val="ListParagraph"/>
        <w:numPr>
          <w:ilvl w:val="2"/>
          <w:numId w:val="1"/>
        </w:numPr>
        <w:tabs>
          <w:tab w:val="left" w:pos="1620"/>
        </w:tabs>
        <w:spacing w:line="276" w:lineRule="auto"/>
        <w:ind w:left="0" w:firstLine="710"/>
        <w:jc w:val="both"/>
        <w:rPr>
          <w:rFonts w:cs="Times New Roman"/>
          <w:szCs w:val="28"/>
          <w:lang w:val="ro-RO"/>
        </w:rPr>
      </w:pPr>
      <w:r w:rsidRPr="00570512">
        <w:rPr>
          <w:rFonts w:cs="Times New Roman"/>
          <w:szCs w:val="28"/>
          <w:lang w:val="ro-RO"/>
        </w:rPr>
        <w:t xml:space="preserve">extrasul din Registrul bunurilor imobile; </w:t>
      </w:r>
    </w:p>
    <w:p w14:paraId="3EBB7271" w14:textId="613233A1" w:rsidR="00570512" w:rsidRDefault="00570512" w:rsidP="00E46781">
      <w:pPr>
        <w:pStyle w:val="ListParagraph"/>
        <w:numPr>
          <w:ilvl w:val="2"/>
          <w:numId w:val="1"/>
        </w:numPr>
        <w:tabs>
          <w:tab w:val="left" w:pos="1620"/>
        </w:tabs>
        <w:spacing w:line="276" w:lineRule="auto"/>
        <w:ind w:left="0" w:firstLine="710"/>
        <w:jc w:val="both"/>
        <w:rPr>
          <w:rFonts w:cs="Times New Roman"/>
          <w:szCs w:val="28"/>
          <w:lang w:val="ro-RO"/>
        </w:rPr>
      </w:pPr>
      <w:r w:rsidRPr="00570512">
        <w:rPr>
          <w:rFonts w:cs="Times New Roman"/>
          <w:szCs w:val="28"/>
          <w:lang w:val="ro-RO"/>
        </w:rPr>
        <w:t>documentul care atestă dreptul de proprietate asupra bunului evaluat, precum contractul, procesul-verbal de recepție sau alte acte echivalente</w:t>
      </w:r>
      <w:r>
        <w:rPr>
          <w:rFonts w:cs="Times New Roman"/>
          <w:szCs w:val="28"/>
          <w:lang w:val="ro-RO"/>
        </w:rPr>
        <w:t>;</w:t>
      </w:r>
    </w:p>
    <w:p w14:paraId="61C0C4AB" w14:textId="78DBB300" w:rsidR="00570512" w:rsidRDefault="00570512" w:rsidP="00E46781">
      <w:pPr>
        <w:pStyle w:val="ListParagraph"/>
        <w:numPr>
          <w:ilvl w:val="2"/>
          <w:numId w:val="1"/>
        </w:numPr>
        <w:tabs>
          <w:tab w:val="left" w:pos="1620"/>
        </w:tabs>
        <w:spacing w:line="276" w:lineRule="auto"/>
        <w:ind w:left="0" w:firstLine="710"/>
        <w:jc w:val="both"/>
        <w:rPr>
          <w:rFonts w:cs="Times New Roman"/>
          <w:szCs w:val="28"/>
          <w:lang w:val="ro-RO"/>
        </w:rPr>
      </w:pPr>
      <w:r w:rsidRPr="00570512">
        <w:rPr>
          <w:rFonts w:cs="Times New Roman"/>
          <w:szCs w:val="28"/>
          <w:lang w:val="ro-RO"/>
        </w:rPr>
        <w:t>documente care atestă dimensiunile bunului evaluat, precum dosarul tehnic, documentația cadastrală și/sau altele acte echivalente întocmite de specialiști certificați,</w:t>
      </w:r>
      <w:r>
        <w:rPr>
          <w:rFonts w:cs="Times New Roman"/>
          <w:szCs w:val="28"/>
          <w:lang w:val="ro-RO"/>
        </w:rPr>
        <w:t xml:space="preserve"> </w:t>
      </w:r>
      <w:r w:rsidRPr="00570512">
        <w:rPr>
          <w:rFonts w:cs="Times New Roman"/>
          <w:szCs w:val="28"/>
          <w:lang w:val="ro-MD"/>
        </w:rPr>
        <w:t>inclusiv:</w:t>
      </w:r>
      <w:r w:rsidRPr="00570512">
        <w:rPr>
          <w:rFonts w:cs="Times New Roman"/>
          <w:szCs w:val="28"/>
          <w:lang w:val="ro-RO"/>
        </w:rPr>
        <w:t xml:space="preserve"> plan geometric al terenului / complexului imobiliar; plan geometric al încăperii izolate cu modul de folosință odaia în cămin sau apartament la sol; plan geometric al terenului pe care este amplasat apartamentul la sol; plan etaj pentru încăperi izolate care ocupă suprafața mai mică față de suprafața etajului sau pentru încăperi izolate care sunt amplasate concomitent pe mai multe etaje; plan de delimitare în natură a cotelor-părți. Aceste documente se referă atât la teren, cât și la construcții și încăperi izolate</w:t>
      </w:r>
      <w:r>
        <w:rPr>
          <w:rFonts w:cs="Times New Roman"/>
          <w:szCs w:val="28"/>
          <w:lang w:val="ro-RO"/>
        </w:rPr>
        <w:t>.</w:t>
      </w:r>
    </w:p>
    <w:p w14:paraId="59ECC080" w14:textId="77777777" w:rsidR="00570512" w:rsidRPr="00570512" w:rsidRDefault="00570512" w:rsidP="00E46781">
      <w:pPr>
        <w:pStyle w:val="ListParagraph"/>
        <w:numPr>
          <w:ilvl w:val="2"/>
          <w:numId w:val="1"/>
        </w:numPr>
        <w:tabs>
          <w:tab w:val="left" w:pos="1620"/>
        </w:tabs>
        <w:spacing w:line="276" w:lineRule="auto"/>
        <w:ind w:left="0" w:firstLine="710"/>
        <w:jc w:val="both"/>
        <w:rPr>
          <w:rFonts w:cs="Times New Roman"/>
          <w:szCs w:val="28"/>
          <w:lang w:val="ro-RO"/>
        </w:rPr>
      </w:pPr>
      <w:r w:rsidRPr="00570512">
        <w:rPr>
          <w:rFonts w:cs="Times New Roman"/>
          <w:szCs w:val="28"/>
          <w:lang w:val="ro-RO"/>
        </w:rPr>
        <w:lastRenderedPageBreak/>
        <w:t>certificatul de urbanism, informativ sau pentru proiectare, valabil la data evaluării, din care să</w:t>
      </w:r>
      <w:r>
        <w:rPr>
          <w:rFonts w:cs="Times New Roman"/>
          <w:szCs w:val="28"/>
          <w:lang w:val="ro-RO"/>
        </w:rPr>
        <w:t xml:space="preserve"> </w:t>
      </w:r>
      <w:r w:rsidRPr="00570512">
        <w:rPr>
          <w:rFonts w:cs="Times New Roman"/>
          <w:szCs w:val="28"/>
          <w:lang w:val="ro-RO"/>
        </w:rPr>
        <w:t>rezulte posibilitățile de dezvoltare ale terenului (precum procentul de ocupare a terenului – POT, coeficientul de utilizare a terenului – CUT, destinația, restricțiile și alte reglementări urbanistice</w:t>
      </w:r>
      <w:r>
        <w:rPr>
          <w:rFonts w:cs="Times New Roman"/>
          <w:szCs w:val="28"/>
          <w:lang w:val="ro-RO"/>
        </w:rPr>
        <w:t xml:space="preserve">), </w:t>
      </w:r>
      <w:r w:rsidRPr="00570512">
        <w:rPr>
          <w:rFonts w:cs="Times New Roman"/>
          <w:szCs w:val="28"/>
          <w:lang w:val="ro-RO"/>
        </w:rPr>
        <w:t>în cazul terenurilor libere situate în intravilan;</w:t>
      </w:r>
    </w:p>
    <w:p w14:paraId="7E9448BE" w14:textId="2B2F3380" w:rsidR="00570512" w:rsidRDefault="00570512" w:rsidP="00E46781">
      <w:pPr>
        <w:pStyle w:val="ListParagraph"/>
        <w:numPr>
          <w:ilvl w:val="2"/>
          <w:numId w:val="1"/>
        </w:numPr>
        <w:tabs>
          <w:tab w:val="left" w:pos="1620"/>
        </w:tabs>
        <w:spacing w:line="276" w:lineRule="auto"/>
        <w:ind w:left="0" w:firstLine="710"/>
        <w:jc w:val="both"/>
        <w:rPr>
          <w:rFonts w:cs="Times New Roman"/>
          <w:szCs w:val="28"/>
          <w:lang w:val="ro-RO"/>
        </w:rPr>
      </w:pPr>
      <w:r w:rsidRPr="00570512">
        <w:rPr>
          <w:rFonts w:cs="Times New Roman"/>
          <w:szCs w:val="28"/>
          <w:lang w:val="ro-RO"/>
        </w:rPr>
        <w:t>precum și alte documente din care să</w:t>
      </w:r>
      <w:r>
        <w:rPr>
          <w:rFonts w:cs="Times New Roman"/>
          <w:szCs w:val="28"/>
          <w:lang w:val="ro-RO"/>
        </w:rPr>
        <w:t xml:space="preserve"> </w:t>
      </w:r>
      <w:r w:rsidRPr="00570512">
        <w:rPr>
          <w:rFonts w:cs="Times New Roman"/>
          <w:szCs w:val="28"/>
          <w:lang w:val="ro-RO"/>
        </w:rPr>
        <w:t>rezulte posibilitățile legale de dezvoltare a bunului, precum destinația și indicatorii urbanistici POT și CUT, ori eventualele restricții aplicabile, precum și actele ce fac posibilă delimitarea cotelor-părți evaluate sau avizele privind gradul de executare;</w:t>
      </w:r>
    </w:p>
    <w:p w14:paraId="191F627D" w14:textId="77777777" w:rsidR="00570512" w:rsidRPr="00570512" w:rsidRDefault="00570512" w:rsidP="00E46781">
      <w:pPr>
        <w:pStyle w:val="ListParagraph"/>
        <w:numPr>
          <w:ilvl w:val="2"/>
          <w:numId w:val="1"/>
        </w:numPr>
        <w:tabs>
          <w:tab w:val="left" w:pos="1620"/>
        </w:tabs>
        <w:spacing w:line="276" w:lineRule="auto"/>
        <w:ind w:left="0" w:firstLine="710"/>
        <w:jc w:val="both"/>
        <w:rPr>
          <w:rFonts w:cs="Times New Roman"/>
          <w:szCs w:val="28"/>
          <w:lang w:val="ro-RO"/>
        </w:rPr>
      </w:pPr>
      <w:r w:rsidRPr="00570512">
        <w:rPr>
          <w:rFonts w:cs="Times New Roman"/>
          <w:szCs w:val="28"/>
          <w:lang w:val="ro-RO"/>
        </w:rPr>
        <w:t>certificatul energetic al clădiri, în cazul în care acesta există;</w:t>
      </w:r>
    </w:p>
    <w:p w14:paraId="299B94CE" w14:textId="77777777" w:rsidR="00570512" w:rsidRPr="00570512" w:rsidRDefault="00570512" w:rsidP="00E46781">
      <w:pPr>
        <w:pStyle w:val="ListParagraph"/>
        <w:numPr>
          <w:ilvl w:val="2"/>
          <w:numId w:val="1"/>
        </w:numPr>
        <w:tabs>
          <w:tab w:val="left" w:pos="1620"/>
        </w:tabs>
        <w:spacing w:line="276" w:lineRule="auto"/>
        <w:ind w:left="0" w:firstLine="710"/>
        <w:jc w:val="both"/>
        <w:rPr>
          <w:rFonts w:cs="Times New Roman"/>
          <w:szCs w:val="28"/>
          <w:lang w:val="ro-RO"/>
        </w:rPr>
      </w:pPr>
      <w:r w:rsidRPr="00570512">
        <w:rPr>
          <w:rFonts w:cs="Times New Roman"/>
          <w:szCs w:val="28"/>
          <w:lang w:val="ro-RO"/>
        </w:rPr>
        <w:t>date referitoare la existența și nivelul de gravitate a unor riscuri fizice aferente obiectului evaluării, precum riscul seismic; alunecările de teren, inundațiile sau alte riscuri similare;</w:t>
      </w:r>
    </w:p>
    <w:p w14:paraId="48E449EB" w14:textId="77777777" w:rsidR="00570512" w:rsidRPr="00570512" w:rsidRDefault="00570512" w:rsidP="00E46781">
      <w:pPr>
        <w:pStyle w:val="ListParagraph"/>
        <w:numPr>
          <w:ilvl w:val="2"/>
          <w:numId w:val="1"/>
        </w:numPr>
        <w:tabs>
          <w:tab w:val="left" w:pos="1620"/>
        </w:tabs>
        <w:spacing w:line="276" w:lineRule="auto"/>
        <w:ind w:left="0" w:firstLine="710"/>
        <w:jc w:val="both"/>
        <w:rPr>
          <w:rFonts w:cs="Times New Roman"/>
          <w:szCs w:val="28"/>
          <w:lang w:val="ro-RO"/>
        </w:rPr>
      </w:pPr>
      <w:r w:rsidRPr="00570512">
        <w:rPr>
          <w:rFonts w:cs="Times New Roman"/>
          <w:szCs w:val="28"/>
          <w:lang w:val="ro-RO"/>
        </w:rPr>
        <w:t>date sau documente care atestă statutul de monument istoric al bunului evaluat;</w:t>
      </w:r>
    </w:p>
    <w:p w14:paraId="73F3AEE7" w14:textId="77777777" w:rsidR="00570512" w:rsidRPr="00570512" w:rsidRDefault="00570512" w:rsidP="00E46781">
      <w:pPr>
        <w:pStyle w:val="ListParagraph"/>
        <w:numPr>
          <w:ilvl w:val="2"/>
          <w:numId w:val="1"/>
        </w:numPr>
        <w:tabs>
          <w:tab w:val="left" w:pos="1620"/>
        </w:tabs>
        <w:spacing w:line="276" w:lineRule="auto"/>
        <w:ind w:left="0" w:firstLine="710"/>
        <w:jc w:val="both"/>
        <w:rPr>
          <w:rFonts w:cs="Times New Roman"/>
          <w:szCs w:val="28"/>
          <w:lang w:val="ro-RO"/>
        </w:rPr>
      </w:pPr>
      <w:r w:rsidRPr="00570512">
        <w:rPr>
          <w:rFonts w:cs="Times New Roman"/>
          <w:szCs w:val="28"/>
          <w:lang w:val="ro-RO"/>
        </w:rPr>
        <w:t xml:space="preserve">contractele de închiriere, în cazul în care imobilele sunt sau urmează a fi închiriate, precum și informații despre eventualele investiții revendicabile ale terților în spațiile evaluate; </w:t>
      </w:r>
    </w:p>
    <w:p w14:paraId="75284862" w14:textId="77777777" w:rsidR="00570512" w:rsidRPr="00570512" w:rsidRDefault="00570512" w:rsidP="00E46781">
      <w:pPr>
        <w:pStyle w:val="ListParagraph"/>
        <w:numPr>
          <w:ilvl w:val="2"/>
          <w:numId w:val="1"/>
        </w:numPr>
        <w:tabs>
          <w:tab w:val="left" w:pos="1800"/>
        </w:tabs>
        <w:spacing w:line="276" w:lineRule="auto"/>
        <w:ind w:left="0" w:firstLine="710"/>
        <w:jc w:val="both"/>
        <w:rPr>
          <w:rFonts w:cs="Times New Roman"/>
          <w:szCs w:val="28"/>
          <w:lang w:val="ro-RO"/>
        </w:rPr>
      </w:pPr>
      <w:r w:rsidRPr="00570512">
        <w:rPr>
          <w:rFonts w:cs="Times New Roman"/>
          <w:szCs w:val="28"/>
          <w:lang w:val="ro-RO"/>
        </w:rPr>
        <w:t>contractele de arendă al terenului vecin, în cazul extinderii parțiale sau totale pe acesta al unei construcții supuse evaluării;</w:t>
      </w:r>
    </w:p>
    <w:p w14:paraId="22262B91" w14:textId="77777777" w:rsidR="00570512" w:rsidRPr="00570512" w:rsidRDefault="00570512" w:rsidP="00E46781">
      <w:pPr>
        <w:pStyle w:val="ListParagraph"/>
        <w:numPr>
          <w:ilvl w:val="2"/>
          <w:numId w:val="1"/>
        </w:numPr>
        <w:tabs>
          <w:tab w:val="left" w:pos="1800"/>
        </w:tabs>
        <w:spacing w:line="276" w:lineRule="auto"/>
        <w:ind w:left="0" w:firstLine="710"/>
        <w:jc w:val="both"/>
        <w:rPr>
          <w:rFonts w:cs="Times New Roman"/>
          <w:szCs w:val="28"/>
          <w:lang w:val="ro-RO"/>
        </w:rPr>
      </w:pPr>
      <w:r w:rsidRPr="00570512">
        <w:rPr>
          <w:rFonts w:cs="Times New Roman"/>
          <w:szCs w:val="28"/>
          <w:lang w:val="ro-RO"/>
        </w:rPr>
        <w:t>contractele de superficie, servitute sau alte acte juridice care limitează ori grevează dreptul de proprietate;</w:t>
      </w:r>
    </w:p>
    <w:p w14:paraId="67FAB230" w14:textId="3691768C" w:rsidR="00570512" w:rsidRPr="00570512" w:rsidRDefault="00570512" w:rsidP="00E46781">
      <w:pPr>
        <w:pStyle w:val="ListParagraph"/>
        <w:numPr>
          <w:ilvl w:val="2"/>
          <w:numId w:val="1"/>
        </w:numPr>
        <w:tabs>
          <w:tab w:val="left" w:pos="1800"/>
        </w:tabs>
        <w:spacing w:line="276" w:lineRule="auto"/>
        <w:ind w:left="0" w:firstLine="710"/>
        <w:jc w:val="both"/>
        <w:rPr>
          <w:rFonts w:cs="Times New Roman"/>
          <w:szCs w:val="28"/>
          <w:lang w:val="ro-RO"/>
        </w:rPr>
      </w:pPr>
      <w:r w:rsidRPr="00570512">
        <w:rPr>
          <w:rFonts w:cs="Times New Roman"/>
          <w:szCs w:val="28"/>
          <w:lang w:val="ro-RO"/>
        </w:rPr>
        <w:t>alte documente specifice, în funcție de tipul bunului evaluat și de disponibilitatea acestora, precum avize, autorizații, memorii, expertize tehnice pentru construcțiile nefinalizate la data evaluării și pentru care a expirat autorizația de construire, studii și alte acte relevante</w:t>
      </w:r>
      <w:r>
        <w:rPr>
          <w:rFonts w:cs="Times New Roman"/>
          <w:szCs w:val="28"/>
          <w:lang w:val="ro-RO"/>
        </w:rPr>
        <w:t>.</w:t>
      </w:r>
    </w:p>
    <w:p w14:paraId="40DB8319" w14:textId="168F2839" w:rsidR="00AA3C54" w:rsidRDefault="00AA3C54" w:rsidP="00E46781">
      <w:pPr>
        <w:pStyle w:val="ListParagraph"/>
        <w:numPr>
          <w:ilvl w:val="1"/>
          <w:numId w:val="1"/>
        </w:numPr>
        <w:tabs>
          <w:tab w:val="left" w:pos="1170"/>
        </w:tabs>
        <w:spacing w:after="0" w:line="276" w:lineRule="auto"/>
        <w:jc w:val="both"/>
        <w:rPr>
          <w:rFonts w:cs="Times New Roman"/>
          <w:szCs w:val="28"/>
          <w:lang w:val="ro-RO"/>
        </w:rPr>
      </w:pPr>
      <w:r>
        <w:rPr>
          <w:rFonts w:cs="Times New Roman"/>
          <w:i/>
          <w:iCs/>
          <w:szCs w:val="28"/>
          <w:lang w:val="ro-RO"/>
        </w:rPr>
        <w:t xml:space="preserve">pentru bunurile mobile, </w:t>
      </w:r>
      <w:r w:rsidRPr="00AA3C54">
        <w:rPr>
          <w:rFonts w:cs="Times New Roman"/>
          <w:szCs w:val="28"/>
          <w:lang w:val="ro-RO"/>
        </w:rPr>
        <w:t>în funcție de tipul acestora:</w:t>
      </w:r>
    </w:p>
    <w:p w14:paraId="01BB5C2B" w14:textId="64AB8D58" w:rsidR="00A77566" w:rsidRPr="00A77566" w:rsidRDefault="00A77566" w:rsidP="00E46781">
      <w:pPr>
        <w:pStyle w:val="ListParagraph"/>
        <w:numPr>
          <w:ilvl w:val="2"/>
          <w:numId w:val="1"/>
        </w:numPr>
        <w:tabs>
          <w:tab w:val="left" w:pos="1620"/>
        </w:tabs>
        <w:spacing w:line="276" w:lineRule="auto"/>
        <w:ind w:left="0" w:firstLine="710"/>
        <w:jc w:val="both"/>
        <w:rPr>
          <w:rFonts w:cs="Times New Roman"/>
          <w:szCs w:val="28"/>
          <w:lang w:val="ro-RO"/>
        </w:rPr>
      </w:pPr>
      <w:r w:rsidRPr="00A77566">
        <w:rPr>
          <w:rFonts w:cs="Times New Roman"/>
          <w:szCs w:val="28"/>
          <w:lang w:val="ro-RO"/>
        </w:rPr>
        <w:t xml:space="preserve">documente care atestă, la data evaluării, dreptul de proprietate asupra bunului evaluat, precum pașaportul tehnic, extrase din contabilitatea beneficiarului; </w:t>
      </w:r>
    </w:p>
    <w:p w14:paraId="502E30ED" w14:textId="77777777" w:rsidR="00A77566" w:rsidRPr="00A77566" w:rsidRDefault="00A77566" w:rsidP="00E46781">
      <w:pPr>
        <w:pStyle w:val="ListParagraph"/>
        <w:numPr>
          <w:ilvl w:val="2"/>
          <w:numId w:val="1"/>
        </w:numPr>
        <w:tabs>
          <w:tab w:val="left" w:pos="1620"/>
        </w:tabs>
        <w:spacing w:line="276" w:lineRule="auto"/>
        <w:ind w:left="0" w:firstLine="710"/>
        <w:jc w:val="both"/>
        <w:rPr>
          <w:rFonts w:cs="Times New Roman"/>
          <w:szCs w:val="28"/>
          <w:lang w:val="ro-RO"/>
        </w:rPr>
      </w:pPr>
      <w:r w:rsidRPr="00A77566">
        <w:rPr>
          <w:rFonts w:cs="Times New Roman"/>
          <w:szCs w:val="28"/>
          <w:lang w:val="ro-RO"/>
        </w:rPr>
        <w:t>documente care confirmă proveniența bunului, precum contractele de vânzare-cumpărare, facturile (</w:t>
      </w:r>
      <w:proofErr w:type="spellStart"/>
      <w:r w:rsidRPr="00A77566">
        <w:rPr>
          <w:rFonts w:cs="Times New Roman"/>
          <w:szCs w:val="28"/>
          <w:lang w:val="ro-RO"/>
        </w:rPr>
        <w:t>invoice</w:t>
      </w:r>
      <w:proofErr w:type="spellEnd"/>
      <w:r w:rsidRPr="00A77566">
        <w:rPr>
          <w:rFonts w:cs="Times New Roman"/>
          <w:szCs w:val="28"/>
          <w:lang w:val="ro-RO"/>
        </w:rPr>
        <w:t xml:space="preserve">), declarațiile vamale, declarația tehnică, declarația de conformitate UE sau alte documente echivalente, după caz; </w:t>
      </w:r>
    </w:p>
    <w:p w14:paraId="786B52B2" w14:textId="0A768FDA" w:rsidR="00A77566" w:rsidRDefault="00A77566" w:rsidP="00E46781">
      <w:pPr>
        <w:pStyle w:val="ListParagraph"/>
        <w:numPr>
          <w:ilvl w:val="2"/>
          <w:numId w:val="1"/>
        </w:numPr>
        <w:tabs>
          <w:tab w:val="left" w:pos="1620"/>
        </w:tabs>
        <w:spacing w:line="276" w:lineRule="auto"/>
        <w:ind w:left="0" w:firstLine="710"/>
        <w:jc w:val="both"/>
        <w:rPr>
          <w:rFonts w:cs="Times New Roman"/>
          <w:szCs w:val="28"/>
          <w:lang w:val="ro-RO"/>
        </w:rPr>
      </w:pPr>
      <w:r w:rsidRPr="00A77566">
        <w:rPr>
          <w:rFonts w:cs="Times New Roman"/>
          <w:szCs w:val="28"/>
          <w:lang w:val="ro-RO"/>
        </w:rPr>
        <w:t>documente din care să rezulte elementele de identificare ale bunului, precum marca, modelul, numărul de inventar, seria,  inclusiv lista de inventariere a mijloacelor fixe, fișa contului contabil, fișa mijlocului fix, sau alte documente echivalente</w:t>
      </w:r>
      <w:r>
        <w:rPr>
          <w:rFonts w:cs="Times New Roman"/>
          <w:szCs w:val="28"/>
          <w:lang w:val="ro-RO"/>
        </w:rPr>
        <w:t>;</w:t>
      </w:r>
    </w:p>
    <w:p w14:paraId="798055D1" w14:textId="77777777" w:rsidR="00A77566" w:rsidRPr="00A77566" w:rsidRDefault="00A77566" w:rsidP="00E46781">
      <w:pPr>
        <w:pStyle w:val="ListParagraph"/>
        <w:numPr>
          <w:ilvl w:val="2"/>
          <w:numId w:val="1"/>
        </w:numPr>
        <w:tabs>
          <w:tab w:val="left" w:pos="1620"/>
        </w:tabs>
        <w:spacing w:line="276" w:lineRule="auto"/>
        <w:ind w:left="0" w:firstLine="710"/>
        <w:jc w:val="both"/>
        <w:rPr>
          <w:rFonts w:cs="Times New Roman"/>
          <w:szCs w:val="28"/>
          <w:lang w:val="ro-RO"/>
        </w:rPr>
      </w:pPr>
      <w:r w:rsidRPr="00A77566">
        <w:rPr>
          <w:rFonts w:cs="Times New Roman"/>
          <w:szCs w:val="28"/>
          <w:lang w:val="ro-RO"/>
        </w:rPr>
        <w:lastRenderedPageBreak/>
        <w:t>documentația tehnică ce furnizează informații privind</w:t>
      </w:r>
      <w:r>
        <w:rPr>
          <w:rFonts w:cs="Times New Roman"/>
          <w:szCs w:val="28"/>
          <w:lang w:val="ro-RO"/>
        </w:rPr>
        <w:t xml:space="preserve"> </w:t>
      </w:r>
      <w:r w:rsidRPr="00A77566">
        <w:rPr>
          <w:rFonts w:cs="Times New Roman"/>
          <w:szCs w:val="28"/>
          <w:lang w:val="ro-RO"/>
        </w:rPr>
        <w:t>proiectarea, fabricarea și operarea produsului,</w:t>
      </w:r>
      <w:r>
        <w:rPr>
          <w:rFonts w:cs="Times New Roman"/>
          <w:szCs w:val="28"/>
          <w:lang w:val="ro-RO"/>
        </w:rPr>
        <w:t xml:space="preserve"> </w:t>
      </w:r>
      <w:r w:rsidRPr="00A77566">
        <w:rPr>
          <w:rFonts w:cs="Times New Roman"/>
          <w:szCs w:val="28"/>
          <w:lang w:val="ro-RO"/>
        </w:rPr>
        <w:t xml:space="preserve">incluzând caracteristicile fizice și tehnice ale bunului, precum capacitatea, modelul și alte specificații relevante; </w:t>
      </w:r>
    </w:p>
    <w:p w14:paraId="4B38F0E3" w14:textId="77777777" w:rsidR="00A77566" w:rsidRPr="00A77566" w:rsidRDefault="00A77566" w:rsidP="00E46781">
      <w:pPr>
        <w:pStyle w:val="ListParagraph"/>
        <w:numPr>
          <w:ilvl w:val="2"/>
          <w:numId w:val="1"/>
        </w:numPr>
        <w:tabs>
          <w:tab w:val="left" w:pos="1620"/>
        </w:tabs>
        <w:spacing w:line="276" w:lineRule="auto"/>
        <w:ind w:left="0" w:firstLine="710"/>
        <w:jc w:val="both"/>
        <w:rPr>
          <w:rFonts w:cs="Times New Roman"/>
          <w:szCs w:val="28"/>
          <w:lang w:val="ro-RO"/>
        </w:rPr>
      </w:pPr>
      <w:r w:rsidRPr="00A77566">
        <w:rPr>
          <w:rFonts w:cs="Times New Roman"/>
          <w:szCs w:val="28"/>
          <w:lang w:val="ro-RO"/>
        </w:rPr>
        <w:t xml:space="preserve">informații privind regimul și condițiile de exploatare ale bunului, reparațiile curente și/sau capitale, precum și eventualele accidente survenite; </w:t>
      </w:r>
    </w:p>
    <w:p w14:paraId="0F9962F8" w14:textId="63152225" w:rsidR="00A77566" w:rsidRPr="00A77566" w:rsidRDefault="00A77566" w:rsidP="00E46781">
      <w:pPr>
        <w:pStyle w:val="ListParagraph"/>
        <w:numPr>
          <w:ilvl w:val="2"/>
          <w:numId w:val="1"/>
        </w:numPr>
        <w:tabs>
          <w:tab w:val="left" w:pos="1620"/>
        </w:tabs>
        <w:spacing w:line="276" w:lineRule="auto"/>
        <w:ind w:left="0" w:firstLine="710"/>
        <w:jc w:val="both"/>
        <w:rPr>
          <w:rFonts w:cs="Times New Roman"/>
          <w:szCs w:val="28"/>
          <w:lang w:val="ro-RO"/>
        </w:rPr>
      </w:pPr>
      <w:r w:rsidRPr="00A77566">
        <w:rPr>
          <w:rFonts w:cs="Times New Roman"/>
          <w:szCs w:val="28"/>
          <w:lang w:val="ro-RO"/>
        </w:rPr>
        <w:t>alte documente specifice, în funcție de tipul bunului evaluat, precum avize, autorizații, certificate sau acte echivalente.</w:t>
      </w:r>
    </w:p>
    <w:p w14:paraId="09A4C2BE" w14:textId="17807AE6" w:rsidR="00AA3C54" w:rsidRDefault="000952E6" w:rsidP="00E46781">
      <w:pPr>
        <w:pStyle w:val="ListParagraph"/>
        <w:numPr>
          <w:ilvl w:val="0"/>
          <w:numId w:val="1"/>
        </w:numPr>
        <w:tabs>
          <w:tab w:val="left" w:pos="1170"/>
        </w:tabs>
        <w:spacing w:after="0" w:line="276" w:lineRule="auto"/>
        <w:ind w:left="0" w:firstLine="709"/>
        <w:jc w:val="both"/>
        <w:rPr>
          <w:rFonts w:cs="Times New Roman"/>
          <w:szCs w:val="28"/>
          <w:lang w:val="ro-RO"/>
        </w:rPr>
      </w:pPr>
      <w:r w:rsidRPr="000952E6">
        <w:rPr>
          <w:rFonts w:cs="Times New Roman"/>
          <w:szCs w:val="28"/>
          <w:lang w:val="ro-RO"/>
        </w:rPr>
        <w:t xml:space="preserve">De regulă, suprafețele utilizate în estimarea valorii </w:t>
      </w:r>
      <w:r>
        <w:rPr>
          <w:rFonts w:cs="Times New Roman"/>
          <w:szCs w:val="28"/>
          <w:lang w:val="ro-RO"/>
        </w:rPr>
        <w:t xml:space="preserve">bunurilor imobile </w:t>
      </w:r>
      <w:r w:rsidRPr="000952E6">
        <w:rPr>
          <w:rFonts w:cs="Times New Roman"/>
          <w:szCs w:val="28"/>
          <w:lang w:val="ro-RO"/>
        </w:rPr>
        <w:t>trebuie să se bazeze pe documente emise de persoane fizice sau juridice autorizate să execute lucrări de specialitate în domeniul cadastrului, geodeziei și cartografiei, în conformitate cu prevederile normative în vigoare, ori să fie preluate din actele menționate la pct. 4</w:t>
      </w:r>
      <w:r>
        <w:rPr>
          <w:rFonts w:cs="Times New Roman"/>
          <w:szCs w:val="28"/>
          <w:lang w:val="ro-RO"/>
        </w:rPr>
        <w:t>9.1</w:t>
      </w:r>
      <w:r w:rsidRPr="000952E6">
        <w:rPr>
          <w:rFonts w:cs="Times New Roman"/>
          <w:szCs w:val="28"/>
          <w:lang w:val="ro-RO"/>
        </w:rPr>
        <w:t>. În lipsa acestor documente, evaluatorul solicită beneficiarului evaluării și/sau utilizatorului desemnat al raportului documente suplimentare care pot fi utilizate pentru determinarea suprafețelor. În cazul în care evaluatorul nu primește documentele suplimentare solicitate, acesta indică în raport discrepanțele constatate și ipotezele speciale formulate și este în drept să refuze efectuarea evaluării.</w:t>
      </w:r>
    </w:p>
    <w:p w14:paraId="539D9E60" w14:textId="257D0B5B" w:rsidR="000952E6" w:rsidRDefault="000952E6" w:rsidP="00E46781">
      <w:pPr>
        <w:pStyle w:val="ListParagraph"/>
        <w:numPr>
          <w:ilvl w:val="0"/>
          <w:numId w:val="1"/>
        </w:numPr>
        <w:tabs>
          <w:tab w:val="left" w:pos="1170"/>
        </w:tabs>
        <w:spacing w:after="0" w:line="276" w:lineRule="auto"/>
        <w:ind w:left="0" w:firstLine="709"/>
        <w:jc w:val="both"/>
        <w:rPr>
          <w:rFonts w:cs="Times New Roman"/>
          <w:szCs w:val="28"/>
          <w:lang w:val="ro-RO"/>
        </w:rPr>
      </w:pPr>
      <w:r w:rsidRPr="000952E6">
        <w:rPr>
          <w:rFonts w:cs="Times New Roman"/>
          <w:szCs w:val="28"/>
          <w:lang w:val="ro-RO"/>
        </w:rPr>
        <w:t>Calitatea de evaluator certificat nu conferă competențe pentru efectuarea măsurătorilor dimensionale (suprafețe, volume, grosimi etc.) și nici pentru realizarea altor operațiuni care necesită calificări specifice, precum expertiza tehnică a terenului și construcțiilor, auditul energetic sau auditul de mediu.</w:t>
      </w:r>
    </w:p>
    <w:p w14:paraId="6E2493C8" w14:textId="1C7DD2F4" w:rsidR="00C97D0C" w:rsidRDefault="00C97D0C" w:rsidP="00E46781">
      <w:pPr>
        <w:pStyle w:val="ListParagraph"/>
        <w:numPr>
          <w:ilvl w:val="0"/>
          <w:numId w:val="1"/>
        </w:numPr>
        <w:tabs>
          <w:tab w:val="left" w:pos="1170"/>
        </w:tabs>
        <w:spacing w:after="0" w:line="276" w:lineRule="auto"/>
        <w:ind w:left="0" w:firstLine="709"/>
        <w:jc w:val="both"/>
        <w:rPr>
          <w:rFonts w:cs="Times New Roman"/>
          <w:szCs w:val="28"/>
          <w:lang w:val="ro-RO"/>
        </w:rPr>
      </w:pPr>
      <w:r w:rsidRPr="00C97D0C">
        <w:rPr>
          <w:rFonts w:cs="Times New Roman"/>
          <w:szCs w:val="28"/>
          <w:lang w:val="ro-RO"/>
        </w:rPr>
        <w:t>În situațiile în care utilizarea rețelelor inginerești aferente bunului evaluat este condiționată de factori externi sau de drepturi exercitate de terți, evaluatorul are obligația de a include în raportul de evaluare o mențiune explicită în acest sens, însoțită de o descriere detaliată a fiecărei situații identificate.</w:t>
      </w:r>
    </w:p>
    <w:p w14:paraId="3F35EBCD" w14:textId="2B8FAD5A" w:rsidR="00C97D0C" w:rsidRDefault="00C97D0C" w:rsidP="00E46781">
      <w:pPr>
        <w:pStyle w:val="ListParagraph"/>
        <w:numPr>
          <w:ilvl w:val="0"/>
          <w:numId w:val="1"/>
        </w:numPr>
        <w:tabs>
          <w:tab w:val="left" w:pos="1170"/>
        </w:tabs>
        <w:spacing w:after="0" w:line="276" w:lineRule="auto"/>
        <w:ind w:left="0" w:firstLine="709"/>
        <w:jc w:val="both"/>
        <w:rPr>
          <w:rFonts w:cs="Times New Roman"/>
          <w:szCs w:val="28"/>
          <w:lang w:val="ro-RO"/>
        </w:rPr>
      </w:pPr>
      <w:r w:rsidRPr="00C97D0C">
        <w:rPr>
          <w:rFonts w:cs="Times New Roman"/>
          <w:szCs w:val="28"/>
          <w:lang w:val="ro-RO"/>
        </w:rPr>
        <w:t>În cazul în care accesul la bunul supus evaluării se realizează printr-un traseu indirect, evaluatorul are obligația de a menționa acest aspect în raportul de evaluare. Mențiunea trebuie să includă: identificarea terenului prin care se asigură accesul, cu indicarea numărului cadastral aferent; precizarea existenței sau inexistenței unui temei juridic ce reglementează dreptul de trecere; anexarea documentului juridic justificativ, în situația în care acesta este disponibil.</w:t>
      </w:r>
    </w:p>
    <w:p w14:paraId="57047DEA" w14:textId="63FDEE6E" w:rsidR="000952E6" w:rsidRDefault="000952E6" w:rsidP="00E46781">
      <w:pPr>
        <w:pStyle w:val="ListParagraph"/>
        <w:numPr>
          <w:ilvl w:val="0"/>
          <w:numId w:val="1"/>
        </w:numPr>
        <w:tabs>
          <w:tab w:val="left" w:pos="1170"/>
        </w:tabs>
        <w:spacing w:after="0" w:line="276" w:lineRule="auto"/>
        <w:ind w:left="0" w:firstLine="709"/>
        <w:jc w:val="both"/>
        <w:rPr>
          <w:rFonts w:cs="Times New Roman"/>
          <w:szCs w:val="28"/>
          <w:lang w:val="ro-RO"/>
        </w:rPr>
      </w:pPr>
      <w:r w:rsidRPr="000952E6">
        <w:rPr>
          <w:rFonts w:cs="Times New Roman"/>
          <w:szCs w:val="28"/>
          <w:lang w:val="ro-RO"/>
        </w:rPr>
        <w:t xml:space="preserve">Responsabilitatea privind corectitudinea datelor utilizate în procesul de evaluare revine persoanelor care au întocmit documentele ce stau la baza acestuia. În situația în care informațiile din documentele furnizate evaluatorului sunt insuficiente, acesta solicită clarificări și instrucțiuni din partea beneficiarului evaluării și/sau utilizatorului desemnat al raportului. În cazul în care evaluatorul nu primește clarificările suplimentare solicitate, acesta indică în raport relevanța </w:t>
      </w:r>
      <w:r w:rsidRPr="000952E6">
        <w:rPr>
          <w:rFonts w:cs="Times New Roman"/>
          <w:szCs w:val="28"/>
          <w:lang w:val="ro-RO"/>
        </w:rPr>
        <w:lastRenderedPageBreak/>
        <w:t>informațiilor solicitate și ipotezele speciale formulate și este în drept să refuze efectuarea evaluării.</w:t>
      </w:r>
    </w:p>
    <w:p w14:paraId="7E2D5CBE" w14:textId="77777777" w:rsidR="000952E6" w:rsidRPr="000952E6" w:rsidRDefault="000952E6" w:rsidP="00E46781">
      <w:pPr>
        <w:pStyle w:val="ListParagraph"/>
        <w:numPr>
          <w:ilvl w:val="0"/>
          <w:numId w:val="1"/>
        </w:numPr>
        <w:tabs>
          <w:tab w:val="left" w:pos="1170"/>
        </w:tabs>
        <w:spacing w:line="276" w:lineRule="auto"/>
        <w:ind w:left="0" w:firstLine="709"/>
        <w:jc w:val="both"/>
        <w:rPr>
          <w:rFonts w:cs="Times New Roman"/>
          <w:szCs w:val="28"/>
          <w:lang w:val="ro-RO"/>
        </w:rPr>
      </w:pPr>
      <w:r w:rsidRPr="000952E6">
        <w:rPr>
          <w:rFonts w:cs="Times New Roman"/>
          <w:szCs w:val="28"/>
          <w:lang w:val="ro-RO"/>
        </w:rPr>
        <w:t xml:space="preserve">Pentru lucrările de investiții, sunt necesare documentele </w:t>
      </w:r>
      <w:proofErr w:type="spellStart"/>
      <w:r w:rsidRPr="000952E6">
        <w:rPr>
          <w:rFonts w:cs="Times New Roman"/>
          <w:szCs w:val="28"/>
          <w:lang w:val="ro-RO"/>
        </w:rPr>
        <w:t>tehnico</w:t>
      </w:r>
      <w:proofErr w:type="spellEnd"/>
      <w:r w:rsidRPr="000952E6">
        <w:rPr>
          <w:rFonts w:cs="Times New Roman"/>
          <w:szCs w:val="28"/>
          <w:lang w:val="ro-RO"/>
        </w:rPr>
        <w:t>-economice prevăzute de actele normative specifice domeniului construcții-montaj, inclusiv certificatul de urbanism, autorizația de construire, proiectul de execuție, devizul general și devizele locale, procesele-verbale de recepție a lucrărilor (intermediare), avizul privind gradul de executare, și alte documente relevante, după caz.</w:t>
      </w:r>
    </w:p>
    <w:p w14:paraId="5C818967" w14:textId="4F33C860" w:rsidR="000952E6" w:rsidRDefault="00C97D0C" w:rsidP="00E46781">
      <w:pPr>
        <w:pStyle w:val="ListParagraph"/>
        <w:numPr>
          <w:ilvl w:val="0"/>
          <w:numId w:val="1"/>
        </w:numPr>
        <w:tabs>
          <w:tab w:val="left" w:pos="1170"/>
        </w:tabs>
        <w:spacing w:after="0" w:line="276" w:lineRule="auto"/>
        <w:ind w:left="0" w:firstLine="709"/>
        <w:jc w:val="both"/>
        <w:rPr>
          <w:rFonts w:cs="Times New Roman"/>
          <w:szCs w:val="28"/>
          <w:lang w:val="ro-RO"/>
        </w:rPr>
      </w:pPr>
      <w:r w:rsidRPr="00C97D0C">
        <w:rPr>
          <w:rFonts w:cs="Times New Roman"/>
          <w:szCs w:val="28"/>
          <w:lang w:val="ro-RO"/>
        </w:rPr>
        <w:t xml:space="preserve">Identificarea terenurilor este obligatorie și se realizează prin indicarea numărului cadastral, a adresei poștale, dacă există, precum și prin </w:t>
      </w:r>
      <w:proofErr w:type="spellStart"/>
      <w:r w:rsidRPr="00C97D0C">
        <w:rPr>
          <w:rFonts w:cs="Times New Roman"/>
          <w:szCs w:val="28"/>
          <w:lang w:val="ro-RO"/>
        </w:rPr>
        <w:t>ortoimagini</w:t>
      </w:r>
      <w:proofErr w:type="spellEnd"/>
      <w:r w:rsidRPr="00C97D0C">
        <w:rPr>
          <w:rFonts w:cs="Times New Roman"/>
          <w:szCs w:val="28"/>
          <w:lang w:val="ro-RO"/>
        </w:rPr>
        <w:t xml:space="preserve"> utilizând Portalul informațional e-Cadastru și/sau sistemele informaționale geografice locale ori cele de stat.</w:t>
      </w:r>
    </w:p>
    <w:p w14:paraId="25CD4A34" w14:textId="77777777" w:rsidR="00C97D0C" w:rsidRDefault="00C97D0C" w:rsidP="00E46781">
      <w:pPr>
        <w:pStyle w:val="ListParagraph"/>
        <w:numPr>
          <w:ilvl w:val="0"/>
          <w:numId w:val="1"/>
        </w:numPr>
        <w:tabs>
          <w:tab w:val="left" w:pos="1170"/>
        </w:tabs>
        <w:spacing w:line="276" w:lineRule="auto"/>
        <w:ind w:left="0" w:firstLine="709"/>
        <w:jc w:val="both"/>
        <w:rPr>
          <w:rFonts w:cs="Times New Roman"/>
          <w:szCs w:val="28"/>
          <w:lang w:val="ro-RO"/>
        </w:rPr>
      </w:pPr>
      <w:r w:rsidRPr="00C97D0C">
        <w:rPr>
          <w:rFonts w:cs="Times New Roman"/>
          <w:szCs w:val="28"/>
          <w:lang w:val="ro-RO"/>
        </w:rPr>
        <w:t>În mod uzual, se consideră că solicitantul creditului, atunci când solicită evaluarea unei garanții pentru un creditor concret, este familiarizat cu:</w:t>
      </w:r>
    </w:p>
    <w:p w14:paraId="7A0431E2" w14:textId="77777777" w:rsidR="00C97D0C" w:rsidRPr="00C97D0C" w:rsidRDefault="00C97D0C" w:rsidP="00E46781">
      <w:pPr>
        <w:pStyle w:val="ListParagraph"/>
        <w:numPr>
          <w:ilvl w:val="1"/>
          <w:numId w:val="1"/>
        </w:numPr>
        <w:spacing w:line="276" w:lineRule="auto"/>
        <w:ind w:left="0" w:firstLine="709"/>
        <w:jc w:val="both"/>
        <w:rPr>
          <w:rFonts w:cs="Times New Roman"/>
          <w:szCs w:val="28"/>
          <w:lang w:val="ro-RO"/>
        </w:rPr>
      </w:pPr>
      <w:r w:rsidRPr="00C97D0C">
        <w:rPr>
          <w:rFonts w:cs="Times New Roman"/>
          <w:szCs w:val="28"/>
          <w:lang w:val="ro-RO"/>
        </w:rPr>
        <w:t>setul minim de documente necesare, conform normelor și prevederilor din prezentul Ghid;</w:t>
      </w:r>
    </w:p>
    <w:p w14:paraId="10A26A58" w14:textId="7632EB35" w:rsidR="00C97D0C" w:rsidRPr="00C97D0C" w:rsidRDefault="00C97D0C" w:rsidP="00E46781">
      <w:pPr>
        <w:pStyle w:val="ListParagraph"/>
        <w:numPr>
          <w:ilvl w:val="1"/>
          <w:numId w:val="1"/>
        </w:numPr>
        <w:spacing w:line="276" w:lineRule="auto"/>
        <w:ind w:left="0" w:firstLine="709"/>
        <w:jc w:val="both"/>
        <w:rPr>
          <w:rFonts w:cs="Times New Roman"/>
          <w:szCs w:val="28"/>
          <w:lang w:val="ro-RO"/>
        </w:rPr>
      </w:pPr>
      <w:r w:rsidRPr="00C97D0C">
        <w:rPr>
          <w:rFonts w:cs="Times New Roman"/>
          <w:szCs w:val="28"/>
          <w:lang w:val="ro-RO"/>
        </w:rPr>
        <w:t xml:space="preserve">excluderi posibile de la eligibilitatea garanțiilor, determinate de factori precum documentarea juridică, starea tehnică și funcțională sau alte aspecte independente de procesul de evaluare. </w:t>
      </w:r>
    </w:p>
    <w:p w14:paraId="208D1A6E" w14:textId="21AEC74A" w:rsidR="00C97D0C" w:rsidRPr="00616955" w:rsidRDefault="00616955" w:rsidP="00E46781">
      <w:pPr>
        <w:pStyle w:val="ListParagraph"/>
        <w:numPr>
          <w:ilvl w:val="0"/>
          <w:numId w:val="1"/>
        </w:numPr>
        <w:tabs>
          <w:tab w:val="left" w:pos="1170"/>
        </w:tabs>
        <w:spacing w:line="276" w:lineRule="auto"/>
        <w:ind w:left="0" w:firstLine="709"/>
        <w:jc w:val="both"/>
        <w:rPr>
          <w:rFonts w:cs="Times New Roman"/>
          <w:szCs w:val="28"/>
          <w:lang w:val="ro-RO"/>
        </w:rPr>
      </w:pPr>
      <w:r w:rsidRPr="00616955">
        <w:rPr>
          <w:rFonts w:cs="Times New Roman"/>
          <w:szCs w:val="28"/>
          <w:lang w:val="ro-RO"/>
        </w:rPr>
        <w:t xml:space="preserve">Indiferent de sursa datelor de intrare și de ipotezele utilizate în evaluare, evaluatorul trebuie să efectueze o analiză riguroasă pentru selectarea adecvată a datelor de intrare și a ipotezelor, precum și verificarea conformității acestora cu utilizarea desemnată a evaluării, în concordanță cu cerințele </w:t>
      </w:r>
      <w:r w:rsidRPr="00616955">
        <w:rPr>
          <w:rFonts w:cs="Times New Roman"/>
          <w:b/>
          <w:bCs/>
          <w:szCs w:val="28"/>
          <w:lang w:val="ro-RO"/>
        </w:rPr>
        <w:t>SEV 104 Informații și date de intrare</w:t>
      </w:r>
      <w:r w:rsidRPr="00616955">
        <w:rPr>
          <w:rFonts w:cs="Times New Roman"/>
          <w:szCs w:val="28"/>
          <w:lang w:val="ro-RO"/>
        </w:rPr>
        <w:t>.</w:t>
      </w:r>
    </w:p>
    <w:p w14:paraId="3908E08C" w14:textId="5301A95A" w:rsidR="001B75E5" w:rsidRDefault="001B75E5" w:rsidP="00E46781">
      <w:pPr>
        <w:pStyle w:val="ListParagraph"/>
        <w:numPr>
          <w:ilvl w:val="0"/>
          <w:numId w:val="1"/>
        </w:numPr>
        <w:tabs>
          <w:tab w:val="left" w:pos="1170"/>
        </w:tabs>
        <w:spacing w:after="0" w:line="276" w:lineRule="auto"/>
        <w:ind w:left="0" w:firstLine="709"/>
        <w:jc w:val="both"/>
        <w:rPr>
          <w:rFonts w:cs="Times New Roman"/>
          <w:szCs w:val="28"/>
          <w:lang w:val="ro-RO"/>
        </w:rPr>
      </w:pPr>
      <w:r w:rsidRPr="001B75E5">
        <w:rPr>
          <w:rFonts w:cs="Times New Roman"/>
          <w:szCs w:val="28"/>
          <w:lang w:val="ro-RO"/>
        </w:rPr>
        <w:t xml:space="preserve">Pentru respectarea principiului de </w:t>
      </w:r>
      <w:proofErr w:type="spellStart"/>
      <w:r w:rsidRPr="001B75E5">
        <w:rPr>
          <w:rFonts w:cs="Times New Roman"/>
          <w:szCs w:val="28"/>
          <w:lang w:val="ro-RO"/>
        </w:rPr>
        <w:t>prudențialitate</w:t>
      </w:r>
      <w:proofErr w:type="spellEnd"/>
      <w:r w:rsidRPr="001B75E5">
        <w:rPr>
          <w:rFonts w:cs="Times New Roman"/>
          <w:szCs w:val="28"/>
          <w:lang w:val="ro-RO"/>
        </w:rPr>
        <w:t xml:space="preserve">, evaluarea bunurilor imobile pentru garantarea împrumutului se efectuează cu respectarea cumulativă a următoarelor cerințe: </w:t>
      </w:r>
    </w:p>
    <w:p w14:paraId="1822C19C" w14:textId="72EEA524" w:rsidR="001B75E5" w:rsidRPr="001B75E5" w:rsidRDefault="001B75E5" w:rsidP="00E46781">
      <w:pPr>
        <w:pStyle w:val="ListParagraph"/>
        <w:numPr>
          <w:ilvl w:val="1"/>
          <w:numId w:val="1"/>
        </w:numPr>
        <w:spacing w:line="276" w:lineRule="auto"/>
        <w:ind w:left="0" w:firstLine="709"/>
        <w:jc w:val="both"/>
        <w:rPr>
          <w:rFonts w:cs="Times New Roman"/>
          <w:szCs w:val="28"/>
          <w:lang w:val="ro-RO"/>
        </w:rPr>
      </w:pPr>
      <w:r w:rsidRPr="001B75E5">
        <w:rPr>
          <w:rFonts w:cs="Times New Roman"/>
          <w:szCs w:val="28"/>
          <w:lang w:val="ro-RO"/>
        </w:rPr>
        <w:t>valoarea de piață se determină pentru utilizarea existentă a bunului</w:t>
      </w:r>
      <w:r>
        <w:rPr>
          <w:rFonts w:cs="Times New Roman"/>
          <w:szCs w:val="28"/>
          <w:lang w:val="ro-RO"/>
        </w:rPr>
        <w:t>;</w:t>
      </w:r>
    </w:p>
    <w:p w14:paraId="4B2B63F2" w14:textId="69C8934F" w:rsidR="001B75E5" w:rsidRPr="001B75E5" w:rsidRDefault="001B75E5" w:rsidP="00E46781">
      <w:pPr>
        <w:pStyle w:val="ListParagraph"/>
        <w:numPr>
          <w:ilvl w:val="1"/>
          <w:numId w:val="1"/>
        </w:numPr>
        <w:spacing w:line="276" w:lineRule="auto"/>
        <w:ind w:left="0" w:firstLine="709"/>
        <w:jc w:val="both"/>
        <w:rPr>
          <w:rFonts w:cs="Times New Roman"/>
          <w:szCs w:val="28"/>
          <w:lang w:val="ro-RO"/>
        </w:rPr>
      </w:pPr>
      <w:r w:rsidRPr="001B75E5">
        <w:rPr>
          <w:rFonts w:cs="Times New Roman"/>
          <w:szCs w:val="28"/>
          <w:lang w:val="ro-RO"/>
        </w:rPr>
        <w:t>la determinarea valorii nu se iau în calcul așteptările privind creșterea prețurilor</w:t>
      </w:r>
      <w:r w:rsidR="00E25B7D">
        <w:rPr>
          <w:rFonts w:cs="Times New Roman"/>
          <w:szCs w:val="28"/>
          <w:lang w:val="ro-RO"/>
        </w:rPr>
        <w:t xml:space="preserve"> care depășesc </w:t>
      </w:r>
      <w:r w:rsidR="00E25B7D" w:rsidRPr="00E25B7D">
        <w:rPr>
          <w:rFonts w:cs="Times New Roman"/>
          <w:szCs w:val="28"/>
          <w:lang w:val="ro-RO"/>
        </w:rPr>
        <w:t>ținta inflației calculată în baza indicelui prețurilor de consum stabilită conform Strategiei de politică monetară a Băncii Naționale a Moldovei pe termen mediu</w:t>
      </w:r>
      <w:r w:rsidRPr="001B75E5">
        <w:rPr>
          <w:rFonts w:cs="Times New Roman"/>
          <w:szCs w:val="28"/>
          <w:lang w:val="ro-RO"/>
        </w:rPr>
        <w:t xml:space="preserve">. </w:t>
      </w:r>
    </w:p>
    <w:p w14:paraId="02E0D903" w14:textId="77777777" w:rsidR="006A6F06" w:rsidRPr="006A6F06" w:rsidRDefault="006A6F06" w:rsidP="00E46781">
      <w:pPr>
        <w:pStyle w:val="ListParagraph"/>
        <w:numPr>
          <w:ilvl w:val="0"/>
          <w:numId w:val="1"/>
        </w:numPr>
        <w:tabs>
          <w:tab w:val="left" w:pos="1170"/>
        </w:tabs>
        <w:spacing w:after="0" w:line="276" w:lineRule="auto"/>
        <w:ind w:left="0" w:firstLine="709"/>
        <w:jc w:val="both"/>
        <w:rPr>
          <w:rFonts w:cs="Times New Roman"/>
          <w:szCs w:val="28"/>
          <w:lang w:val="ro-RO"/>
        </w:rPr>
      </w:pPr>
      <w:r w:rsidRPr="006A6F06">
        <w:rPr>
          <w:rFonts w:cs="Times New Roman"/>
          <w:szCs w:val="28"/>
          <w:lang w:val="ro-RO"/>
        </w:rPr>
        <w:t>Excluderea așteptărilor privind creșterea prețurilor</w:t>
      </w:r>
      <w:r>
        <w:rPr>
          <w:rFonts w:cs="Times New Roman"/>
          <w:szCs w:val="28"/>
          <w:lang w:val="ro-RO"/>
        </w:rPr>
        <w:t xml:space="preserve"> </w:t>
      </w:r>
      <w:r w:rsidRPr="006A6F06">
        <w:rPr>
          <w:rFonts w:cs="Times New Roman"/>
          <w:szCs w:val="28"/>
          <w:lang w:val="ro-RO"/>
        </w:rPr>
        <w:t xml:space="preserve">se referă atât la prețurile solicitate și afișate pe piața imobiliară, cât și prognozele existente la data evaluării, în măsura în care acestea depășesc nivelul prețurilor confirmat prin tranzacțiile efective înregistrate imediat anterior datei evaluării. Prin urmare, </w:t>
      </w:r>
      <w:r w:rsidRPr="006A6F06">
        <w:rPr>
          <w:rFonts w:cs="Times New Roman"/>
          <w:i/>
          <w:iCs/>
          <w:szCs w:val="28"/>
          <w:lang w:val="ro-RO"/>
        </w:rPr>
        <w:t>evaluatorul nu va include în valoarea de piață nicio anticipare privind o eventuală majorare viitoare a prețurilor de vânzare</w:t>
      </w:r>
      <w:r w:rsidRPr="006A6F06">
        <w:rPr>
          <w:rFonts w:cs="Times New Roman"/>
          <w:szCs w:val="28"/>
          <w:lang w:val="ro-RO"/>
        </w:rPr>
        <w:t xml:space="preserve">. Prezenta prevedere nu împiedică </w:t>
      </w:r>
      <w:r w:rsidRPr="006A6F06">
        <w:rPr>
          <w:rFonts w:cs="Times New Roman"/>
          <w:szCs w:val="28"/>
          <w:lang w:val="ro-RO"/>
        </w:rPr>
        <w:lastRenderedPageBreak/>
        <w:t>reflectarea, în cadrul unei analize comparative, a creșterii efective de preț observate între datele tranzacțiilor comparabile și data evaluării; asemenea tendințe nu pot fi însă proiectate dincolo de data evaluării.</w:t>
      </w:r>
    </w:p>
    <w:p w14:paraId="575D6817" w14:textId="77777777" w:rsidR="009940DD" w:rsidRDefault="009940DD" w:rsidP="00E46781">
      <w:pPr>
        <w:pStyle w:val="ListParagraph"/>
        <w:numPr>
          <w:ilvl w:val="0"/>
          <w:numId w:val="1"/>
        </w:numPr>
        <w:tabs>
          <w:tab w:val="left" w:pos="1170"/>
        </w:tabs>
        <w:spacing w:after="0" w:line="276" w:lineRule="auto"/>
        <w:ind w:left="0" w:firstLine="709"/>
        <w:jc w:val="both"/>
        <w:rPr>
          <w:rFonts w:cs="Times New Roman"/>
          <w:szCs w:val="28"/>
          <w:lang w:val="ro-RO"/>
        </w:rPr>
      </w:pPr>
      <w:r w:rsidRPr="009940DD">
        <w:rPr>
          <w:rFonts w:cs="Times New Roman"/>
          <w:szCs w:val="28"/>
          <w:lang w:val="ro-RO"/>
        </w:rPr>
        <w:t>Particularitățile</w:t>
      </w:r>
      <w:r>
        <w:rPr>
          <w:rFonts w:cs="Times New Roman"/>
          <w:szCs w:val="28"/>
          <w:lang w:val="ro-RO"/>
        </w:rPr>
        <w:t xml:space="preserve"> </w:t>
      </w:r>
      <w:r w:rsidRPr="009940DD">
        <w:rPr>
          <w:rFonts w:cs="Times New Roman"/>
          <w:szCs w:val="28"/>
          <w:lang w:val="ro-RO"/>
        </w:rPr>
        <w:t>evaluării prudențiale</w:t>
      </w:r>
      <w:r>
        <w:rPr>
          <w:rFonts w:cs="Times New Roman"/>
          <w:szCs w:val="28"/>
          <w:lang w:val="ro-RO"/>
        </w:rPr>
        <w:t xml:space="preserve"> </w:t>
      </w:r>
      <w:r w:rsidRPr="009940DD">
        <w:rPr>
          <w:rFonts w:cs="Times New Roman"/>
          <w:szCs w:val="28"/>
          <w:lang w:val="ro-RO"/>
        </w:rPr>
        <w:t>utilizând abordarea</w:t>
      </w:r>
      <w:r>
        <w:rPr>
          <w:rFonts w:cs="Times New Roman"/>
          <w:szCs w:val="28"/>
          <w:lang w:val="ro-RO"/>
        </w:rPr>
        <w:t xml:space="preserve"> </w:t>
      </w:r>
      <w:r w:rsidRPr="009940DD">
        <w:rPr>
          <w:rFonts w:cs="Times New Roman"/>
          <w:szCs w:val="28"/>
          <w:lang w:val="ro-RO"/>
        </w:rPr>
        <w:t>prin venit:</w:t>
      </w:r>
    </w:p>
    <w:p w14:paraId="0221099E" w14:textId="77777777" w:rsidR="009940DD" w:rsidRPr="009940DD" w:rsidRDefault="009940DD" w:rsidP="00E46781">
      <w:pPr>
        <w:pStyle w:val="ListParagraph"/>
        <w:numPr>
          <w:ilvl w:val="1"/>
          <w:numId w:val="1"/>
        </w:numPr>
        <w:tabs>
          <w:tab w:val="left" w:pos="1170"/>
        </w:tabs>
        <w:spacing w:after="0" w:line="276" w:lineRule="auto"/>
        <w:ind w:left="0" w:firstLine="709"/>
        <w:jc w:val="both"/>
        <w:rPr>
          <w:rFonts w:cs="Times New Roman"/>
          <w:szCs w:val="28"/>
          <w:lang w:val="ro-RO"/>
        </w:rPr>
      </w:pPr>
      <w:r w:rsidRPr="009940DD">
        <w:rPr>
          <w:rFonts w:cs="Times New Roman"/>
          <w:szCs w:val="28"/>
          <w:lang w:val="ro-RO"/>
        </w:rPr>
        <w:t>Evaluatorul</w:t>
      </w:r>
      <w:r>
        <w:rPr>
          <w:rFonts w:cs="Times New Roman"/>
          <w:szCs w:val="28"/>
          <w:lang w:val="ro-RO"/>
        </w:rPr>
        <w:t xml:space="preserve"> </w:t>
      </w:r>
      <w:r w:rsidRPr="009940DD">
        <w:rPr>
          <w:rFonts w:cs="Times New Roman"/>
          <w:szCs w:val="28"/>
          <w:lang w:val="ro-RO"/>
        </w:rPr>
        <w:t>trebuie să țină cont de faptul că prețul de vânzare al proprietăților generatoare de venit este determinat, în principal, de nivelul veniturilor nete pe care acestea le produc și de randamentele pieței, care reflectă</w:t>
      </w:r>
      <w:r>
        <w:rPr>
          <w:rFonts w:cs="Times New Roman"/>
          <w:szCs w:val="28"/>
          <w:lang w:val="ro-RO"/>
        </w:rPr>
        <w:t xml:space="preserve"> </w:t>
      </w:r>
      <w:r w:rsidRPr="009940DD">
        <w:rPr>
          <w:rFonts w:cs="Times New Roman"/>
          <w:szCs w:val="28"/>
          <w:lang w:val="ro-RO"/>
        </w:rPr>
        <w:t>percepția investitorilor asupra riscului.</w:t>
      </w:r>
    </w:p>
    <w:p w14:paraId="374B1C5B" w14:textId="22D21429" w:rsidR="009940DD" w:rsidRDefault="00AA2B9B" w:rsidP="00E46781">
      <w:pPr>
        <w:pStyle w:val="ListParagraph"/>
        <w:numPr>
          <w:ilvl w:val="1"/>
          <w:numId w:val="1"/>
        </w:numPr>
        <w:tabs>
          <w:tab w:val="left" w:pos="1170"/>
        </w:tabs>
        <w:spacing w:after="0" w:line="276" w:lineRule="auto"/>
        <w:ind w:left="0" w:firstLine="709"/>
        <w:jc w:val="both"/>
        <w:rPr>
          <w:rFonts w:cs="Times New Roman"/>
          <w:szCs w:val="28"/>
          <w:lang w:val="ro-RO"/>
        </w:rPr>
      </w:pPr>
      <w:r w:rsidRPr="00AA2B9B">
        <w:rPr>
          <w:rFonts w:cs="Times New Roman"/>
          <w:szCs w:val="28"/>
          <w:lang w:val="ro-RO"/>
        </w:rPr>
        <w:t>Cu toate celelalte condiții egale, majorarea veniturilor tinde să conducă la creșterea prețului de vânzare, iar reducerea randamentului pieței, la venituri constante. Modificările celor doi factori pot: să se compenseze reciproc, total sau parțial, neutralizând impactul asupra prețului; ori să se amplifice reciproc, determinând creșteri accentuate ale prețului, de exemplu atunci când creșterea veniturilor coincide cu scăderea randamentelor.</w:t>
      </w:r>
      <w:r>
        <w:rPr>
          <w:rFonts w:cs="Times New Roman"/>
          <w:szCs w:val="28"/>
          <w:lang w:val="ro-RO"/>
        </w:rPr>
        <w:t xml:space="preserve"> </w:t>
      </w:r>
      <w:r w:rsidRPr="00AA2B9B">
        <w:rPr>
          <w:rFonts w:cs="Times New Roman"/>
          <w:szCs w:val="28"/>
          <w:lang w:val="ro-RO"/>
        </w:rPr>
        <w:t>Prin urmare, evaluatorul trebuie să analizeze efectul cumulat al tuturor ipotezelor utilizate, pentru a se asigura că nu introduce,</w:t>
      </w:r>
      <w:r>
        <w:rPr>
          <w:rFonts w:cs="Times New Roman"/>
          <w:szCs w:val="28"/>
          <w:lang w:val="ro-RO"/>
        </w:rPr>
        <w:t xml:space="preserve"> </w:t>
      </w:r>
      <w:r w:rsidRPr="00AA2B9B">
        <w:rPr>
          <w:rFonts w:cs="Times New Roman"/>
          <w:szCs w:val="28"/>
          <w:lang w:val="ro-RO"/>
        </w:rPr>
        <w:t>implicit, o așteptare de creștere a prețurilor de vânzare peste nivelul susținut de datele de piață disponibile imediat anterior datei evaluării.</w:t>
      </w:r>
    </w:p>
    <w:p w14:paraId="6CA4B77C" w14:textId="77777777" w:rsidR="00F45BED" w:rsidRPr="00F45BED" w:rsidRDefault="00F45BED" w:rsidP="00E46781">
      <w:pPr>
        <w:pStyle w:val="ListParagraph"/>
        <w:numPr>
          <w:ilvl w:val="1"/>
          <w:numId w:val="1"/>
        </w:numPr>
        <w:tabs>
          <w:tab w:val="left" w:pos="1170"/>
        </w:tabs>
        <w:spacing w:after="0" w:line="276" w:lineRule="auto"/>
        <w:ind w:left="0" w:firstLine="709"/>
        <w:jc w:val="both"/>
        <w:rPr>
          <w:rFonts w:cs="Times New Roman"/>
          <w:szCs w:val="28"/>
          <w:lang w:val="ro-RO"/>
        </w:rPr>
      </w:pPr>
      <w:r w:rsidRPr="00F45BED">
        <w:rPr>
          <w:rFonts w:cs="Times New Roman"/>
          <w:szCs w:val="28"/>
          <w:lang w:val="ro-RO"/>
        </w:rPr>
        <w:t>Abordarea prin venit reflectă, prin natura sa, așteptările pieței privind evoluția viitoare a chiriilor și a valorii capitalului. Totuși, evaluatorul</w:t>
      </w:r>
      <w:r>
        <w:rPr>
          <w:rFonts w:cs="Times New Roman"/>
          <w:szCs w:val="28"/>
          <w:lang w:val="ro-RO"/>
        </w:rPr>
        <w:t xml:space="preserve"> </w:t>
      </w:r>
      <w:r w:rsidRPr="00F45BED">
        <w:rPr>
          <w:rFonts w:cs="Times New Roman"/>
          <w:szCs w:val="28"/>
          <w:lang w:val="ro-RO"/>
        </w:rPr>
        <w:t>trebuie să se asigure că aceste ipoteze nu sunt mai optimiste decât cele justificate de evidența de piață la data evaluării.</w:t>
      </w:r>
    </w:p>
    <w:p w14:paraId="009AE1E4" w14:textId="77777777" w:rsidR="00F45BED" w:rsidRPr="00F45BED" w:rsidRDefault="00F45BED" w:rsidP="00E46781">
      <w:pPr>
        <w:pStyle w:val="ListParagraph"/>
        <w:numPr>
          <w:ilvl w:val="1"/>
          <w:numId w:val="1"/>
        </w:numPr>
        <w:tabs>
          <w:tab w:val="left" w:pos="1170"/>
        </w:tabs>
        <w:spacing w:after="0" w:line="276" w:lineRule="auto"/>
        <w:ind w:left="0" w:firstLine="709"/>
        <w:jc w:val="both"/>
        <w:rPr>
          <w:rFonts w:cs="Times New Roman"/>
          <w:szCs w:val="28"/>
          <w:lang w:val="ro-RO"/>
        </w:rPr>
      </w:pPr>
      <w:r w:rsidRPr="00F45BED">
        <w:rPr>
          <w:rFonts w:cs="Times New Roman"/>
          <w:szCs w:val="28"/>
          <w:lang w:val="ro-RO"/>
        </w:rPr>
        <w:t xml:space="preserve">La aplicarea </w:t>
      </w:r>
      <w:r w:rsidRPr="00F45BED">
        <w:rPr>
          <w:rFonts w:cs="Times New Roman"/>
          <w:i/>
          <w:iCs/>
          <w:szCs w:val="28"/>
          <w:lang w:val="ro-RO"/>
        </w:rPr>
        <w:t>metodei de capitalizare directă</w:t>
      </w:r>
      <w:r w:rsidRPr="00F45BED">
        <w:rPr>
          <w:rFonts w:cs="Times New Roman"/>
          <w:szCs w:val="28"/>
          <w:lang w:val="ro-RO"/>
        </w:rPr>
        <w:t>, evaluatorul ia în calcul un venit net egal cu nivelul ce poate fi obținut pentru proprietate la data evaluării.</w:t>
      </w:r>
      <w:r>
        <w:rPr>
          <w:rFonts w:cs="Times New Roman"/>
          <w:szCs w:val="28"/>
          <w:lang w:val="ro-RO"/>
        </w:rPr>
        <w:t xml:space="preserve"> </w:t>
      </w:r>
      <w:r w:rsidRPr="00F45BED">
        <w:rPr>
          <w:rFonts w:cs="Times New Roman"/>
          <w:szCs w:val="28"/>
          <w:lang w:val="ro-RO"/>
        </w:rPr>
        <w:t>Întrucât acest venit nu rămâne constant în timp, riscul diminuării lui sau, dimpotrivă, așteptarea unei creșteri se</w:t>
      </w:r>
      <w:r>
        <w:rPr>
          <w:rFonts w:cs="Times New Roman"/>
          <w:szCs w:val="28"/>
          <w:lang w:val="ro-RO"/>
        </w:rPr>
        <w:t xml:space="preserve"> </w:t>
      </w:r>
      <w:r w:rsidRPr="00F45BED">
        <w:rPr>
          <w:rFonts w:cs="Times New Roman"/>
          <w:szCs w:val="28"/>
          <w:lang w:val="ro-RO"/>
        </w:rPr>
        <w:t xml:space="preserve">reflectă în rata de capitalizare („randamentul </w:t>
      </w:r>
      <w:proofErr w:type="spellStart"/>
      <w:r w:rsidRPr="00F45BED">
        <w:rPr>
          <w:rFonts w:cs="Times New Roman"/>
          <w:szCs w:val="28"/>
          <w:lang w:val="ro-RO"/>
        </w:rPr>
        <w:t>all-risks</w:t>
      </w:r>
      <w:proofErr w:type="spellEnd"/>
      <w:r w:rsidRPr="00F45BED">
        <w:rPr>
          <w:rFonts w:cs="Times New Roman"/>
          <w:szCs w:val="28"/>
          <w:lang w:val="ro-RO"/>
        </w:rPr>
        <w:t xml:space="preserve">”). </w:t>
      </w:r>
    </w:p>
    <w:p w14:paraId="3A8EA3DC" w14:textId="5F4BBE12" w:rsidR="00F45BED" w:rsidRPr="00F45BED" w:rsidRDefault="00F45BED" w:rsidP="00E46781">
      <w:pPr>
        <w:pStyle w:val="ListParagraph"/>
        <w:numPr>
          <w:ilvl w:val="1"/>
          <w:numId w:val="1"/>
        </w:numPr>
        <w:tabs>
          <w:tab w:val="left" w:pos="1170"/>
        </w:tabs>
        <w:spacing w:after="0" w:line="276" w:lineRule="auto"/>
        <w:ind w:left="0" w:firstLine="709"/>
        <w:jc w:val="both"/>
        <w:rPr>
          <w:rFonts w:cs="Times New Roman"/>
          <w:szCs w:val="28"/>
          <w:lang w:val="ro-RO"/>
        </w:rPr>
      </w:pPr>
      <w:r w:rsidRPr="00F45BED">
        <w:rPr>
          <w:rFonts w:cs="Times New Roman"/>
          <w:szCs w:val="28"/>
          <w:lang w:val="ro-RO"/>
        </w:rPr>
        <w:t>Rata de capitalizare,</w:t>
      </w:r>
      <w:r>
        <w:rPr>
          <w:rFonts w:cs="Times New Roman"/>
          <w:szCs w:val="28"/>
          <w:lang w:val="ro-RO"/>
        </w:rPr>
        <w:t xml:space="preserve"> </w:t>
      </w:r>
      <w:r w:rsidRPr="00F45BED">
        <w:rPr>
          <w:rFonts w:cs="Times New Roman"/>
          <w:szCs w:val="28"/>
          <w:lang w:val="ro-RO"/>
        </w:rPr>
        <w:t>extrasă în mod uzual din analiza tranzacțiilor de piață, exprimă percepția investitorilor</w:t>
      </w:r>
      <w:r>
        <w:rPr>
          <w:rFonts w:cs="Times New Roman"/>
          <w:szCs w:val="28"/>
          <w:lang w:val="ro-RO"/>
        </w:rPr>
        <w:t xml:space="preserve"> </w:t>
      </w:r>
      <w:r w:rsidRPr="00F45BED">
        <w:rPr>
          <w:rFonts w:cs="Times New Roman"/>
          <w:szCs w:val="28"/>
          <w:lang w:val="ro-RO"/>
        </w:rPr>
        <w:t>asupra riscului de diminuare a valorii</w:t>
      </w:r>
      <w:r>
        <w:rPr>
          <w:rFonts w:cs="Times New Roman"/>
          <w:szCs w:val="28"/>
          <w:lang w:val="ro-RO"/>
        </w:rPr>
        <w:t xml:space="preserve"> </w:t>
      </w:r>
      <w:r w:rsidRPr="00F45BED">
        <w:rPr>
          <w:rFonts w:cs="Times New Roman"/>
          <w:szCs w:val="28"/>
          <w:lang w:val="ro-RO"/>
        </w:rPr>
        <w:t>sau asupra potențialului de majorare a capitalului.</w:t>
      </w:r>
      <w:r w:rsidR="00B71B02">
        <w:rPr>
          <w:rFonts w:cs="Times New Roman"/>
          <w:szCs w:val="28"/>
          <w:lang w:val="ro-RO"/>
        </w:rPr>
        <w:t xml:space="preserve"> În cazul evaluării prudențiale</w:t>
      </w:r>
      <w:r w:rsidRPr="00F45BED">
        <w:rPr>
          <w:rFonts w:cs="Times New Roman"/>
          <w:szCs w:val="28"/>
          <w:lang w:val="ro-RO"/>
        </w:rPr>
        <w:t xml:space="preserve">, evaluatorul se asigură că rata de capitalizare aleasă corespunde situației actuale a pieței și nu incorporează ipoteze excesiv de optimiste privind evoluția viitoare a prețurilor, care ar depăși nivelurile justificate de datele de piață disponibile la data evaluării. </w:t>
      </w:r>
    </w:p>
    <w:p w14:paraId="009D284D" w14:textId="77C79380" w:rsidR="00F45BED" w:rsidRPr="00F45BED" w:rsidRDefault="00F45BED" w:rsidP="00E46781">
      <w:pPr>
        <w:pStyle w:val="ListParagraph"/>
        <w:numPr>
          <w:ilvl w:val="1"/>
          <w:numId w:val="1"/>
        </w:numPr>
        <w:tabs>
          <w:tab w:val="left" w:pos="1170"/>
        </w:tabs>
        <w:spacing w:after="0" w:line="276" w:lineRule="auto"/>
        <w:ind w:left="0" w:firstLine="709"/>
        <w:jc w:val="both"/>
        <w:rPr>
          <w:rFonts w:cs="Times New Roman"/>
          <w:szCs w:val="28"/>
          <w:lang w:val="ro-RO"/>
        </w:rPr>
      </w:pPr>
      <w:r w:rsidRPr="00F45BED">
        <w:rPr>
          <w:rFonts w:cs="Times New Roman"/>
          <w:szCs w:val="28"/>
          <w:lang w:val="ro-RO"/>
        </w:rPr>
        <w:t>În cazul în care evaluarea se efectuează</w:t>
      </w:r>
      <w:r>
        <w:rPr>
          <w:rFonts w:cs="Times New Roman"/>
          <w:szCs w:val="28"/>
          <w:lang w:val="ro-RO"/>
        </w:rPr>
        <w:t xml:space="preserve"> </w:t>
      </w:r>
      <w:r w:rsidRPr="00F45BED">
        <w:rPr>
          <w:rFonts w:cs="Times New Roman"/>
          <w:szCs w:val="28"/>
          <w:lang w:val="ro-RO"/>
        </w:rPr>
        <w:t xml:space="preserve">prin </w:t>
      </w:r>
      <w:r w:rsidRPr="00F45BED">
        <w:rPr>
          <w:rFonts w:cs="Times New Roman"/>
          <w:i/>
          <w:iCs/>
          <w:szCs w:val="28"/>
          <w:lang w:val="ro-RO"/>
        </w:rPr>
        <w:t>metoda actualizării fluxurilor de numerar</w:t>
      </w:r>
      <w:r>
        <w:rPr>
          <w:rFonts w:cs="Times New Roman"/>
          <w:i/>
          <w:iCs/>
          <w:szCs w:val="28"/>
          <w:lang w:val="ro-RO"/>
        </w:rPr>
        <w:t xml:space="preserve"> </w:t>
      </w:r>
      <w:r w:rsidRPr="00F45BED">
        <w:rPr>
          <w:rFonts w:cs="Times New Roman"/>
          <w:szCs w:val="28"/>
          <w:lang w:val="ro-RO"/>
        </w:rPr>
        <w:t>fie pe baza unui flux de numerar implicit (existent), fie pe baza unui flux de numerar explicit (calculat), așteptările participanților la piață privind majorările viitoare ale chiri</w:t>
      </w:r>
      <w:r w:rsidR="00155415">
        <w:rPr>
          <w:rFonts w:cs="Times New Roman"/>
          <w:szCs w:val="28"/>
          <w:lang w:val="ro-RO"/>
        </w:rPr>
        <w:t>ei/arendei/locațiunii și altor venituri</w:t>
      </w:r>
      <w:r w:rsidRPr="00F45BED">
        <w:rPr>
          <w:rFonts w:cs="Times New Roman"/>
          <w:szCs w:val="28"/>
          <w:lang w:val="ro-RO"/>
        </w:rPr>
        <w:t xml:space="preserve"> </w:t>
      </w:r>
      <w:r w:rsidRPr="00F45BED">
        <w:rPr>
          <w:rFonts w:cs="Times New Roman"/>
          <w:szCs w:val="28"/>
          <w:lang w:val="ro-RO"/>
        </w:rPr>
        <w:t xml:space="preserve">pot fi integrate în evaluare pe întreaga perioadă de prognoză a fluxurilor de numerar. </w:t>
      </w:r>
      <w:r w:rsidRPr="00F45BED">
        <w:rPr>
          <w:rFonts w:cs="Times New Roman"/>
          <w:szCs w:val="28"/>
          <w:lang w:val="ro-RO"/>
        </w:rPr>
        <w:lastRenderedPageBreak/>
        <w:t xml:space="preserve">Pentru un flux de numerar implicit, rezultatul evaluării va corespunde, de regulă, capitalizării directe la rata generală de capitalizare („randamentul </w:t>
      </w:r>
      <w:proofErr w:type="spellStart"/>
      <w:r w:rsidRPr="00F45BED">
        <w:rPr>
          <w:rFonts w:cs="Times New Roman"/>
          <w:szCs w:val="28"/>
          <w:lang w:val="ro-RO"/>
        </w:rPr>
        <w:t>all-risks</w:t>
      </w:r>
      <w:proofErr w:type="spellEnd"/>
      <w:r w:rsidRPr="00F45BED">
        <w:rPr>
          <w:rFonts w:cs="Times New Roman"/>
          <w:szCs w:val="28"/>
          <w:lang w:val="ro-RO"/>
        </w:rPr>
        <w:t>”).</w:t>
      </w:r>
      <w:r>
        <w:rPr>
          <w:rFonts w:cs="Times New Roman"/>
          <w:szCs w:val="28"/>
          <w:lang w:val="ro-RO"/>
        </w:rPr>
        <w:t xml:space="preserve"> </w:t>
      </w:r>
      <w:r w:rsidRPr="00F45BED">
        <w:rPr>
          <w:rFonts w:cs="Times New Roman"/>
          <w:szCs w:val="28"/>
          <w:lang w:val="ro-RO"/>
        </w:rPr>
        <w:t>În cazul unui model cu flux de numerar explicit, creșterea anticipată a chiriilor se reflectă direct în veniturile prognozate. În această situație, evaluatorul</w:t>
      </w:r>
      <w:r>
        <w:rPr>
          <w:rFonts w:cs="Times New Roman"/>
          <w:szCs w:val="28"/>
          <w:lang w:val="ro-RO"/>
        </w:rPr>
        <w:t xml:space="preserve"> </w:t>
      </w:r>
      <w:r w:rsidRPr="00F45BED">
        <w:rPr>
          <w:rFonts w:cs="Times New Roman"/>
          <w:szCs w:val="28"/>
          <w:lang w:val="ro-RO"/>
        </w:rPr>
        <w:t>ar trebui să acorde o atenție sporită interdependenței ipotezelor individuale de evaluare, asigurându-se că fluxurile de numerar prognozate, ratele de actualizare și rata de capitalizare aplicată la calculul reversiei sunt fundamentate pe datele reale ale pieței și nu se bazează pe ipoteze excesiv de optimiste cu privire la evoluția viitoare a prețurilor.</w:t>
      </w:r>
    </w:p>
    <w:p w14:paraId="07594393" w14:textId="77777777" w:rsidR="0052518E" w:rsidRDefault="00F45BED" w:rsidP="00E46781">
      <w:pPr>
        <w:pStyle w:val="ListParagraph"/>
        <w:numPr>
          <w:ilvl w:val="1"/>
          <w:numId w:val="1"/>
        </w:numPr>
        <w:tabs>
          <w:tab w:val="left" w:pos="1170"/>
        </w:tabs>
        <w:spacing w:after="0" w:line="276" w:lineRule="auto"/>
        <w:ind w:left="0" w:firstLine="709"/>
        <w:jc w:val="both"/>
        <w:rPr>
          <w:rFonts w:cs="Times New Roman"/>
          <w:szCs w:val="28"/>
          <w:lang w:val="ro-RO"/>
        </w:rPr>
      </w:pPr>
      <w:r w:rsidRPr="00F45BED">
        <w:rPr>
          <w:rFonts w:cs="Times New Roman"/>
          <w:i/>
          <w:iCs/>
          <w:szCs w:val="28"/>
          <w:lang w:val="ro-RO"/>
        </w:rPr>
        <w:t>Creșterile chiriilor.</w:t>
      </w:r>
      <w:r w:rsidRPr="00F45BED">
        <w:rPr>
          <w:rFonts w:cs="Times New Roman"/>
          <w:szCs w:val="28"/>
          <w:lang w:val="ro-RO"/>
        </w:rPr>
        <w:t xml:space="preserve"> Atunci când aplică abordarea</w:t>
      </w:r>
      <w:r>
        <w:rPr>
          <w:rFonts w:cs="Times New Roman"/>
          <w:szCs w:val="28"/>
          <w:lang w:val="ro-RO"/>
        </w:rPr>
        <w:t xml:space="preserve"> </w:t>
      </w:r>
      <w:r w:rsidRPr="00F45BED">
        <w:rPr>
          <w:rFonts w:cs="Times New Roman"/>
          <w:szCs w:val="28"/>
          <w:lang w:val="ro-RO"/>
        </w:rPr>
        <w:t>prin venit, evaluatorul</w:t>
      </w:r>
      <w:r>
        <w:rPr>
          <w:rFonts w:cs="Times New Roman"/>
          <w:szCs w:val="28"/>
          <w:lang w:val="ro-RO"/>
        </w:rPr>
        <w:t xml:space="preserve"> </w:t>
      </w:r>
      <w:r w:rsidRPr="00F45BED">
        <w:rPr>
          <w:rFonts w:cs="Times New Roman"/>
          <w:szCs w:val="28"/>
          <w:lang w:val="ro-RO"/>
        </w:rPr>
        <w:t>acordă o atenție deosebită clauzelor de indexare stipulate în contractele de închiriere</w:t>
      </w:r>
      <w:r>
        <w:rPr>
          <w:rFonts w:cs="Times New Roman"/>
          <w:szCs w:val="28"/>
          <w:lang w:val="ro-RO"/>
        </w:rPr>
        <w:t xml:space="preserve">  </w:t>
      </w:r>
      <w:r w:rsidRPr="00F45BED">
        <w:rPr>
          <w:rFonts w:cs="Times New Roman"/>
          <w:szCs w:val="28"/>
          <w:lang w:val="ro-RO"/>
        </w:rPr>
        <w:t>sau în alte surse de venit aferente proprietății, acestea constituind un factor suplimentar de influență asupra valorii bunului imobil și asupra prețurilor potențiale de vânzare.</w:t>
      </w:r>
      <w:r>
        <w:rPr>
          <w:rFonts w:cs="Times New Roman"/>
          <w:szCs w:val="28"/>
          <w:lang w:val="ro-RO"/>
        </w:rPr>
        <w:t xml:space="preserve"> </w:t>
      </w:r>
      <w:r w:rsidRPr="00F45BED">
        <w:rPr>
          <w:rFonts w:cs="Times New Roman"/>
          <w:szCs w:val="28"/>
          <w:lang w:val="ro-RO"/>
        </w:rPr>
        <w:t>Având în vedere că indexarea chiriilor ține de regimul juridic al proprietății,</w:t>
      </w:r>
      <w:r>
        <w:rPr>
          <w:rFonts w:cs="Times New Roman"/>
          <w:szCs w:val="28"/>
          <w:lang w:val="ro-RO"/>
        </w:rPr>
        <w:t xml:space="preserve"> </w:t>
      </w:r>
      <w:r w:rsidRPr="00F45BED">
        <w:rPr>
          <w:rFonts w:cs="Times New Roman"/>
          <w:szCs w:val="28"/>
          <w:lang w:val="ro-RO"/>
        </w:rPr>
        <w:t>ea nu trebuie considerată, în principiu, ca element de creștere anticipată a prețurilor</w:t>
      </w:r>
      <w:r>
        <w:rPr>
          <w:rFonts w:cs="Times New Roman"/>
          <w:szCs w:val="28"/>
          <w:lang w:val="ro-RO"/>
        </w:rPr>
        <w:t xml:space="preserve">. </w:t>
      </w:r>
      <w:r w:rsidRPr="00F45BED">
        <w:rPr>
          <w:rFonts w:cs="Times New Roman"/>
          <w:szCs w:val="28"/>
          <w:lang w:val="ro-RO"/>
        </w:rPr>
        <w:t xml:space="preserve">Totuși, pentru perioada rămasă a contractului de locațiune, este necesară o proiecție prudentă a nivelului indexării. Pentru a evita includerea nejustificată în evaluare a unei prime speculative de preț ca urmare a indexării, evaluatorul poate aplica un coeficient de indexare viitor stabilit la nivelul minim dintre: </w:t>
      </w:r>
    </w:p>
    <w:p w14:paraId="7A58D3A0" w14:textId="4A174C78" w:rsidR="0052518E" w:rsidRDefault="00002AC9" w:rsidP="00E46781">
      <w:pPr>
        <w:pStyle w:val="ListParagraph"/>
        <w:numPr>
          <w:ilvl w:val="2"/>
          <w:numId w:val="1"/>
        </w:numPr>
        <w:tabs>
          <w:tab w:val="left" w:pos="1620"/>
        </w:tabs>
        <w:spacing w:after="0" w:line="276" w:lineRule="auto"/>
        <w:ind w:left="0" w:firstLine="710"/>
        <w:jc w:val="both"/>
        <w:rPr>
          <w:rFonts w:cs="Times New Roman"/>
          <w:szCs w:val="28"/>
          <w:lang w:val="ro-RO"/>
        </w:rPr>
      </w:pPr>
      <w:r>
        <w:rPr>
          <w:rFonts w:cs="Times New Roman"/>
          <w:szCs w:val="28"/>
          <w:lang w:val="ro-RO"/>
        </w:rPr>
        <w:t xml:space="preserve"> </w:t>
      </w:r>
      <w:r w:rsidRPr="00002AC9">
        <w:rPr>
          <w:rFonts w:cs="Times New Roman"/>
          <w:szCs w:val="28"/>
          <w:lang w:val="ro-RO"/>
        </w:rPr>
        <w:t>ținta inflației calculată în baza indicelui prețurilor de consum stabilită conform Strategiei de politică monetară a Băncii Naționale a Moldovei pe termen mediu</w:t>
      </w:r>
      <w:r w:rsidR="0052518E">
        <w:rPr>
          <w:rFonts w:cs="Times New Roman"/>
          <w:szCs w:val="28"/>
          <w:lang w:val="ro-RO"/>
        </w:rPr>
        <w:t>,</w:t>
      </w:r>
      <w:r w:rsidR="00F45BED" w:rsidRPr="00F45BED">
        <w:rPr>
          <w:rFonts w:cs="Times New Roman"/>
          <w:szCs w:val="28"/>
          <w:lang w:val="ro-RO"/>
        </w:rPr>
        <w:t xml:space="preserve"> sau </w:t>
      </w:r>
    </w:p>
    <w:p w14:paraId="6E30BCC2" w14:textId="5ACDC76B" w:rsidR="00F45BED" w:rsidRPr="00F45BED" w:rsidRDefault="00F45BED" w:rsidP="00E46781">
      <w:pPr>
        <w:pStyle w:val="ListParagraph"/>
        <w:numPr>
          <w:ilvl w:val="2"/>
          <w:numId w:val="1"/>
        </w:numPr>
        <w:tabs>
          <w:tab w:val="left" w:pos="1620"/>
        </w:tabs>
        <w:spacing w:after="0" w:line="276" w:lineRule="auto"/>
        <w:ind w:left="0" w:firstLine="710"/>
        <w:jc w:val="both"/>
        <w:rPr>
          <w:rFonts w:cs="Times New Roman"/>
          <w:szCs w:val="28"/>
          <w:lang w:val="ro-RO"/>
        </w:rPr>
      </w:pPr>
      <w:r w:rsidRPr="00F45BED">
        <w:rPr>
          <w:rFonts w:cs="Times New Roman"/>
          <w:szCs w:val="28"/>
          <w:lang w:val="ro-RO"/>
        </w:rPr>
        <w:t>rata</w:t>
      </w:r>
      <w:r w:rsidR="0007795A">
        <w:rPr>
          <w:rFonts w:cs="Times New Roman"/>
          <w:szCs w:val="28"/>
          <w:lang w:val="ro-RO"/>
        </w:rPr>
        <w:t xml:space="preserve"> </w:t>
      </w:r>
      <w:r w:rsidR="0007795A" w:rsidRPr="0007795A">
        <w:rPr>
          <w:rFonts w:cs="Times New Roman"/>
          <w:szCs w:val="28"/>
          <w:lang w:val="ro-RO"/>
        </w:rPr>
        <w:t>anuală efectivă a inflației (măsurată prin indicele prețului de consum), în cazul în care aceasta este inferioară țintei inflației</w:t>
      </w:r>
      <w:r w:rsidRPr="00F45BED">
        <w:rPr>
          <w:rFonts w:cs="Times New Roman"/>
          <w:szCs w:val="28"/>
          <w:lang w:val="ro-RO"/>
        </w:rPr>
        <w:t>.</w:t>
      </w:r>
    </w:p>
    <w:p w14:paraId="77B880F2" w14:textId="77777777" w:rsidR="00B41008" w:rsidRPr="00B41008" w:rsidRDefault="00B41008" w:rsidP="00E46781">
      <w:pPr>
        <w:pStyle w:val="ListParagraph"/>
        <w:numPr>
          <w:ilvl w:val="1"/>
          <w:numId w:val="1"/>
        </w:numPr>
        <w:tabs>
          <w:tab w:val="left" w:pos="1170"/>
        </w:tabs>
        <w:spacing w:after="0" w:line="276" w:lineRule="auto"/>
        <w:ind w:left="0" w:firstLine="709"/>
        <w:jc w:val="both"/>
        <w:rPr>
          <w:rFonts w:cs="Times New Roman"/>
          <w:szCs w:val="28"/>
          <w:lang w:val="ro-RO"/>
        </w:rPr>
      </w:pPr>
      <w:r w:rsidRPr="00B41008">
        <w:rPr>
          <w:rFonts w:cs="Times New Roman"/>
          <w:szCs w:val="28"/>
          <w:lang w:val="ro-RO"/>
        </w:rPr>
        <w:t>Un aspect</w:t>
      </w:r>
      <w:r>
        <w:rPr>
          <w:rFonts w:cs="Times New Roman"/>
          <w:szCs w:val="28"/>
          <w:lang w:val="ro-RO"/>
        </w:rPr>
        <w:t xml:space="preserve"> </w:t>
      </w:r>
      <w:r w:rsidRPr="00B41008">
        <w:rPr>
          <w:rFonts w:cs="Times New Roman"/>
          <w:szCs w:val="28"/>
          <w:lang w:val="ro-RO"/>
        </w:rPr>
        <w:t>distinct  îl constituie eventuala includere, în fluxul de numerar prognozat, a indexării chiriilor la expirarea contractelor de locațiune.</w:t>
      </w:r>
      <w:r>
        <w:rPr>
          <w:rFonts w:cs="Times New Roman"/>
          <w:szCs w:val="28"/>
          <w:lang w:val="ro-RO"/>
        </w:rPr>
        <w:t xml:space="preserve"> </w:t>
      </w:r>
      <w:r w:rsidRPr="00B41008">
        <w:rPr>
          <w:rFonts w:cs="Times New Roman"/>
          <w:szCs w:val="28"/>
          <w:lang w:val="ro-RO"/>
        </w:rPr>
        <w:t>În cazul în care se anticipează majorări ale chiriilor la sfârșitul termenelor de locațiune, poate deveni necesară excluderea ipotezei privind creșterea prețului de vânzare al proprietății pe piață. Evaluatorul</w:t>
      </w:r>
      <w:r>
        <w:rPr>
          <w:rFonts w:cs="Times New Roman"/>
          <w:szCs w:val="28"/>
          <w:lang w:val="ro-RO"/>
        </w:rPr>
        <w:t xml:space="preserve"> </w:t>
      </w:r>
      <w:r w:rsidRPr="00B41008">
        <w:rPr>
          <w:rFonts w:cs="Times New Roman"/>
          <w:szCs w:val="28"/>
          <w:lang w:val="ro-RO"/>
        </w:rPr>
        <w:t>analizează această ipoteză în ansamblu, corelând-o cu celelalte premise de evaluare, pentru a verifica</w:t>
      </w:r>
      <w:r>
        <w:rPr>
          <w:rFonts w:cs="Times New Roman"/>
          <w:szCs w:val="28"/>
          <w:lang w:val="ro-RO"/>
        </w:rPr>
        <w:t xml:space="preserve"> </w:t>
      </w:r>
      <w:r w:rsidRPr="00B41008">
        <w:rPr>
          <w:rFonts w:cs="Times New Roman"/>
          <w:szCs w:val="28"/>
          <w:lang w:val="ro-RO"/>
        </w:rPr>
        <w:t>dacă setul respectiv de ipoteze nu introduce, indirect, o așteptare de apreciere a prețurilor în valoarea determinată.</w:t>
      </w:r>
    </w:p>
    <w:p w14:paraId="14A26E04" w14:textId="37218EF6" w:rsidR="00AA2B9B" w:rsidRPr="00B41008" w:rsidRDefault="00B41008" w:rsidP="00E46781">
      <w:pPr>
        <w:pStyle w:val="ListParagraph"/>
        <w:numPr>
          <w:ilvl w:val="1"/>
          <w:numId w:val="1"/>
        </w:numPr>
        <w:tabs>
          <w:tab w:val="left" w:pos="1170"/>
        </w:tabs>
        <w:spacing w:after="0" w:line="276" w:lineRule="auto"/>
        <w:ind w:left="0" w:firstLine="709"/>
        <w:jc w:val="both"/>
        <w:rPr>
          <w:rFonts w:cs="Times New Roman"/>
          <w:szCs w:val="28"/>
          <w:lang w:val="ro-RO"/>
        </w:rPr>
      </w:pPr>
      <w:r w:rsidRPr="00B41008">
        <w:rPr>
          <w:rFonts w:cs="Times New Roman"/>
          <w:i/>
          <w:iCs/>
          <w:szCs w:val="28"/>
          <w:lang w:val="ro-RO"/>
        </w:rPr>
        <w:t>Beneficiul investitorului inclus în cadrul metodei reziduale de evaluare</w:t>
      </w:r>
      <w:r>
        <w:rPr>
          <w:rFonts w:cs="Times New Roman"/>
          <w:i/>
          <w:iCs/>
          <w:szCs w:val="28"/>
          <w:lang w:val="ro-RO"/>
        </w:rPr>
        <w:t xml:space="preserve"> </w:t>
      </w:r>
      <w:r w:rsidRPr="00B41008">
        <w:rPr>
          <w:rFonts w:cs="Times New Roman"/>
          <w:szCs w:val="28"/>
          <w:lang w:val="ro-RO"/>
        </w:rPr>
        <w:t>reflectă nivelul de risc aferent realizării proiectului de construcție. O parte a acestui risc derivă din posibilitatea scăderii  diminuării sau, dimpotrivă, din anticiparea creșterii valorii de deviz a lucrărilor între data evaluării și data finalizării proiectului.</w:t>
      </w:r>
      <w:r>
        <w:rPr>
          <w:rFonts w:cs="Times New Roman"/>
          <w:szCs w:val="28"/>
          <w:lang w:val="ro-RO"/>
        </w:rPr>
        <w:t xml:space="preserve"> </w:t>
      </w:r>
      <w:r w:rsidRPr="00B41008">
        <w:rPr>
          <w:rFonts w:cs="Times New Roman"/>
          <w:szCs w:val="28"/>
          <w:lang w:val="ro-RO"/>
        </w:rPr>
        <w:t xml:space="preserve">De exemplu prețul de vânzare al apartamentelor variază în </w:t>
      </w:r>
      <w:r w:rsidRPr="00B41008">
        <w:rPr>
          <w:rFonts w:cs="Times New Roman"/>
          <w:szCs w:val="28"/>
          <w:lang w:val="ro-RO"/>
        </w:rPr>
        <w:lastRenderedPageBreak/>
        <w:t>funcție de etapa de execuție a lucrărilor. În cazul în care se prognozează că prețurile de vânzare ale apartamentelor vor fi mai mari în viitor,</w:t>
      </w:r>
      <w:r>
        <w:rPr>
          <w:rFonts w:cs="Times New Roman"/>
          <w:szCs w:val="28"/>
          <w:lang w:val="ro-RO"/>
        </w:rPr>
        <w:t xml:space="preserve"> </w:t>
      </w:r>
      <w:r w:rsidRPr="00B41008">
        <w:rPr>
          <w:rFonts w:cs="Times New Roman"/>
          <w:szCs w:val="28"/>
          <w:lang w:val="ro-RO"/>
        </w:rPr>
        <w:t>odată cu finalizarea construcției, participanții la piața pot accepta, la data evaluării,</w:t>
      </w:r>
      <w:r>
        <w:rPr>
          <w:rFonts w:cs="Times New Roman"/>
          <w:szCs w:val="28"/>
          <w:lang w:val="ro-RO"/>
        </w:rPr>
        <w:t xml:space="preserve"> </w:t>
      </w:r>
      <w:r w:rsidRPr="00B41008">
        <w:rPr>
          <w:rFonts w:cs="Times New Roman"/>
          <w:szCs w:val="28"/>
          <w:lang w:val="ro-RO"/>
        </w:rPr>
        <w:t>un nivel al beneficiului investitorului mai</w:t>
      </w:r>
      <w:r>
        <w:rPr>
          <w:rFonts w:cs="Times New Roman"/>
          <w:szCs w:val="28"/>
          <w:lang w:val="ro-RO"/>
        </w:rPr>
        <w:t xml:space="preserve"> </w:t>
      </w:r>
      <w:r w:rsidRPr="00B41008">
        <w:rPr>
          <w:rFonts w:cs="Times New Roman"/>
          <w:szCs w:val="28"/>
          <w:lang w:val="ro-RO"/>
        </w:rPr>
        <w:t>redus, comparabil cu beneficiul de deviz. Într-o astfel de situație, pentru a exclude includerea așteptărilor privind creșterea prețurilor, evaluatorul trebuie să analizeze justificarea creșterii nivelului beneficiului investitorului presupus în evaluare peste cel observat în mod obișnuit pe piață la data evaluării.</w:t>
      </w:r>
    </w:p>
    <w:p w14:paraId="52EF4FB6" w14:textId="48EA9BDF" w:rsidR="00B41008" w:rsidRPr="00B41008" w:rsidRDefault="00B41008" w:rsidP="00E46781">
      <w:pPr>
        <w:pStyle w:val="ListParagraph"/>
        <w:numPr>
          <w:ilvl w:val="0"/>
          <w:numId w:val="1"/>
        </w:numPr>
        <w:tabs>
          <w:tab w:val="left" w:pos="1170"/>
        </w:tabs>
        <w:spacing w:after="0" w:line="276" w:lineRule="auto"/>
        <w:ind w:left="0" w:firstLine="709"/>
        <w:jc w:val="both"/>
        <w:rPr>
          <w:rFonts w:cs="Times New Roman"/>
          <w:szCs w:val="28"/>
          <w:lang w:val="ro-RO"/>
        </w:rPr>
      </w:pPr>
      <w:r w:rsidRPr="00B41008">
        <w:rPr>
          <w:rFonts w:cs="Times New Roman"/>
          <w:szCs w:val="28"/>
          <w:lang w:val="ro-RO"/>
        </w:rPr>
        <w:t xml:space="preserve">Concluzia evaluatorului va fi formulată pe baza abordării de evaluare considerată cea mai relevantă, ținând cont de </w:t>
      </w:r>
      <w:r w:rsidRPr="00B41008">
        <w:rPr>
          <w:rFonts w:cs="Times New Roman"/>
          <w:i/>
          <w:iCs/>
          <w:szCs w:val="28"/>
          <w:lang w:val="ro-RO"/>
        </w:rPr>
        <w:t>cantitatea și calitatea informațiilor utilizate în procesul de evaluare</w:t>
      </w:r>
      <w:r w:rsidRPr="00B41008">
        <w:rPr>
          <w:rFonts w:cs="Times New Roman"/>
          <w:szCs w:val="28"/>
          <w:lang w:val="ro-RO"/>
        </w:rPr>
        <w:t>. Această concluzie nu va reprezenta o medie a valorilor obținute prin aplicarea unor abordări diferite sau prin utilizarea unor metode distincte din cadrul aceleiași abordări.</w:t>
      </w:r>
    </w:p>
    <w:p w14:paraId="049CF16D" w14:textId="77777777" w:rsidR="00B41008" w:rsidRPr="00B41008" w:rsidRDefault="00B41008" w:rsidP="00E46781">
      <w:pPr>
        <w:pStyle w:val="ListParagraph"/>
        <w:numPr>
          <w:ilvl w:val="0"/>
          <w:numId w:val="1"/>
        </w:numPr>
        <w:tabs>
          <w:tab w:val="left" w:pos="1170"/>
        </w:tabs>
        <w:spacing w:line="276" w:lineRule="auto"/>
        <w:ind w:left="0" w:firstLine="709"/>
        <w:jc w:val="both"/>
        <w:rPr>
          <w:rFonts w:cs="Times New Roman"/>
          <w:szCs w:val="28"/>
          <w:lang w:val="ro-RO"/>
        </w:rPr>
      </w:pPr>
      <w:r w:rsidRPr="00B41008">
        <w:rPr>
          <w:rFonts w:cs="Times New Roman"/>
          <w:szCs w:val="28"/>
          <w:lang w:val="ro-RO"/>
        </w:rPr>
        <w:t xml:space="preserve">Valoarea de deviz, atât cea implementată, cât și cea monitorizată, nu trebuie confundată cu valoarea de piață. </w:t>
      </w:r>
      <w:r w:rsidRPr="00B41008">
        <w:rPr>
          <w:rFonts w:cs="Times New Roman"/>
          <w:b/>
          <w:bCs/>
          <w:szCs w:val="28"/>
          <w:lang w:val="ro-RO"/>
        </w:rPr>
        <w:t>SEV 233 Proprietatea în curs de construire</w:t>
      </w:r>
      <w:r w:rsidRPr="00B41008">
        <w:rPr>
          <w:rFonts w:cs="Times New Roman"/>
          <w:szCs w:val="28"/>
          <w:lang w:val="ro-RO"/>
        </w:rPr>
        <w:t xml:space="preserve"> stabilește un cadru distinct pentru evaluarea bunurilor imobiliare aflate în curs de construire, implicând frecvent un set extins de ipoteze și condiții speciale referitoare la stadiul și situația proiectului la momentul finalizării acestuia.</w:t>
      </w:r>
    </w:p>
    <w:p w14:paraId="0E2CB0E4" w14:textId="79B5868E" w:rsidR="00616955" w:rsidRDefault="00C61FB2" w:rsidP="00E46781">
      <w:pPr>
        <w:pStyle w:val="ListParagraph"/>
        <w:numPr>
          <w:ilvl w:val="0"/>
          <w:numId w:val="1"/>
        </w:numPr>
        <w:tabs>
          <w:tab w:val="left" w:pos="1170"/>
        </w:tabs>
        <w:spacing w:after="0" w:line="276" w:lineRule="auto"/>
        <w:ind w:left="0" w:firstLine="709"/>
        <w:jc w:val="both"/>
        <w:rPr>
          <w:rFonts w:cs="Times New Roman"/>
          <w:szCs w:val="28"/>
          <w:lang w:val="ro-RO"/>
        </w:rPr>
      </w:pPr>
      <w:r w:rsidRPr="00C61FB2">
        <w:rPr>
          <w:rFonts w:cs="Times New Roman"/>
          <w:szCs w:val="28"/>
          <w:lang w:val="ro-RO"/>
        </w:rPr>
        <w:t>În cazul echipamentelor tehnologice, ipoteza de evaluare – respectiv dacă echipamentul este considerat montat pe amplasament sau demontat – se stabilește de către creditor, care informează în acest sens evaluatorul.</w:t>
      </w:r>
    </w:p>
    <w:p w14:paraId="631B3791" w14:textId="77777777" w:rsidR="00C61FB2" w:rsidRDefault="00C61FB2" w:rsidP="00E46781">
      <w:pPr>
        <w:pStyle w:val="ListParagraph"/>
        <w:tabs>
          <w:tab w:val="left" w:pos="1170"/>
        </w:tabs>
        <w:spacing w:after="0" w:line="276" w:lineRule="auto"/>
        <w:ind w:left="709"/>
        <w:jc w:val="both"/>
        <w:rPr>
          <w:rFonts w:cs="Times New Roman"/>
          <w:szCs w:val="28"/>
          <w:lang w:val="ro-RO"/>
        </w:rPr>
      </w:pPr>
    </w:p>
    <w:p w14:paraId="34926B92" w14:textId="65DE0ADE" w:rsidR="00C61FB2" w:rsidRPr="00213F3C" w:rsidRDefault="00C61FB2" w:rsidP="00E46781">
      <w:pPr>
        <w:pStyle w:val="ListParagraph"/>
        <w:numPr>
          <w:ilvl w:val="0"/>
          <w:numId w:val="18"/>
        </w:numPr>
        <w:tabs>
          <w:tab w:val="left" w:pos="1170"/>
        </w:tabs>
        <w:spacing w:after="0" w:line="276" w:lineRule="auto"/>
        <w:jc w:val="both"/>
        <w:rPr>
          <w:rFonts w:cs="Times New Roman"/>
          <w:b/>
          <w:bCs/>
          <w:szCs w:val="28"/>
          <w:lang w:val="ro-RO"/>
        </w:rPr>
      </w:pPr>
      <w:r>
        <w:rPr>
          <w:rFonts w:cs="Times New Roman"/>
          <w:b/>
          <w:bCs/>
          <w:szCs w:val="28"/>
          <w:lang w:val="ro-RO"/>
        </w:rPr>
        <w:t>Evaluarea pe parcursul derulării creditului</w:t>
      </w:r>
    </w:p>
    <w:p w14:paraId="0A801B85" w14:textId="77777777" w:rsidR="00A04E93" w:rsidRPr="00A04E93" w:rsidRDefault="00A04E93" w:rsidP="00E46781">
      <w:pPr>
        <w:pStyle w:val="ListParagraph"/>
        <w:numPr>
          <w:ilvl w:val="0"/>
          <w:numId w:val="1"/>
        </w:numPr>
        <w:tabs>
          <w:tab w:val="left" w:pos="1170"/>
        </w:tabs>
        <w:spacing w:after="0" w:line="276" w:lineRule="auto"/>
        <w:ind w:left="0" w:firstLine="709"/>
        <w:jc w:val="both"/>
        <w:rPr>
          <w:rFonts w:cs="Times New Roman"/>
          <w:szCs w:val="28"/>
          <w:lang w:val="ro-RO"/>
        </w:rPr>
      </w:pPr>
      <w:r w:rsidRPr="00A04E93">
        <w:rPr>
          <w:rFonts w:cs="Times New Roman"/>
          <w:szCs w:val="28"/>
          <w:lang w:val="ro-RO"/>
        </w:rPr>
        <w:t>Pe parcursul derulării creditelor, garanțiile existente în portofoliul creditorului</w:t>
      </w:r>
      <w:r>
        <w:rPr>
          <w:rFonts w:cs="Times New Roman"/>
          <w:szCs w:val="28"/>
          <w:lang w:val="ro-RO"/>
        </w:rPr>
        <w:t xml:space="preserve"> </w:t>
      </w:r>
      <w:r w:rsidRPr="00A04E93">
        <w:rPr>
          <w:rFonts w:cs="Times New Roman"/>
          <w:szCs w:val="28"/>
          <w:lang w:val="ro-RO"/>
        </w:rPr>
        <w:t>sunt supuse evaluării periodice. Evaluarea acestora se</w:t>
      </w:r>
      <w:r>
        <w:rPr>
          <w:rFonts w:cs="Times New Roman"/>
          <w:szCs w:val="28"/>
          <w:lang w:val="ro-RO"/>
        </w:rPr>
        <w:t xml:space="preserve"> </w:t>
      </w:r>
      <w:r w:rsidRPr="00A04E93">
        <w:rPr>
          <w:rFonts w:cs="Times New Roman"/>
          <w:szCs w:val="28"/>
          <w:lang w:val="ro-RO"/>
        </w:rPr>
        <w:t>efectuează conform termenelor stabilite prin normele interne ale creditorului și cu respectarea frecvenței impuse de reglementările normative în vigoare.</w:t>
      </w:r>
    </w:p>
    <w:p w14:paraId="698E1BAA" w14:textId="4F2D0175" w:rsidR="00C61FB2" w:rsidRDefault="00A04E93" w:rsidP="00E46781">
      <w:pPr>
        <w:pStyle w:val="ListParagraph"/>
        <w:numPr>
          <w:ilvl w:val="0"/>
          <w:numId w:val="1"/>
        </w:numPr>
        <w:tabs>
          <w:tab w:val="left" w:pos="1170"/>
        </w:tabs>
        <w:spacing w:after="0" w:line="276" w:lineRule="auto"/>
        <w:ind w:left="0" w:firstLine="709"/>
        <w:jc w:val="both"/>
        <w:rPr>
          <w:rFonts w:cs="Times New Roman"/>
          <w:szCs w:val="28"/>
          <w:lang w:val="ro-RO"/>
        </w:rPr>
      </w:pPr>
      <w:r w:rsidRPr="00A04E93">
        <w:rPr>
          <w:rFonts w:cs="Times New Roman"/>
          <w:szCs w:val="28"/>
          <w:lang w:val="ro-RO"/>
        </w:rPr>
        <w:t>Garanțiile din portofoliile creditorilor pot fi evaluate individual, masiv, prin utilizarea modelelor statistice sau a sistemelor automate de evaluare, ori prin metode hibride care combină evaluările automate cu validări individuale.</w:t>
      </w:r>
    </w:p>
    <w:p w14:paraId="03752BB9" w14:textId="22B68CBC" w:rsidR="00A04E93" w:rsidRDefault="00A04E93" w:rsidP="00E46781">
      <w:pPr>
        <w:pStyle w:val="ListParagraph"/>
        <w:numPr>
          <w:ilvl w:val="0"/>
          <w:numId w:val="1"/>
        </w:numPr>
        <w:tabs>
          <w:tab w:val="left" w:pos="1170"/>
        </w:tabs>
        <w:spacing w:after="0" w:line="276" w:lineRule="auto"/>
        <w:ind w:left="0" w:firstLine="709"/>
        <w:jc w:val="both"/>
        <w:rPr>
          <w:rFonts w:cs="Times New Roman"/>
          <w:szCs w:val="28"/>
          <w:lang w:val="ro-RO"/>
        </w:rPr>
      </w:pPr>
      <w:r w:rsidRPr="00A04E93">
        <w:rPr>
          <w:rFonts w:cs="Times New Roman"/>
          <w:i/>
          <w:iCs/>
          <w:szCs w:val="28"/>
          <w:lang w:val="ro-RO"/>
        </w:rPr>
        <w:t>Evaluarea individuală</w:t>
      </w:r>
      <w:r>
        <w:rPr>
          <w:rFonts w:cs="Times New Roman"/>
          <w:szCs w:val="28"/>
          <w:lang w:val="ro-RO"/>
        </w:rPr>
        <w:t xml:space="preserve"> </w:t>
      </w:r>
      <w:r w:rsidRPr="00A04E93">
        <w:rPr>
          <w:rFonts w:cs="Times New Roman"/>
          <w:szCs w:val="28"/>
          <w:lang w:val="ro-RO"/>
        </w:rPr>
        <w:t>urmează aceiași pași și</w:t>
      </w:r>
      <w:r>
        <w:rPr>
          <w:rFonts w:cs="Times New Roman"/>
          <w:szCs w:val="28"/>
          <w:lang w:val="ro-RO"/>
        </w:rPr>
        <w:t xml:space="preserve"> </w:t>
      </w:r>
      <w:r w:rsidRPr="00A04E93">
        <w:rPr>
          <w:rFonts w:cs="Times New Roman"/>
          <w:szCs w:val="28"/>
          <w:lang w:val="ro-RO"/>
        </w:rPr>
        <w:t xml:space="preserve">respectă aceeași metodologie aplicată în etapa inițială a acordării împrumutului, cu </w:t>
      </w:r>
      <w:r w:rsidR="00CE721D">
        <w:rPr>
          <w:rFonts w:cs="Times New Roman"/>
          <w:szCs w:val="28"/>
          <w:lang w:val="ro-RO"/>
        </w:rPr>
        <w:t xml:space="preserve">estimarea valorii de piață și valorii de înlocuire, precum și </w:t>
      </w:r>
      <w:r w:rsidRPr="00A04E93">
        <w:rPr>
          <w:rFonts w:cs="Times New Roman"/>
          <w:szCs w:val="28"/>
          <w:lang w:val="ro-RO"/>
        </w:rPr>
        <w:t>asigurarea respectării</w:t>
      </w:r>
      <w:r>
        <w:rPr>
          <w:rFonts w:cs="Times New Roman"/>
          <w:szCs w:val="28"/>
          <w:lang w:val="ro-RO"/>
        </w:rPr>
        <w:t xml:space="preserve"> </w:t>
      </w:r>
      <w:r w:rsidRPr="00A04E93">
        <w:rPr>
          <w:rFonts w:cs="Times New Roman"/>
          <w:szCs w:val="28"/>
          <w:lang w:val="ro-RO"/>
        </w:rPr>
        <w:t>cerințelor de independență.</w:t>
      </w:r>
    </w:p>
    <w:p w14:paraId="30558E48" w14:textId="0025DD65" w:rsidR="00A04E93" w:rsidRDefault="003F10C0" w:rsidP="00E46781">
      <w:pPr>
        <w:pStyle w:val="ListParagraph"/>
        <w:numPr>
          <w:ilvl w:val="0"/>
          <w:numId w:val="1"/>
        </w:numPr>
        <w:tabs>
          <w:tab w:val="left" w:pos="1170"/>
        </w:tabs>
        <w:spacing w:after="0" w:line="276" w:lineRule="auto"/>
        <w:ind w:left="0" w:firstLine="709"/>
        <w:jc w:val="both"/>
        <w:rPr>
          <w:rFonts w:cs="Times New Roman"/>
          <w:szCs w:val="28"/>
          <w:lang w:val="ro-RO"/>
        </w:rPr>
      </w:pPr>
      <w:r w:rsidRPr="003F10C0">
        <w:rPr>
          <w:rFonts w:cs="Times New Roman"/>
          <w:szCs w:val="28"/>
          <w:lang w:val="ro-RO"/>
        </w:rPr>
        <w:t xml:space="preserve">Pentru efectuarea inspecției bunului, creditorul trebuie să obțină acordul proprietarului </w:t>
      </w:r>
      <w:r>
        <w:rPr>
          <w:rFonts w:cs="Times New Roman"/>
          <w:szCs w:val="28"/>
          <w:lang w:val="ro-RO"/>
        </w:rPr>
        <w:t xml:space="preserve">bunului </w:t>
      </w:r>
      <w:r w:rsidRPr="003F10C0">
        <w:rPr>
          <w:rFonts w:cs="Times New Roman"/>
          <w:szCs w:val="28"/>
          <w:lang w:val="ro-RO"/>
        </w:rPr>
        <w:t>și să transmită acest accept evaluatorului, în cazul în care creditorul este inițiatorul evaluării.</w:t>
      </w:r>
    </w:p>
    <w:p w14:paraId="2810F51D" w14:textId="77777777" w:rsidR="003F10C0" w:rsidRDefault="003F10C0" w:rsidP="00E46781">
      <w:pPr>
        <w:pStyle w:val="ListParagraph"/>
        <w:numPr>
          <w:ilvl w:val="0"/>
          <w:numId w:val="1"/>
        </w:numPr>
        <w:tabs>
          <w:tab w:val="left" w:pos="1170"/>
        </w:tabs>
        <w:spacing w:line="276" w:lineRule="auto"/>
        <w:ind w:left="0" w:firstLine="709"/>
        <w:jc w:val="both"/>
        <w:rPr>
          <w:rFonts w:cs="Times New Roman"/>
          <w:szCs w:val="28"/>
          <w:lang w:val="ro-RO"/>
        </w:rPr>
      </w:pPr>
      <w:r w:rsidRPr="003F10C0">
        <w:rPr>
          <w:rFonts w:cs="Times New Roman"/>
          <w:szCs w:val="28"/>
          <w:lang w:val="ro-RO"/>
        </w:rPr>
        <w:lastRenderedPageBreak/>
        <w:t>Creditorul poate decide abateri de la etapele evaluării, cu condiția informării prealabile, în scris, a evaluatorului, spre exemplu:</w:t>
      </w:r>
    </w:p>
    <w:p w14:paraId="6D82AB67" w14:textId="77777777" w:rsidR="00F34BAB" w:rsidRPr="00F34BAB" w:rsidRDefault="00F34BAB" w:rsidP="00E46781">
      <w:pPr>
        <w:pStyle w:val="ListParagraph"/>
        <w:numPr>
          <w:ilvl w:val="1"/>
          <w:numId w:val="1"/>
        </w:numPr>
        <w:tabs>
          <w:tab w:val="left" w:pos="1170"/>
        </w:tabs>
        <w:spacing w:line="276" w:lineRule="auto"/>
        <w:ind w:left="0" w:firstLine="709"/>
        <w:jc w:val="both"/>
        <w:rPr>
          <w:rFonts w:cs="Times New Roman"/>
          <w:szCs w:val="28"/>
          <w:lang w:val="ro-RO"/>
        </w:rPr>
      </w:pPr>
      <w:r w:rsidRPr="00F34BAB">
        <w:rPr>
          <w:rFonts w:cs="Times New Roman"/>
          <w:szCs w:val="28"/>
          <w:lang w:val="ro-RO"/>
        </w:rPr>
        <w:t>actualizarea valorii se va efectua pe baza documentelor istorice considerate valabile la data de referință;</w:t>
      </w:r>
    </w:p>
    <w:p w14:paraId="1896DFEE" w14:textId="10BC6D1D" w:rsidR="00F34BAB" w:rsidRDefault="00F34BAB" w:rsidP="00E46781">
      <w:pPr>
        <w:pStyle w:val="ListParagraph"/>
        <w:numPr>
          <w:ilvl w:val="1"/>
          <w:numId w:val="1"/>
        </w:numPr>
        <w:tabs>
          <w:tab w:val="left" w:pos="1170"/>
        </w:tabs>
        <w:spacing w:line="276" w:lineRule="auto"/>
        <w:ind w:left="0" w:firstLine="709"/>
        <w:jc w:val="both"/>
        <w:rPr>
          <w:rFonts w:cs="Times New Roman"/>
          <w:szCs w:val="28"/>
          <w:lang w:val="ro-RO"/>
        </w:rPr>
      </w:pPr>
      <w:r w:rsidRPr="00F34BAB">
        <w:rPr>
          <w:rFonts w:cs="Times New Roman"/>
          <w:szCs w:val="28"/>
          <w:lang w:val="ro-RO"/>
        </w:rPr>
        <w:t>evaluarea bunului se poate realiza fără inspecție sau cu inspecție parțială, de exemplu doar din exteriorul clădirii ori al amplasamentului, exclusiv la solicitarea creditorului. În acest caz, evaluatorul nu poate fi responsabil pentru eventualele influențe asupra valorii estimate, generate de documentarea incompletă și/sau inexactă rezultată din absența inspecției ori din efectuarea acesteia într-un mod limitat.</w:t>
      </w:r>
    </w:p>
    <w:p w14:paraId="0E2BB657" w14:textId="0737D53E" w:rsidR="00F34BAB" w:rsidRPr="00F34BAB" w:rsidRDefault="00F34BAB" w:rsidP="00E46781">
      <w:pPr>
        <w:pStyle w:val="ListParagraph"/>
        <w:numPr>
          <w:ilvl w:val="1"/>
          <w:numId w:val="1"/>
        </w:numPr>
        <w:tabs>
          <w:tab w:val="left" w:pos="1170"/>
        </w:tabs>
        <w:spacing w:line="276" w:lineRule="auto"/>
        <w:ind w:left="0" w:firstLine="709"/>
        <w:jc w:val="both"/>
        <w:rPr>
          <w:rFonts w:cs="Times New Roman"/>
          <w:szCs w:val="28"/>
          <w:lang w:val="ro-RO"/>
        </w:rPr>
      </w:pPr>
      <w:r w:rsidRPr="00F34BAB">
        <w:rPr>
          <w:rFonts w:cs="Times New Roman"/>
          <w:szCs w:val="28"/>
          <w:lang w:val="ro-RO"/>
        </w:rPr>
        <w:t>modul de raportare a valorii va fi stabilit conform deciziei creditorului.</w:t>
      </w:r>
    </w:p>
    <w:p w14:paraId="64CC958E" w14:textId="23682EC3" w:rsidR="00F34BAB" w:rsidRDefault="00F34BAB" w:rsidP="00E46781">
      <w:pPr>
        <w:pStyle w:val="ListParagraph"/>
        <w:numPr>
          <w:ilvl w:val="0"/>
          <w:numId w:val="1"/>
        </w:numPr>
        <w:tabs>
          <w:tab w:val="left" w:pos="1170"/>
        </w:tabs>
        <w:spacing w:after="0" w:line="276" w:lineRule="auto"/>
        <w:ind w:left="0" w:firstLine="709"/>
        <w:jc w:val="both"/>
        <w:rPr>
          <w:rFonts w:cs="Times New Roman"/>
          <w:szCs w:val="28"/>
          <w:lang w:val="ro-RO"/>
        </w:rPr>
      </w:pPr>
      <w:r w:rsidRPr="00F34BAB">
        <w:rPr>
          <w:rFonts w:cs="Times New Roman"/>
          <w:i/>
          <w:iCs/>
          <w:szCs w:val="28"/>
          <w:lang w:val="ro-RO"/>
        </w:rPr>
        <w:t>Evaluarea masivă</w:t>
      </w:r>
      <w:r>
        <w:rPr>
          <w:rFonts w:cs="Times New Roman"/>
          <w:szCs w:val="28"/>
          <w:lang w:val="ro-RO"/>
        </w:rPr>
        <w:t xml:space="preserve"> </w:t>
      </w:r>
      <w:r w:rsidR="00CE721D">
        <w:rPr>
          <w:rFonts w:cs="Times New Roman"/>
          <w:szCs w:val="28"/>
          <w:lang w:val="ro-RO"/>
        </w:rPr>
        <w:t>(</w:t>
      </w:r>
      <w:r w:rsidRPr="00CE721D">
        <w:rPr>
          <w:rFonts w:cs="Times New Roman"/>
          <w:i/>
          <w:iCs/>
          <w:szCs w:val="28"/>
          <w:lang w:val="ro-RO"/>
        </w:rPr>
        <w:t>de portofoliu</w:t>
      </w:r>
      <w:r w:rsidR="00CE721D">
        <w:rPr>
          <w:rFonts w:cs="Times New Roman"/>
          <w:szCs w:val="28"/>
          <w:lang w:val="ro-RO"/>
        </w:rPr>
        <w:t>)</w:t>
      </w:r>
      <w:r>
        <w:rPr>
          <w:rFonts w:cs="Times New Roman"/>
          <w:szCs w:val="28"/>
          <w:lang w:val="ro-RO"/>
        </w:rPr>
        <w:t>:</w:t>
      </w:r>
    </w:p>
    <w:p w14:paraId="57A2DDDE" w14:textId="77777777" w:rsidR="00F34BAB" w:rsidRPr="00F34BAB" w:rsidRDefault="00F34BAB" w:rsidP="00E46781">
      <w:pPr>
        <w:pStyle w:val="ListParagraph"/>
        <w:numPr>
          <w:ilvl w:val="1"/>
          <w:numId w:val="1"/>
        </w:numPr>
        <w:tabs>
          <w:tab w:val="left" w:pos="1170"/>
        </w:tabs>
        <w:spacing w:line="276" w:lineRule="auto"/>
        <w:ind w:left="0" w:firstLine="709"/>
        <w:jc w:val="both"/>
        <w:rPr>
          <w:rFonts w:cs="Times New Roman"/>
          <w:szCs w:val="28"/>
          <w:lang w:val="ro-RO"/>
        </w:rPr>
      </w:pPr>
      <w:r w:rsidRPr="00F34BAB">
        <w:rPr>
          <w:rFonts w:cs="Times New Roman"/>
          <w:szCs w:val="28"/>
          <w:lang w:val="ro-RO"/>
        </w:rPr>
        <w:t>poate fi aplicată garanțiilor din portofoliul creditorului care constituie populații statistice relevante.</w:t>
      </w:r>
    </w:p>
    <w:p w14:paraId="7C17649F" w14:textId="5995491C" w:rsidR="00F34BAB" w:rsidRPr="00F34BAB" w:rsidRDefault="00F34BAB" w:rsidP="00E46781">
      <w:pPr>
        <w:pStyle w:val="ListParagraph"/>
        <w:numPr>
          <w:ilvl w:val="1"/>
          <w:numId w:val="1"/>
        </w:numPr>
        <w:tabs>
          <w:tab w:val="left" w:pos="1170"/>
        </w:tabs>
        <w:spacing w:line="276" w:lineRule="auto"/>
        <w:ind w:left="0" w:firstLine="709"/>
        <w:jc w:val="both"/>
        <w:rPr>
          <w:rFonts w:cs="Times New Roman"/>
          <w:szCs w:val="28"/>
          <w:lang w:val="ro-RO"/>
        </w:rPr>
      </w:pPr>
      <w:r w:rsidRPr="00F34BAB">
        <w:rPr>
          <w:rFonts w:cs="Times New Roman"/>
          <w:szCs w:val="28"/>
          <w:lang w:val="ro-RO"/>
        </w:rPr>
        <w:t xml:space="preserve">În funcție de structura piețelor actuale, se pot defini următoarele categorii de garanții care îndeplinesc criteriile prevăzute la pct. </w:t>
      </w:r>
      <w:r w:rsidR="00260E61">
        <w:rPr>
          <w:rFonts w:cs="Times New Roman"/>
          <w:szCs w:val="28"/>
          <w:lang w:val="ro-RO"/>
        </w:rPr>
        <w:t>70</w:t>
      </w:r>
      <w:r w:rsidRPr="00F34BAB">
        <w:rPr>
          <w:rFonts w:cs="Times New Roman"/>
          <w:szCs w:val="28"/>
          <w:lang w:val="ro-RO"/>
        </w:rPr>
        <w:t xml:space="preserve">.1: </w:t>
      </w:r>
    </w:p>
    <w:p w14:paraId="19DBA5EF" w14:textId="4B0C50E4" w:rsidR="00DE06F5" w:rsidRPr="00DE06F5" w:rsidRDefault="009F501F" w:rsidP="00E46781">
      <w:pPr>
        <w:pStyle w:val="ListParagraph"/>
        <w:numPr>
          <w:ilvl w:val="2"/>
          <w:numId w:val="1"/>
        </w:numPr>
        <w:tabs>
          <w:tab w:val="left" w:pos="1710"/>
        </w:tabs>
        <w:spacing w:line="276" w:lineRule="auto"/>
        <w:ind w:left="0" w:firstLine="710"/>
        <w:jc w:val="both"/>
        <w:rPr>
          <w:rFonts w:cs="Times New Roman"/>
          <w:szCs w:val="28"/>
          <w:lang w:val="ro-RO"/>
        </w:rPr>
      </w:pPr>
      <w:r>
        <w:rPr>
          <w:rFonts w:cs="Times New Roman"/>
          <w:szCs w:val="28"/>
          <w:lang w:val="ro-RO"/>
        </w:rPr>
        <w:t>b</w:t>
      </w:r>
      <w:r w:rsidR="00DE06F5" w:rsidRPr="00DE06F5">
        <w:rPr>
          <w:rFonts w:cs="Times New Roman"/>
          <w:szCs w:val="28"/>
          <w:lang w:val="ro-RO"/>
        </w:rPr>
        <w:t xml:space="preserve">unuri imobile, precum apartamente, case de locuit, încăperi </w:t>
      </w:r>
      <w:proofErr w:type="spellStart"/>
      <w:r w:rsidR="00DE06F5" w:rsidRPr="00DE06F5">
        <w:rPr>
          <w:rFonts w:cs="Times New Roman"/>
          <w:szCs w:val="28"/>
          <w:lang w:val="ro-RO"/>
        </w:rPr>
        <w:t>nelocative</w:t>
      </w:r>
      <w:proofErr w:type="spellEnd"/>
      <w:r w:rsidR="00DE06F5" w:rsidRPr="00DE06F5">
        <w:rPr>
          <w:rFonts w:cs="Times New Roman"/>
          <w:szCs w:val="28"/>
          <w:lang w:val="ro-RO"/>
        </w:rPr>
        <w:t xml:space="preserve"> cu caracteristici similare și terenuri agricole; </w:t>
      </w:r>
    </w:p>
    <w:p w14:paraId="0EB99EA3" w14:textId="2B6AE054" w:rsidR="00DE06F5" w:rsidRPr="00DE06F5" w:rsidRDefault="009F501F" w:rsidP="00E46781">
      <w:pPr>
        <w:pStyle w:val="ListParagraph"/>
        <w:numPr>
          <w:ilvl w:val="2"/>
          <w:numId w:val="1"/>
        </w:numPr>
        <w:tabs>
          <w:tab w:val="left" w:pos="1710"/>
        </w:tabs>
        <w:spacing w:line="276" w:lineRule="auto"/>
        <w:ind w:left="0" w:firstLine="710"/>
        <w:jc w:val="both"/>
        <w:rPr>
          <w:rFonts w:cs="Times New Roman"/>
          <w:szCs w:val="28"/>
          <w:lang w:val="ro-RO"/>
        </w:rPr>
      </w:pPr>
      <w:r>
        <w:rPr>
          <w:rFonts w:cs="Times New Roman"/>
          <w:szCs w:val="28"/>
          <w:lang w:val="ro-RO"/>
        </w:rPr>
        <w:t>b</w:t>
      </w:r>
      <w:r w:rsidR="00DE06F5" w:rsidRPr="00DE06F5">
        <w:rPr>
          <w:rFonts w:cs="Times New Roman"/>
          <w:szCs w:val="28"/>
          <w:lang w:val="ro-RO"/>
        </w:rPr>
        <w:t xml:space="preserve">unuri mobile, cum ar fi autovehicule rutiere, mijloace de transport feroviar și echipamente tehnologice de tipul mașini-unelte universale, utilaje și echipamente agricole; </w:t>
      </w:r>
    </w:p>
    <w:p w14:paraId="015732B4" w14:textId="53683C99" w:rsidR="00F34BAB" w:rsidRPr="00DE06F5" w:rsidRDefault="009F501F" w:rsidP="00E46781">
      <w:pPr>
        <w:pStyle w:val="ListParagraph"/>
        <w:numPr>
          <w:ilvl w:val="2"/>
          <w:numId w:val="1"/>
        </w:numPr>
        <w:tabs>
          <w:tab w:val="left" w:pos="1710"/>
        </w:tabs>
        <w:spacing w:line="276" w:lineRule="auto"/>
        <w:ind w:left="0" w:firstLine="710"/>
        <w:jc w:val="both"/>
        <w:rPr>
          <w:rFonts w:cs="Times New Roman"/>
          <w:szCs w:val="28"/>
          <w:lang w:val="ro-RO"/>
        </w:rPr>
      </w:pPr>
      <w:r>
        <w:rPr>
          <w:rFonts w:cs="Times New Roman"/>
          <w:szCs w:val="28"/>
          <w:lang w:val="ro-RO"/>
        </w:rPr>
        <w:t>a</w:t>
      </w:r>
      <w:r w:rsidR="00DE06F5" w:rsidRPr="00DE06F5">
        <w:rPr>
          <w:rFonts w:cs="Times New Roman"/>
          <w:szCs w:val="28"/>
          <w:lang w:val="ro-RO"/>
        </w:rPr>
        <w:t>lte categorii de bunuri, pentru care pot fi identificate și evidențiate populații statistice omogene.</w:t>
      </w:r>
    </w:p>
    <w:p w14:paraId="0C902CDC" w14:textId="746BBB90" w:rsidR="009F501F" w:rsidRDefault="009F501F" w:rsidP="00E46781">
      <w:pPr>
        <w:pStyle w:val="ListParagraph"/>
        <w:numPr>
          <w:ilvl w:val="0"/>
          <w:numId w:val="1"/>
        </w:numPr>
        <w:tabs>
          <w:tab w:val="left" w:pos="1170"/>
        </w:tabs>
        <w:spacing w:line="276" w:lineRule="auto"/>
        <w:ind w:left="0" w:firstLine="709"/>
        <w:jc w:val="both"/>
        <w:rPr>
          <w:rFonts w:cs="Times New Roman"/>
          <w:szCs w:val="28"/>
          <w:lang w:val="ro-RO"/>
        </w:rPr>
      </w:pPr>
      <w:r w:rsidRPr="009F501F">
        <w:rPr>
          <w:rFonts w:cs="Times New Roman"/>
          <w:szCs w:val="28"/>
          <w:lang w:val="ro-RO"/>
        </w:rPr>
        <w:t>Evaluarea masivă nu se aplică pentru următoarele tipuri de garanții, deoarece acestea nu îndeplinesc criteriile prevăzute la p</w:t>
      </w:r>
      <w:r>
        <w:rPr>
          <w:rFonts w:cs="Times New Roman"/>
          <w:szCs w:val="28"/>
          <w:lang w:val="ro-RO"/>
        </w:rPr>
        <w:t>ct.</w:t>
      </w:r>
      <w:r w:rsidRPr="009F501F">
        <w:rPr>
          <w:rFonts w:cs="Times New Roman"/>
          <w:szCs w:val="28"/>
          <w:lang w:val="ro-RO"/>
        </w:rPr>
        <w:t xml:space="preserve"> </w:t>
      </w:r>
      <w:r>
        <w:rPr>
          <w:rFonts w:cs="Times New Roman"/>
          <w:szCs w:val="28"/>
          <w:lang w:val="ro-RO"/>
        </w:rPr>
        <w:t>70</w:t>
      </w:r>
      <w:r w:rsidRPr="009F501F">
        <w:rPr>
          <w:rFonts w:cs="Times New Roman"/>
          <w:szCs w:val="28"/>
          <w:lang w:val="ro-RO"/>
        </w:rPr>
        <w:t xml:space="preserve">.1: </w:t>
      </w:r>
    </w:p>
    <w:p w14:paraId="6AEB9EE9" w14:textId="77777777" w:rsidR="009F501F" w:rsidRPr="009F501F" w:rsidRDefault="009F501F" w:rsidP="00E46781">
      <w:pPr>
        <w:pStyle w:val="ListParagraph"/>
        <w:numPr>
          <w:ilvl w:val="1"/>
          <w:numId w:val="1"/>
        </w:numPr>
        <w:tabs>
          <w:tab w:val="left" w:pos="1170"/>
        </w:tabs>
        <w:spacing w:line="276" w:lineRule="auto"/>
        <w:ind w:left="0" w:firstLine="709"/>
        <w:jc w:val="both"/>
        <w:rPr>
          <w:rFonts w:cs="Times New Roman"/>
          <w:szCs w:val="28"/>
          <w:lang w:val="ro-RO"/>
        </w:rPr>
      </w:pPr>
      <w:r w:rsidRPr="009F501F">
        <w:rPr>
          <w:rFonts w:cs="Times New Roman"/>
          <w:szCs w:val="28"/>
          <w:lang w:val="ro-RO"/>
        </w:rPr>
        <w:t xml:space="preserve">proprietăți imobiliare nerezidențiale, inclusiv hale industriale, hoteluri, ferme agricole, clădiri de birouri, complexe comerciale, alte proprietăți generatoare de venituri, terenuri de dezvoltare și construcții speciale; </w:t>
      </w:r>
    </w:p>
    <w:p w14:paraId="01C5B6AE" w14:textId="33848849" w:rsidR="009F501F" w:rsidRDefault="009F501F" w:rsidP="00E46781">
      <w:pPr>
        <w:pStyle w:val="ListParagraph"/>
        <w:numPr>
          <w:ilvl w:val="1"/>
          <w:numId w:val="1"/>
        </w:numPr>
        <w:tabs>
          <w:tab w:val="left" w:pos="1170"/>
        </w:tabs>
        <w:spacing w:line="276" w:lineRule="auto"/>
        <w:ind w:left="0" w:firstLine="709"/>
        <w:jc w:val="both"/>
        <w:rPr>
          <w:rFonts w:cs="Times New Roman"/>
          <w:szCs w:val="28"/>
          <w:lang w:val="ro-RO"/>
        </w:rPr>
      </w:pPr>
      <w:r w:rsidRPr="009F501F">
        <w:rPr>
          <w:rFonts w:cs="Times New Roman"/>
          <w:szCs w:val="28"/>
          <w:lang w:val="ro-RO"/>
        </w:rPr>
        <w:t>proprietăți imobiliare rezidențiale, altele decât cele menționate la p</w:t>
      </w:r>
      <w:r>
        <w:rPr>
          <w:rFonts w:cs="Times New Roman"/>
          <w:szCs w:val="28"/>
          <w:lang w:val="ro-RO"/>
        </w:rPr>
        <w:t>ct. 70.2.1</w:t>
      </w:r>
      <w:r w:rsidRPr="009F501F">
        <w:rPr>
          <w:rFonts w:cs="Times New Roman"/>
          <w:szCs w:val="28"/>
          <w:lang w:val="ro-RO"/>
        </w:rPr>
        <w:t>, cum ar fi:</w:t>
      </w:r>
    </w:p>
    <w:p w14:paraId="0C30A244" w14:textId="77777777" w:rsidR="00532466" w:rsidRPr="00532466" w:rsidRDefault="00532466" w:rsidP="00E46781">
      <w:pPr>
        <w:pStyle w:val="ListParagraph"/>
        <w:numPr>
          <w:ilvl w:val="2"/>
          <w:numId w:val="1"/>
        </w:numPr>
        <w:tabs>
          <w:tab w:val="left" w:pos="1620"/>
        </w:tabs>
        <w:spacing w:line="276" w:lineRule="auto"/>
        <w:ind w:left="0" w:firstLine="710"/>
        <w:jc w:val="both"/>
        <w:rPr>
          <w:rFonts w:cs="Times New Roman"/>
          <w:szCs w:val="28"/>
          <w:lang w:val="ro-RO"/>
        </w:rPr>
      </w:pPr>
      <w:r w:rsidRPr="00532466">
        <w:rPr>
          <w:rFonts w:cs="Times New Roman"/>
          <w:szCs w:val="28"/>
          <w:lang w:val="ro-RO"/>
        </w:rPr>
        <w:t>cele clasificate ca monumente istorice sau amplasate în zone cu statul de monument (precum Centrul Istoric al Chișinăului), patrimoniu cultural sau cele cu risc seismic;</w:t>
      </w:r>
    </w:p>
    <w:p w14:paraId="1ACDD0D7" w14:textId="77777777" w:rsidR="00532466" w:rsidRPr="00532466" w:rsidRDefault="00532466" w:rsidP="00E46781">
      <w:pPr>
        <w:pStyle w:val="ListParagraph"/>
        <w:numPr>
          <w:ilvl w:val="2"/>
          <w:numId w:val="1"/>
        </w:numPr>
        <w:tabs>
          <w:tab w:val="left" w:pos="1620"/>
        </w:tabs>
        <w:spacing w:line="276" w:lineRule="auto"/>
        <w:ind w:left="0" w:firstLine="710"/>
        <w:jc w:val="both"/>
        <w:rPr>
          <w:rFonts w:cs="Times New Roman"/>
          <w:szCs w:val="28"/>
          <w:lang w:val="ro-RO"/>
        </w:rPr>
      </w:pPr>
      <w:r w:rsidRPr="00532466">
        <w:rPr>
          <w:rFonts w:cs="Times New Roman"/>
          <w:szCs w:val="28"/>
          <w:lang w:val="ro-RO"/>
        </w:rPr>
        <w:t>proprietăți utilizate în alte scopuri decât cel de locuință sau cu o utilizare optimă diferită, conform raportului inițial de evaluare;</w:t>
      </w:r>
    </w:p>
    <w:p w14:paraId="2D6DF0EA" w14:textId="77777777" w:rsidR="00532466" w:rsidRPr="00532466" w:rsidRDefault="00532466" w:rsidP="00E46781">
      <w:pPr>
        <w:pStyle w:val="ListParagraph"/>
        <w:numPr>
          <w:ilvl w:val="2"/>
          <w:numId w:val="1"/>
        </w:numPr>
        <w:tabs>
          <w:tab w:val="left" w:pos="1620"/>
        </w:tabs>
        <w:spacing w:line="276" w:lineRule="auto"/>
        <w:ind w:left="0" w:firstLine="710"/>
        <w:jc w:val="both"/>
        <w:rPr>
          <w:rFonts w:cs="Times New Roman"/>
          <w:szCs w:val="28"/>
          <w:lang w:val="ro-RO"/>
        </w:rPr>
      </w:pPr>
      <w:r w:rsidRPr="00532466">
        <w:rPr>
          <w:rFonts w:cs="Times New Roman"/>
          <w:szCs w:val="28"/>
          <w:lang w:val="ro-RO"/>
        </w:rPr>
        <w:t>proprietăți cu drept atipic de proprietate;</w:t>
      </w:r>
    </w:p>
    <w:p w14:paraId="04A9797C" w14:textId="630E3A3A" w:rsidR="00532466" w:rsidRPr="00532466" w:rsidRDefault="00532466" w:rsidP="00E46781">
      <w:pPr>
        <w:pStyle w:val="ListParagraph"/>
        <w:numPr>
          <w:ilvl w:val="2"/>
          <w:numId w:val="1"/>
        </w:numPr>
        <w:tabs>
          <w:tab w:val="left" w:pos="1620"/>
        </w:tabs>
        <w:spacing w:line="276" w:lineRule="auto"/>
        <w:ind w:left="0" w:firstLine="710"/>
        <w:jc w:val="both"/>
        <w:rPr>
          <w:rFonts w:cs="Times New Roman"/>
          <w:szCs w:val="28"/>
          <w:lang w:val="ro-RO"/>
        </w:rPr>
      </w:pPr>
      <w:r w:rsidRPr="00532466">
        <w:rPr>
          <w:rFonts w:cs="Times New Roman"/>
          <w:szCs w:val="28"/>
          <w:lang w:val="ro-RO"/>
        </w:rPr>
        <w:t xml:space="preserve">proprietăți cu risc fizic semnificativ documentat de </w:t>
      </w:r>
      <w:r>
        <w:rPr>
          <w:rFonts w:cs="Times New Roman"/>
          <w:szCs w:val="28"/>
          <w:lang w:val="ro-RO"/>
        </w:rPr>
        <w:t>creditor</w:t>
      </w:r>
      <w:r w:rsidRPr="00532466">
        <w:rPr>
          <w:rFonts w:cs="Times New Roman"/>
          <w:szCs w:val="28"/>
          <w:lang w:val="ro-RO"/>
        </w:rPr>
        <w:t>;</w:t>
      </w:r>
    </w:p>
    <w:p w14:paraId="0697536A" w14:textId="77777777" w:rsidR="00532466" w:rsidRPr="00532466" w:rsidRDefault="00532466" w:rsidP="00E46781">
      <w:pPr>
        <w:pStyle w:val="ListParagraph"/>
        <w:numPr>
          <w:ilvl w:val="2"/>
          <w:numId w:val="1"/>
        </w:numPr>
        <w:tabs>
          <w:tab w:val="left" w:pos="1620"/>
        </w:tabs>
        <w:spacing w:line="276" w:lineRule="auto"/>
        <w:ind w:left="0" w:firstLine="710"/>
        <w:jc w:val="both"/>
        <w:rPr>
          <w:rFonts w:cs="Times New Roman"/>
          <w:szCs w:val="28"/>
          <w:lang w:val="ro-RO"/>
        </w:rPr>
      </w:pPr>
      <w:r w:rsidRPr="00532466">
        <w:rPr>
          <w:rFonts w:cs="Times New Roman"/>
          <w:szCs w:val="28"/>
          <w:lang w:val="ro-RO"/>
        </w:rPr>
        <w:lastRenderedPageBreak/>
        <w:t>proprietăți cu dimensiuni atipice, situate în zone fără piață activă sau cu utilizare singulară;</w:t>
      </w:r>
    </w:p>
    <w:p w14:paraId="3CA23712" w14:textId="5CE0B57D" w:rsidR="009F501F" w:rsidRDefault="00532466" w:rsidP="00E46781">
      <w:pPr>
        <w:pStyle w:val="ListParagraph"/>
        <w:numPr>
          <w:ilvl w:val="2"/>
          <w:numId w:val="1"/>
        </w:numPr>
        <w:tabs>
          <w:tab w:val="left" w:pos="1620"/>
        </w:tabs>
        <w:spacing w:line="276" w:lineRule="auto"/>
        <w:ind w:left="0" w:firstLine="710"/>
        <w:jc w:val="both"/>
        <w:rPr>
          <w:rFonts w:cs="Times New Roman"/>
          <w:szCs w:val="28"/>
          <w:lang w:val="ro-RO"/>
        </w:rPr>
      </w:pPr>
      <w:r>
        <w:rPr>
          <w:rFonts w:cs="Times New Roman"/>
          <w:szCs w:val="28"/>
          <w:lang w:val="ro-RO"/>
        </w:rPr>
        <w:t xml:space="preserve">proprietăți </w:t>
      </w:r>
      <w:r w:rsidRPr="00532466">
        <w:rPr>
          <w:rFonts w:cs="Times New Roman"/>
          <w:szCs w:val="28"/>
          <w:lang w:val="ro-RO"/>
        </w:rPr>
        <w:t>asupra cărora s-au produs modificări față de starea inițială, de la evaluarea realizată în faza acordării creditului;</w:t>
      </w:r>
    </w:p>
    <w:p w14:paraId="03B3DBCE" w14:textId="29E5987D" w:rsidR="00532466" w:rsidRPr="009F501F" w:rsidRDefault="00532466" w:rsidP="00E46781">
      <w:pPr>
        <w:pStyle w:val="ListParagraph"/>
        <w:numPr>
          <w:ilvl w:val="2"/>
          <w:numId w:val="1"/>
        </w:numPr>
        <w:tabs>
          <w:tab w:val="left" w:pos="1620"/>
        </w:tabs>
        <w:spacing w:line="276" w:lineRule="auto"/>
        <w:ind w:left="0" w:firstLine="710"/>
        <w:jc w:val="both"/>
        <w:rPr>
          <w:rFonts w:cs="Times New Roman"/>
          <w:szCs w:val="28"/>
          <w:lang w:val="ro-RO"/>
        </w:rPr>
      </w:pPr>
      <w:r>
        <w:rPr>
          <w:rFonts w:cs="Times New Roman"/>
          <w:szCs w:val="28"/>
          <w:lang w:val="ro-RO"/>
        </w:rPr>
        <w:t>alte tipuri de proprietăți similare.</w:t>
      </w:r>
    </w:p>
    <w:p w14:paraId="10726383" w14:textId="4B9D6EFB" w:rsidR="009F501F" w:rsidRDefault="00532466" w:rsidP="00E46781">
      <w:pPr>
        <w:pStyle w:val="ListParagraph"/>
        <w:numPr>
          <w:ilvl w:val="1"/>
          <w:numId w:val="1"/>
        </w:numPr>
        <w:tabs>
          <w:tab w:val="left" w:pos="1170"/>
        </w:tabs>
        <w:spacing w:line="276" w:lineRule="auto"/>
        <w:ind w:left="0" w:firstLine="709"/>
        <w:jc w:val="both"/>
        <w:rPr>
          <w:rFonts w:cs="Times New Roman"/>
          <w:szCs w:val="28"/>
          <w:lang w:val="ro-RO"/>
        </w:rPr>
      </w:pPr>
      <w:r>
        <w:rPr>
          <w:rFonts w:cs="Times New Roman"/>
          <w:szCs w:val="28"/>
          <w:lang w:val="ro-RO"/>
        </w:rPr>
        <w:t>proprietăți mixte;</w:t>
      </w:r>
    </w:p>
    <w:p w14:paraId="1271E42A" w14:textId="77777777" w:rsidR="00406176" w:rsidRPr="00406176" w:rsidRDefault="00406176" w:rsidP="00E46781">
      <w:pPr>
        <w:pStyle w:val="ListParagraph"/>
        <w:numPr>
          <w:ilvl w:val="1"/>
          <w:numId w:val="1"/>
        </w:numPr>
        <w:tabs>
          <w:tab w:val="left" w:pos="1170"/>
        </w:tabs>
        <w:spacing w:line="276" w:lineRule="auto"/>
        <w:ind w:left="0" w:firstLine="709"/>
        <w:jc w:val="both"/>
        <w:rPr>
          <w:rFonts w:cs="Times New Roman"/>
          <w:szCs w:val="28"/>
          <w:lang w:val="ro-RO"/>
        </w:rPr>
      </w:pPr>
      <w:r w:rsidRPr="00406176">
        <w:rPr>
          <w:rFonts w:cs="Times New Roman"/>
          <w:szCs w:val="28"/>
          <w:lang w:val="ro-RO"/>
        </w:rPr>
        <w:t>terenuri cu utilizare interimară (temporară, în cadastru este indicată altă utilizare decât agricolă) agricolă, inclusiv terenuri agricole situate în zone inundabile sau predispuse la alunecări de teren;</w:t>
      </w:r>
    </w:p>
    <w:p w14:paraId="06C2C434" w14:textId="77777777" w:rsidR="00406176" w:rsidRPr="00406176" w:rsidRDefault="00406176" w:rsidP="00E46781">
      <w:pPr>
        <w:pStyle w:val="ListParagraph"/>
        <w:numPr>
          <w:ilvl w:val="1"/>
          <w:numId w:val="1"/>
        </w:numPr>
        <w:tabs>
          <w:tab w:val="left" w:pos="1170"/>
        </w:tabs>
        <w:spacing w:line="276" w:lineRule="auto"/>
        <w:ind w:left="0" w:firstLine="709"/>
        <w:jc w:val="both"/>
        <w:rPr>
          <w:rFonts w:cs="Times New Roman"/>
          <w:szCs w:val="28"/>
          <w:lang w:val="ro-RO"/>
        </w:rPr>
      </w:pPr>
      <w:r w:rsidRPr="00406176">
        <w:rPr>
          <w:rFonts w:cs="Times New Roman"/>
          <w:szCs w:val="28"/>
          <w:lang w:val="ro-RO"/>
        </w:rPr>
        <w:t xml:space="preserve">mijloace de transport naval, fluvial, aerian, auto și feroviar specializat; </w:t>
      </w:r>
    </w:p>
    <w:p w14:paraId="26D3593A" w14:textId="0DA35704" w:rsidR="00532466" w:rsidRDefault="00406176" w:rsidP="00E46781">
      <w:pPr>
        <w:pStyle w:val="ListParagraph"/>
        <w:numPr>
          <w:ilvl w:val="1"/>
          <w:numId w:val="1"/>
        </w:numPr>
        <w:tabs>
          <w:tab w:val="left" w:pos="1170"/>
        </w:tabs>
        <w:spacing w:line="276" w:lineRule="auto"/>
        <w:ind w:left="0" w:firstLine="709"/>
        <w:jc w:val="both"/>
        <w:rPr>
          <w:rFonts w:cs="Times New Roman"/>
          <w:szCs w:val="28"/>
          <w:lang w:val="ro-RO"/>
        </w:rPr>
      </w:pPr>
      <w:r>
        <w:rPr>
          <w:rFonts w:cs="Times New Roman"/>
          <w:szCs w:val="28"/>
          <w:lang w:val="ro-RO"/>
        </w:rPr>
        <w:t xml:space="preserve">autoturisme </w:t>
      </w:r>
      <w:r w:rsidRPr="00406176">
        <w:rPr>
          <w:rFonts w:cs="Times New Roman"/>
          <w:szCs w:val="28"/>
          <w:lang w:val="ro-RO"/>
        </w:rPr>
        <w:t>de lux și de epocă, precum și bunuri asimilate acestora;</w:t>
      </w:r>
    </w:p>
    <w:p w14:paraId="58C84946" w14:textId="77777777" w:rsidR="00406176" w:rsidRPr="00406176" w:rsidRDefault="00406176" w:rsidP="00E46781">
      <w:pPr>
        <w:pStyle w:val="ListParagraph"/>
        <w:numPr>
          <w:ilvl w:val="1"/>
          <w:numId w:val="1"/>
        </w:numPr>
        <w:tabs>
          <w:tab w:val="left" w:pos="1170"/>
        </w:tabs>
        <w:spacing w:line="276" w:lineRule="auto"/>
        <w:ind w:left="0" w:firstLine="709"/>
        <w:jc w:val="both"/>
        <w:rPr>
          <w:rFonts w:cs="Times New Roman"/>
          <w:szCs w:val="28"/>
          <w:lang w:val="ro-RO"/>
        </w:rPr>
      </w:pPr>
      <w:r w:rsidRPr="00406176">
        <w:rPr>
          <w:rFonts w:cs="Times New Roman"/>
          <w:szCs w:val="28"/>
          <w:lang w:val="ro-RO"/>
        </w:rPr>
        <w:t xml:space="preserve">bunuri mobile specializate, cum ar fi linii tehnologice, echipamente și produse unicat; </w:t>
      </w:r>
    </w:p>
    <w:p w14:paraId="20F202AA" w14:textId="3CA90F6D" w:rsidR="00406176" w:rsidRPr="009F501F" w:rsidRDefault="00406176" w:rsidP="00E46781">
      <w:pPr>
        <w:pStyle w:val="ListParagraph"/>
        <w:numPr>
          <w:ilvl w:val="1"/>
          <w:numId w:val="1"/>
        </w:numPr>
        <w:tabs>
          <w:tab w:val="left" w:pos="1170"/>
        </w:tabs>
        <w:spacing w:line="276" w:lineRule="auto"/>
        <w:ind w:left="0" w:firstLine="709"/>
        <w:jc w:val="both"/>
        <w:rPr>
          <w:rFonts w:cs="Times New Roman"/>
          <w:szCs w:val="28"/>
          <w:lang w:val="ro-RO"/>
        </w:rPr>
      </w:pPr>
      <w:r>
        <w:rPr>
          <w:rFonts w:cs="Times New Roman"/>
          <w:szCs w:val="28"/>
          <w:lang w:val="ro-RO"/>
        </w:rPr>
        <w:t xml:space="preserve">alte </w:t>
      </w:r>
      <w:r w:rsidRPr="00406176">
        <w:rPr>
          <w:rFonts w:cs="Times New Roman"/>
          <w:szCs w:val="28"/>
          <w:lang w:val="ro-RO"/>
        </w:rPr>
        <w:t>tipuri de bunuri pentru care nu pot fi identificate populații statistice omogene.</w:t>
      </w:r>
    </w:p>
    <w:p w14:paraId="7D2E3187" w14:textId="00724869" w:rsidR="00F34BAB" w:rsidRDefault="00BA2289" w:rsidP="00E46781">
      <w:pPr>
        <w:pStyle w:val="ListParagraph"/>
        <w:numPr>
          <w:ilvl w:val="0"/>
          <w:numId w:val="1"/>
        </w:numPr>
        <w:tabs>
          <w:tab w:val="left" w:pos="1170"/>
        </w:tabs>
        <w:spacing w:line="276" w:lineRule="auto"/>
        <w:ind w:left="0" w:firstLine="709"/>
        <w:jc w:val="both"/>
        <w:rPr>
          <w:rFonts w:cs="Times New Roman"/>
          <w:szCs w:val="28"/>
          <w:lang w:val="ro-RO"/>
        </w:rPr>
      </w:pPr>
      <w:r w:rsidRPr="00BA2289">
        <w:rPr>
          <w:rFonts w:cs="Times New Roman"/>
          <w:szCs w:val="28"/>
          <w:lang w:val="ro-RO"/>
        </w:rPr>
        <w:t>De regulă, evaluatorul și creditorul stabilesc de comun acord informațiile necesare pentru efectuarea evaluării masive.</w:t>
      </w:r>
    </w:p>
    <w:p w14:paraId="1AFD1578" w14:textId="77777777" w:rsidR="00BA2289" w:rsidRPr="00BA2289" w:rsidRDefault="00BA2289" w:rsidP="00E46781">
      <w:pPr>
        <w:pStyle w:val="ListParagraph"/>
        <w:numPr>
          <w:ilvl w:val="0"/>
          <w:numId w:val="1"/>
        </w:numPr>
        <w:tabs>
          <w:tab w:val="left" w:pos="1170"/>
        </w:tabs>
        <w:spacing w:line="276" w:lineRule="auto"/>
        <w:ind w:left="0" w:firstLine="709"/>
        <w:jc w:val="both"/>
        <w:rPr>
          <w:rFonts w:cs="Times New Roman"/>
          <w:szCs w:val="28"/>
          <w:lang w:val="ro-RO"/>
        </w:rPr>
      </w:pPr>
      <w:r>
        <w:rPr>
          <w:rFonts w:cs="Times New Roman"/>
          <w:szCs w:val="28"/>
          <w:lang w:val="ro-RO"/>
        </w:rPr>
        <w:t xml:space="preserve">Evaluatorul </w:t>
      </w:r>
      <w:r w:rsidRPr="00BA2289">
        <w:rPr>
          <w:rFonts w:cs="Times New Roman"/>
          <w:szCs w:val="28"/>
          <w:lang w:val="ro-RO"/>
        </w:rPr>
        <w:t>nu este responsabil pentru completitudinea și acuratețea bazei de date puse la dispoziție de creditor în vederea evaluării masive. După caz, evaluatorul poate solicita informații suplimentare.</w:t>
      </w:r>
    </w:p>
    <w:p w14:paraId="1C00F584" w14:textId="525D0183" w:rsidR="00BA2289" w:rsidRDefault="00BA2289" w:rsidP="00E46781">
      <w:pPr>
        <w:pStyle w:val="ListParagraph"/>
        <w:numPr>
          <w:ilvl w:val="0"/>
          <w:numId w:val="1"/>
        </w:numPr>
        <w:tabs>
          <w:tab w:val="left" w:pos="1170"/>
        </w:tabs>
        <w:spacing w:line="276" w:lineRule="auto"/>
        <w:ind w:left="0" w:firstLine="709"/>
        <w:jc w:val="both"/>
        <w:rPr>
          <w:rFonts w:cs="Times New Roman"/>
          <w:szCs w:val="28"/>
          <w:lang w:val="ro-RO"/>
        </w:rPr>
      </w:pPr>
      <w:r w:rsidRPr="00BA2289">
        <w:rPr>
          <w:rFonts w:cs="Times New Roman"/>
          <w:szCs w:val="28"/>
          <w:lang w:val="ro-RO"/>
        </w:rPr>
        <w:t>Evaluatorii pot solicita creditorului eliminarea, din baza de date identificată, inclusiv din portofolii ori pachete, a pozițiilor atipice care, doar în aparență, sunt încadrate într-o populație statistică determinată, solicitarea fiind însoțită de o justificare metodologică.</w:t>
      </w:r>
    </w:p>
    <w:p w14:paraId="514637D9" w14:textId="7B24FD27" w:rsidR="00BA2289" w:rsidRDefault="00BA2289" w:rsidP="00E46781">
      <w:pPr>
        <w:pStyle w:val="ListParagraph"/>
        <w:numPr>
          <w:ilvl w:val="0"/>
          <w:numId w:val="1"/>
        </w:numPr>
        <w:tabs>
          <w:tab w:val="left" w:pos="1170"/>
        </w:tabs>
        <w:spacing w:line="276" w:lineRule="auto"/>
        <w:ind w:left="0" w:firstLine="709"/>
        <w:jc w:val="both"/>
        <w:rPr>
          <w:rFonts w:cs="Times New Roman"/>
          <w:szCs w:val="28"/>
          <w:lang w:val="ro-RO"/>
        </w:rPr>
      </w:pPr>
      <w:r>
        <w:rPr>
          <w:rFonts w:cs="Times New Roman"/>
          <w:szCs w:val="28"/>
          <w:lang w:val="ro-RO"/>
        </w:rPr>
        <w:t xml:space="preserve">Pentru </w:t>
      </w:r>
      <w:r w:rsidRPr="00BA2289">
        <w:rPr>
          <w:rFonts w:cs="Times New Roman"/>
          <w:szCs w:val="28"/>
          <w:lang w:val="ro-RO"/>
        </w:rPr>
        <w:t>bunurile evaluate în faza acordării creditului în baza unor ipoteze speciale, evaluarea masivă este evitată atât timp cât respectivele ipoteze nu au putut fi documentate și îndeplinite.</w:t>
      </w:r>
    </w:p>
    <w:p w14:paraId="7261FEA3" w14:textId="77777777" w:rsidR="00BA2289" w:rsidRDefault="00BA2289" w:rsidP="00E46781">
      <w:pPr>
        <w:pStyle w:val="ListParagraph"/>
        <w:numPr>
          <w:ilvl w:val="0"/>
          <w:numId w:val="1"/>
        </w:numPr>
        <w:tabs>
          <w:tab w:val="left" w:pos="1170"/>
        </w:tabs>
        <w:spacing w:line="276" w:lineRule="auto"/>
        <w:ind w:left="0" w:firstLine="709"/>
        <w:jc w:val="both"/>
        <w:rPr>
          <w:rFonts w:cs="Times New Roman"/>
          <w:szCs w:val="28"/>
          <w:lang w:val="ro-RO"/>
        </w:rPr>
      </w:pPr>
      <w:r>
        <w:rPr>
          <w:rFonts w:cs="Times New Roman"/>
          <w:szCs w:val="28"/>
          <w:lang w:val="ro-RO"/>
        </w:rPr>
        <w:t>Evaluarea prin modele statistice cuprinde următoarele etape:</w:t>
      </w:r>
    </w:p>
    <w:p w14:paraId="2042001A" w14:textId="77777777" w:rsidR="00BA2289" w:rsidRDefault="00BA2289" w:rsidP="00E46781">
      <w:pPr>
        <w:pStyle w:val="ListParagraph"/>
        <w:numPr>
          <w:ilvl w:val="1"/>
          <w:numId w:val="1"/>
        </w:numPr>
        <w:tabs>
          <w:tab w:val="left" w:pos="1170"/>
        </w:tabs>
        <w:spacing w:line="276" w:lineRule="auto"/>
        <w:ind w:left="0" w:firstLine="709"/>
        <w:jc w:val="both"/>
        <w:rPr>
          <w:rFonts w:cs="Times New Roman"/>
          <w:szCs w:val="28"/>
          <w:lang w:val="ro-RO"/>
        </w:rPr>
      </w:pPr>
      <w:r w:rsidRPr="00BA2289">
        <w:rPr>
          <w:rFonts w:cs="Times New Roman"/>
          <w:szCs w:val="28"/>
          <w:lang w:val="ro-RO"/>
        </w:rPr>
        <w:t>identificarea bunurilor subiect;</w:t>
      </w:r>
    </w:p>
    <w:p w14:paraId="3E8EC711" w14:textId="77777777" w:rsidR="00BA2289" w:rsidRDefault="00BA2289" w:rsidP="00E46781">
      <w:pPr>
        <w:pStyle w:val="ListParagraph"/>
        <w:numPr>
          <w:ilvl w:val="1"/>
          <w:numId w:val="1"/>
        </w:numPr>
        <w:tabs>
          <w:tab w:val="left" w:pos="1170"/>
        </w:tabs>
        <w:spacing w:line="276" w:lineRule="auto"/>
        <w:ind w:left="0" w:firstLine="709"/>
        <w:jc w:val="both"/>
        <w:rPr>
          <w:rFonts w:cs="Times New Roman"/>
          <w:szCs w:val="28"/>
          <w:lang w:val="ro-RO"/>
        </w:rPr>
      </w:pPr>
      <w:r w:rsidRPr="00BA2289">
        <w:rPr>
          <w:rFonts w:cs="Times New Roman"/>
          <w:szCs w:val="28"/>
          <w:lang w:val="ro-RO"/>
        </w:rPr>
        <w:t>stabilirea ipotezelor și ipotezelor speciale;</w:t>
      </w:r>
    </w:p>
    <w:p w14:paraId="3A19AE44" w14:textId="77777777" w:rsidR="00BA2289" w:rsidRDefault="00BA2289" w:rsidP="00E46781">
      <w:pPr>
        <w:pStyle w:val="ListParagraph"/>
        <w:numPr>
          <w:ilvl w:val="1"/>
          <w:numId w:val="1"/>
        </w:numPr>
        <w:tabs>
          <w:tab w:val="left" w:pos="1170"/>
        </w:tabs>
        <w:spacing w:line="276" w:lineRule="auto"/>
        <w:ind w:left="0" w:firstLine="709"/>
        <w:jc w:val="both"/>
        <w:rPr>
          <w:rFonts w:cs="Times New Roman"/>
          <w:szCs w:val="28"/>
          <w:lang w:val="ro-RO"/>
        </w:rPr>
      </w:pPr>
      <w:r w:rsidRPr="00BA2289">
        <w:rPr>
          <w:rFonts w:cs="Times New Roman"/>
          <w:szCs w:val="28"/>
          <w:lang w:val="ro-RO"/>
        </w:rPr>
        <w:t>managementul datelor și analiza calității datelor;</w:t>
      </w:r>
    </w:p>
    <w:p w14:paraId="287ACF22" w14:textId="77777777" w:rsidR="00BA2289" w:rsidRDefault="00BA2289" w:rsidP="00E46781">
      <w:pPr>
        <w:pStyle w:val="ListParagraph"/>
        <w:numPr>
          <w:ilvl w:val="1"/>
          <w:numId w:val="1"/>
        </w:numPr>
        <w:tabs>
          <w:tab w:val="left" w:pos="1170"/>
        </w:tabs>
        <w:spacing w:line="276" w:lineRule="auto"/>
        <w:ind w:left="0" w:firstLine="709"/>
        <w:jc w:val="both"/>
        <w:rPr>
          <w:rFonts w:cs="Times New Roman"/>
          <w:szCs w:val="28"/>
          <w:lang w:val="ro-RO"/>
        </w:rPr>
      </w:pPr>
      <w:r w:rsidRPr="00BA2289">
        <w:rPr>
          <w:rFonts w:cs="Times New Roman"/>
          <w:szCs w:val="28"/>
          <w:lang w:val="ro-RO"/>
        </w:rPr>
        <w:t>stabilirea eșantionului reprezentativ;</w:t>
      </w:r>
    </w:p>
    <w:p w14:paraId="0B6DBEAE" w14:textId="77777777" w:rsidR="00BA2289" w:rsidRDefault="00BA2289" w:rsidP="00E46781">
      <w:pPr>
        <w:pStyle w:val="ListParagraph"/>
        <w:numPr>
          <w:ilvl w:val="1"/>
          <w:numId w:val="1"/>
        </w:numPr>
        <w:tabs>
          <w:tab w:val="left" w:pos="1170"/>
        </w:tabs>
        <w:spacing w:line="276" w:lineRule="auto"/>
        <w:ind w:left="0" w:firstLine="709"/>
        <w:jc w:val="both"/>
        <w:rPr>
          <w:rFonts w:cs="Times New Roman"/>
          <w:szCs w:val="28"/>
          <w:lang w:val="ro-RO"/>
        </w:rPr>
      </w:pPr>
      <w:r w:rsidRPr="00BA2289">
        <w:rPr>
          <w:rFonts w:cs="Times New Roman"/>
          <w:szCs w:val="28"/>
          <w:lang w:val="ro-RO"/>
        </w:rPr>
        <w:t>stratificarea eșantionului (în cazul în care acesta nu a fost construit prin eșantionare stratificată);</w:t>
      </w:r>
    </w:p>
    <w:p w14:paraId="5453BA65" w14:textId="77777777" w:rsidR="00BA2289" w:rsidRDefault="00BA2289" w:rsidP="00E46781">
      <w:pPr>
        <w:pStyle w:val="ListParagraph"/>
        <w:numPr>
          <w:ilvl w:val="1"/>
          <w:numId w:val="1"/>
        </w:numPr>
        <w:tabs>
          <w:tab w:val="left" w:pos="1170"/>
        </w:tabs>
        <w:spacing w:line="276" w:lineRule="auto"/>
        <w:ind w:left="0" w:firstLine="709"/>
        <w:jc w:val="both"/>
        <w:rPr>
          <w:rFonts w:cs="Times New Roman"/>
          <w:szCs w:val="28"/>
          <w:lang w:val="ro-RO"/>
        </w:rPr>
      </w:pPr>
      <w:r w:rsidRPr="00BA2289">
        <w:rPr>
          <w:rFonts w:cs="Times New Roman"/>
          <w:szCs w:val="28"/>
          <w:lang w:val="ro-RO"/>
        </w:rPr>
        <w:t>stabilirea specificațiilor modelului;</w:t>
      </w:r>
    </w:p>
    <w:p w14:paraId="33C46A7A" w14:textId="77777777" w:rsidR="00BA2289" w:rsidRDefault="00BA2289" w:rsidP="00E46781">
      <w:pPr>
        <w:pStyle w:val="ListParagraph"/>
        <w:numPr>
          <w:ilvl w:val="1"/>
          <w:numId w:val="1"/>
        </w:numPr>
        <w:tabs>
          <w:tab w:val="left" w:pos="1170"/>
        </w:tabs>
        <w:spacing w:line="276" w:lineRule="auto"/>
        <w:ind w:left="0" w:firstLine="709"/>
        <w:jc w:val="both"/>
        <w:rPr>
          <w:rFonts w:cs="Times New Roman"/>
          <w:szCs w:val="28"/>
          <w:lang w:val="ro-RO"/>
        </w:rPr>
      </w:pPr>
      <w:r w:rsidRPr="00BA2289">
        <w:rPr>
          <w:rFonts w:cs="Times New Roman"/>
          <w:szCs w:val="28"/>
          <w:lang w:val="ro-RO"/>
        </w:rPr>
        <w:t>calibrarea modelului;</w:t>
      </w:r>
    </w:p>
    <w:p w14:paraId="3649ACE3" w14:textId="77777777" w:rsidR="00BA2289" w:rsidRDefault="00BA2289" w:rsidP="00E46781">
      <w:pPr>
        <w:pStyle w:val="ListParagraph"/>
        <w:numPr>
          <w:ilvl w:val="1"/>
          <w:numId w:val="1"/>
        </w:numPr>
        <w:tabs>
          <w:tab w:val="left" w:pos="1170"/>
        </w:tabs>
        <w:spacing w:line="276" w:lineRule="auto"/>
        <w:ind w:left="0" w:firstLine="709"/>
        <w:jc w:val="both"/>
        <w:rPr>
          <w:rFonts w:cs="Times New Roman"/>
          <w:szCs w:val="28"/>
          <w:lang w:val="ro-RO"/>
        </w:rPr>
      </w:pPr>
      <w:r w:rsidRPr="00BA2289">
        <w:rPr>
          <w:rFonts w:cs="Times New Roman"/>
          <w:szCs w:val="28"/>
          <w:lang w:val="ro-RO"/>
        </w:rPr>
        <w:t>testarea modelului și validarea sa;</w:t>
      </w:r>
    </w:p>
    <w:p w14:paraId="016E659E" w14:textId="77777777" w:rsidR="00BA2289" w:rsidRDefault="00BA2289" w:rsidP="00E46781">
      <w:pPr>
        <w:pStyle w:val="ListParagraph"/>
        <w:numPr>
          <w:ilvl w:val="1"/>
          <w:numId w:val="1"/>
        </w:numPr>
        <w:tabs>
          <w:tab w:val="left" w:pos="1170"/>
        </w:tabs>
        <w:spacing w:line="276" w:lineRule="auto"/>
        <w:ind w:left="0" w:firstLine="709"/>
        <w:jc w:val="both"/>
        <w:rPr>
          <w:rFonts w:cs="Times New Roman"/>
          <w:szCs w:val="28"/>
          <w:lang w:val="ro-RO"/>
        </w:rPr>
      </w:pPr>
      <w:r w:rsidRPr="00BA2289">
        <w:rPr>
          <w:rFonts w:cs="Times New Roman"/>
          <w:szCs w:val="28"/>
          <w:lang w:val="ro-RO"/>
        </w:rPr>
        <w:lastRenderedPageBreak/>
        <w:t>aplicarea modelului;</w:t>
      </w:r>
    </w:p>
    <w:p w14:paraId="1AD8173E" w14:textId="648946CF" w:rsidR="00C61FB2" w:rsidRPr="00BA2289" w:rsidRDefault="00BA2289" w:rsidP="00E46781">
      <w:pPr>
        <w:pStyle w:val="ListParagraph"/>
        <w:numPr>
          <w:ilvl w:val="1"/>
          <w:numId w:val="1"/>
        </w:numPr>
        <w:tabs>
          <w:tab w:val="left" w:pos="1530"/>
        </w:tabs>
        <w:spacing w:line="276" w:lineRule="auto"/>
        <w:ind w:left="0" w:firstLine="709"/>
        <w:jc w:val="both"/>
        <w:rPr>
          <w:rFonts w:cs="Times New Roman"/>
          <w:szCs w:val="28"/>
          <w:lang w:val="ro-RO"/>
        </w:rPr>
      </w:pPr>
      <w:r w:rsidRPr="00BA2289">
        <w:rPr>
          <w:rFonts w:cs="Times New Roman"/>
          <w:szCs w:val="28"/>
          <w:lang w:val="ro-RO"/>
        </w:rPr>
        <w:t>analiza rezultatelor și concluzia asupra valorii.</w:t>
      </w:r>
    </w:p>
    <w:p w14:paraId="7F9ED5EA" w14:textId="1FEC408B" w:rsidR="00C61FB2" w:rsidRDefault="001268D5" w:rsidP="00E46781">
      <w:pPr>
        <w:pStyle w:val="ListParagraph"/>
        <w:numPr>
          <w:ilvl w:val="0"/>
          <w:numId w:val="1"/>
        </w:numPr>
        <w:tabs>
          <w:tab w:val="left" w:pos="1170"/>
        </w:tabs>
        <w:spacing w:after="0" w:line="276" w:lineRule="auto"/>
        <w:ind w:left="0" w:firstLine="709"/>
        <w:jc w:val="both"/>
        <w:rPr>
          <w:rFonts w:cs="Times New Roman"/>
          <w:szCs w:val="28"/>
          <w:lang w:val="ro-RO"/>
        </w:rPr>
      </w:pPr>
      <w:r w:rsidRPr="001268D5">
        <w:rPr>
          <w:rFonts w:cs="Times New Roman"/>
          <w:szCs w:val="28"/>
          <w:lang w:val="ro-RO"/>
        </w:rPr>
        <w:t xml:space="preserve">Creditorul trebuie să se asigure că metodologia de evaluare masivă, elaborată de evaluator și destinată aplicării la evaluarea portofoliului de garanții, respectă cerințele științifice privind utilizarea tehnicilor statistice în evaluare și este conformă cu prevederile </w:t>
      </w:r>
      <w:r w:rsidRPr="001268D5">
        <w:rPr>
          <w:rFonts w:cs="Times New Roman"/>
          <w:b/>
          <w:bCs/>
          <w:szCs w:val="28"/>
          <w:lang w:val="ro-RO"/>
        </w:rPr>
        <w:t>SEV 105 Modele de evaluare</w:t>
      </w:r>
      <w:r w:rsidRPr="001268D5">
        <w:rPr>
          <w:rFonts w:cs="Times New Roman"/>
          <w:szCs w:val="28"/>
          <w:lang w:val="ro-RO"/>
        </w:rPr>
        <w:t>.</w:t>
      </w:r>
    </w:p>
    <w:p w14:paraId="265C0371" w14:textId="50C7A16B" w:rsidR="001268D5" w:rsidRDefault="001268D5" w:rsidP="00E46781">
      <w:pPr>
        <w:pStyle w:val="ListParagraph"/>
        <w:numPr>
          <w:ilvl w:val="0"/>
          <w:numId w:val="1"/>
        </w:numPr>
        <w:tabs>
          <w:tab w:val="left" w:pos="1170"/>
        </w:tabs>
        <w:spacing w:after="0" w:line="276" w:lineRule="auto"/>
        <w:ind w:left="0" w:firstLine="709"/>
        <w:jc w:val="both"/>
        <w:rPr>
          <w:rFonts w:cs="Times New Roman"/>
          <w:szCs w:val="28"/>
          <w:lang w:val="ro-RO"/>
        </w:rPr>
      </w:pPr>
      <w:r w:rsidRPr="001268D5">
        <w:rPr>
          <w:rFonts w:cs="Times New Roman"/>
          <w:szCs w:val="28"/>
          <w:lang w:val="ro-RO"/>
        </w:rPr>
        <w:t>Valorile determinate prin aplicarea modelelor statistice, având în vedere limitările acestora – precum numărul redus de categorii de date de intrare, acuratețea informațiilor, lipsa inspecțiilor ori eroarea statistică – nu sunt opozabile valorilor obținute printr-o evaluare individuală. Raportul de evaluare trebuie să includă ipotezele generale și ipotezele speciale utilizate, coordonate în prealabil cu creditorul.</w:t>
      </w:r>
    </w:p>
    <w:p w14:paraId="21A0010A" w14:textId="551A3784" w:rsidR="001268D5" w:rsidRPr="003063B6" w:rsidRDefault="001268D5" w:rsidP="00E46781">
      <w:pPr>
        <w:pStyle w:val="ListParagraph"/>
        <w:numPr>
          <w:ilvl w:val="0"/>
          <w:numId w:val="1"/>
        </w:numPr>
        <w:tabs>
          <w:tab w:val="left" w:pos="1170"/>
        </w:tabs>
        <w:spacing w:after="0" w:line="276" w:lineRule="auto"/>
        <w:ind w:left="0" w:firstLine="709"/>
        <w:jc w:val="both"/>
        <w:rPr>
          <w:rFonts w:cs="Times New Roman"/>
          <w:szCs w:val="28"/>
          <w:lang w:val="ro-RO"/>
        </w:rPr>
      </w:pPr>
      <w:r w:rsidRPr="003063B6">
        <w:rPr>
          <w:rFonts w:cs="Times New Roman"/>
          <w:i/>
          <w:iCs/>
          <w:szCs w:val="28"/>
          <w:lang w:val="ro-RO"/>
        </w:rPr>
        <w:t>Modelele</w:t>
      </w:r>
      <w:r w:rsidR="003063B6" w:rsidRPr="003063B6">
        <w:rPr>
          <w:rFonts w:cs="Times New Roman"/>
          <w:i/>
          <w:iCs/>
          <w:szCs w:val="28"/>
          <w:lang w:val="ro-RO"/>
        </w:rPr>
        <w:t xml:space="preserve"> hibride</w:t>
      </w:r>
      <w:r w:rsidR="003063B6" w:rsidRPr="003063B6">
        <w:rPr>
          <w:rFonts w:cs="Times New Roman"/>
          <w:szCs w:val="28"/>
          <w:lang w:val="ro-RO"/>
        </w:rPr>
        <w:t xml:space="preserve"> pot fi utilizate cu prioritate în situațiile în care transparența pieței este limitată, credibilitatea informațiilor disponibile este redusă,</w:t>
      </w:r>
      <w:r w:rsidR="003063B6">
        <w:rPr>
          <w:rFonts w:cs="Times New Roman"/>
          <w:szCs w:val="28"/>
          <w:lang w:val="ro-RO"/>
        </w:rPr>
        <w:t xml:space="preserve"> </w:t>
      </w:r>
      <w:r w:rsidR="003063B6" w:rsidRPr="003063B6">
        <w:rPr>
          <w:rFonts w:cs="Times New Roman"/>
          <w:szCs w:val="28"/>
          <w:lang w:val="ro-RO"/>
        </w:rPr>
        <w:t>intervalul valoric rezultat este prea larg pentru a permite formularea unei concluzii fundamentate, etc</w:t>
      </w:r>
      <w:r w:rsidR="003063B6">
        <w:rPr>
          <w:rFonts w:cs="Times New Roman"/>
          <w:szCs w:val="28"/>
          <w:lang w:val="ro-RO"/>
        </w:rPr>
        <w:t>.</w:t>
      </w:r>
    </w:p>
    <w:p w14:paraId="20BC9D83" w14:textId="6ED6AEFA" w:rsidR="003063B6" w:rsidRDefault="00066609" w:rsidP="00E46781">
      <w:pPr>
        <w:pStyle w:val="ListParagraph"/>
        <w:numPr>
          <w:ilvl w:val="0"/>
          <w:numId w:val="1"/>
        </w:numPr>
        <w:tabs>
          <w:tab w:val="left" w:pos="1170"/>
        </w:tabs>
        <w:spacing w:after="0" w:line="276" w:lineRule="auto"/>
        <w:ind w:left="0" w:firstLine="709"/>
        <w:jc w:val="both"/>
        <w:rPr>
          <w:rFonts w:cs="Times New Roman"/>
          <w:szCs w:val="28"/>
          <w:lang w:val="ro-RO"/>
        </w:rPr>
      </w:pPr>
      <w:r w:rsidRPr="00066609">
        <w:rPr>
          <w:rFonts w:cs="Times New Roman"/>
          <w:szCs w:val="28"/>
          <w:lang w:val="ro-RO"/>
        </w:rPr>
        <w:t>Având în vedere limitările evaluării masive, rezultatele acesteia nu pot fi utilizate ca substitut al evaluării individuale și nici ca instrument de verificare, în sensul prevederilor SEV, a rapoartelor de evaluare individuală.</w:t>
      </w:r>
      <w:r w:rsidR="00986C1B">
        <w:rPr>
          <w:rFonts w:cs="Times New Roman"/>
          <w:szCs w:val="28"/>
          <w:lang w:val="ro-RO"/>
        </w:rPr>
        <w:t xml:space="preserve"> </w:t>
      </w:r>
      <w:r w:rsidR="00986C1B" w:rsidRPr="00986C1B">
        <w:rPr>
          <w:rFonts w:cs="Times New Roman"/>
          <w:szCs w:val="28"/>
          <w:lang w:val="ro-RO"/>
        </w:rPr>
        <w:t>Creditorul poate utiliza metode statistice de evaluare, evaluări masive, metode hibride sau alte tipuri de abordări exclusiv în scopul monitorizării portofoliilor proprii de garanții</w:t>
      </w:r>
      <w:r w:rsidRPr="00066609">
        <w:rPr>
          <w:rFonts w:cs="Times New Roman"/>
          <w:szCs w:val="28"/>
          <w:lang w:val="ro-RO"/>
        </w:rPr>
        <w:t>.</w:t>
      </w:r>
    </w:p>
    <w:p w14:paraId="35419FFA" w14:textId="77777777" w:rsidR="00913638" w:rsidRDefault="00913638" w:rsidP="00E46781">
      <w:pPr>
        <w:tabs>
          <w:tab w:val="left" w:pos="1170"/>
        </w:tabs>
        <w:spacing w:after="0" w:line="276" w:lineRule="auto"/>
        <w:jc w:val="both"/>
        <w:rPr>
          <w:rFonts w:cs="Times New Roman"/>
          <w:szCs w:val="28"/>
          <w:lang w:val="ro-RO"/>
        </w:rPr>
      </w:pPr>
    </w:p>
    <w:p w14:paraId="5607CA9D" w14:textId="0C69B2E4" w:rsidR="00892132" w:rsidRPr="00213F3C" w:rsidRDefault="00892132" w:rsidP="00E46781">
      <w:pPr>
        <w:pStyle w:val="ListParagraph"/>
        <w:numPr>
          <w:ilvl w:val="0"/>
          <w:numId w:val="18"/>
        </w:numPr>
        <w:tabs>
          <w:tab w:val="left" w:pos="1170"/>
        </w:tabs>
        <w:spacing w:after="0" w:line="276" w:lineRule="auto"/>
        <w:jc w:val="both"/>
        <w:rPr>
          <w:rFonts w:cs="Times New Roman"/>
          <w:b/>
          <w:bCs/>
          <w:szCs w:val="28"/>
          <w:lang w:val="ro-RO"/>
        </w:rPr>
      </w:pPr>
      <w:r>
        <w:rPr>
          <w:rFonts w:cs="Times New Roman"/>
          <w:b/>
          <w:bCs/>
          <w:szCs w:val="28"/>
          <w:lang w:val="ro-RO"/>
        </w:rPr>
        <w:t>Evaluarea în faza executării silite</w:t>
      </w:r>
    </w:p>
    <w:p w14:paraId="3133C2C9" w14:textId="6B2F8659" w:rsidR="00892132" w:rsidRDefault="009203D8" w:rsidP="00E46781">
      <w:pPr>
        <w:pStyle w:val="ListParagraph"/>
        <w:numPr>
          <w:ilvl w:val="0"/>
          <w:numId w:val="1"/>
        </w:numPr>
        <w:tabs>
          <w:tab w:val="left" w:pos="1170"/>
        </w:tabs>
        <w:spacing w:after="0" w:line="276" w:lineRule="auto"/>
        <w:ind w:left="0" w:firstLine="709"/>
        <w:jc w:val="both"/>
        <w:rPr>
          <w:rFonts w:cs="Times New Roman"/>
          <w:szCs w:val="28"/>
          <w:lang w:val="ro-RO"/>
        </w:rPr>
      </w:pPr>
      <w:r>
        <w:rPr>
          <w:rFonts w:cs="Times New Roman"/>
          <w:szCs w:val="28"/>
          <w:lang w:val="ro-RO"/>
        </w:rPr>
        <w:t xml:space="preserve">În </w:t>
      </w:r>
      <w:r w:rsidRPr="009203D8">
        <w:rPr>
          <w:rFonts w:cs="Times New Roman"/>
          <w:szCs w:val="28"/>
          <w:lang w:val="ro-RO"/>
        </w:rPr>
        <w:t>faza executării silite a garanției, evaluările se efectuează cu</w:t>
      </w:r>
      <w:r>
        <w:rPr>
          <w:rFonts w:cs="Times New Roman"/>
          <w:szCs w:val="28"/>
          <w:lang w:val="ro-RO"/>
        </w:rPr>
        <w:t xml:space="preserve"> </w:t>
      </w:r>
      <w:r w:rsidRPr="009203D8">
        <w:rPr>
          <w:rFonts w:cs="Times New Roman"/>
          <w:szCs w:val="28"/>
          <w:lang w:val="ro-RO"/>
        </w:rPr>
        <w:t>respectarea</w:t>
      </w:r>
      <w:r>
        <w:rPr>
          <w:rFonts w:cs="Times New Roman"/>
          <w:szCs w:val="28"/>
          <w:lang w:val="ro-RO"/>
        </w:rPr>
        <w:t xml:space="preserve"> </w:t>
      </w:r>
      <w:r w:rsidRPr="009203D8">
        <w:rPr>
          <w:rFonts w:cs="Times New Roman"/>
          <w:szCs w:val="28"/>
          <w:lang w:val="ro-RO"/>
        </w:rPr>
        <w:t>actelor normative</w:t>
      </w:r>
      <w:r>
        <w:rPr>
          <w:rFonts w:cs="Times New Roman"/>
          <w:szCs w:val="28"/>
          <w:lang w:val="ro-RO"/>
        </w:rPr>
        <w:t xml:space="preserve"> </w:t>
      </w:r>
      <w:r w:rsidRPr="009203D8">
        <w:rPr>
          <w:rFonts w:cs="Times New Roman"/>
          <w:szCs w:val="28"/>
          <w:lang w:val="ro-RO"/>
        </w:rPr>
        <w:t>în vigoare, a prevederilor Standardelor de Evaluare a Bunurilor, Ghidului în evaluare: Evaluarea bunurilor imobile, acest tip de evaluări nefiind reglementat de prezentul Ghid</w:t>
      </w:r>
      <w:r>
        <w:rPr>
          <w:rFonts w:cs="Times New Roman"/>
          <w:szCs w:val="28"/>
          <w:lang w:val="ro-RO"/>
        </w:rPr>
        <w:t>.</w:t>
      </w:r>
    </w:p>
    <w:p w14:paraId="6DECF99B" w14:textId="602A13F6" w:rsidR="009203D8" w:rsidRPr="009203D8" w:rsidRDefault="009203D8" w:rsidP="00E46781">
      <w:pPr>
        <w:pStyle w:val="ListParagraph"/>
        <w:numPr>
          <w:ilvl w:val="0"/>
          <w:numId w:val="1"/>
        </w:numPr>
        <w:tabs>
          <w:tab w:val="left" w:pos="1170"/>
        </w:tabs>
        <w:spacing w:after="0" w:line="276" w:lineRule="auto"/>
        <w:ind w:left="0" w:firstLine="709"/>
        <w:jc w:val="both"/>
        <w:rPr>
          <w:rFonts w:cs="Times New Roman"/>
          <w:szCs w:val="28"/>
          <w:lang w:val="ro-RO"/>
        </w:rPr>
      </w:pPr>
      <w:r>
        <w:rPr>
          <w:rFonts w:cs="Times New Roman"/>
          <w:szCs w:val="28"/>
          <w:lang w:val="ro-RO"/>
        </w:rPr>
        <w:t xml:space="preserve">Tipurile </w:t>
      </w:r>
      <w:r w:rsidRPr="009203D8">
        <w:rPr>
          <w:rFonts w:cs="Times New Roman"/>
          <w:szCs w:val="28"/>
          <w:lang w:val="ro-RO"/>
        </w:rPr>
        <w:t>de valoare estimate în cadrul evaluărilor efectuate în faza executării silite</w:t>
      </w:r>
      <w:r>
        <w:rPr>
          <w:rFonts w:cs="Times New Roman"/>
          <w:szCs w:val="28"/>
          <w:lang w:val="ro-RO"/>
        </w:rPr>
        <w:t xml:space="preserve"> </w:t>
      </w:r>
      <w:r w:rsidRPr="009203D8">
        <w:rPr>
          <w:rFonts w:cs="Times New Roman"/>
          <w:szCs w:val="28"/>
          <w:lang w:val="ro-RO"/>
        </w:rPr>
        <w:t>sunt valoarea de piață</w:t>
      </w:r>
      <w:r w:rsidR="00986C1B">
        <w:rPr>
          <w:rFonts w:cs="Times New Roman"/>
          <w:szCs w:val="28"/>
          <w:lang w:val="ro-RO"/>
        </w:rPr>
        <w:t>, valoarea de înlocuire</w:t>
      </w:r>
      <w:r w:rsidRPr="009203D8">
        <w:rPr>
          <w:rFonts w:cs="Times New Roman"/>
          <w:szCs w:val="28"/>
          <w:lang w:val="ro-RO"/>
        </w:rPr>
        <w:t xml:space="preserve"> </w:t>
      </w:r>
      <w:r w:rsidRPr="009203D8">
        <w:rPr>
          <w:rFonts w:cs="Times New Roman"/>
          <w:szCs w:val="28"/>
          <w:lang w:val="ro-RO"/>
        </w:rPr>
        <w:t>și valoarea de lichidare.</w:t>
      </w:r>
    </w:p>
    <w:p w14:paraId="101A428B" w14:textId="4679B176" w:rsidR="009203D8" w:rsidRDefault="009203D8" w:rsidP="00E46781">
      <w:pPr>
        <w:pStyle w:val="ListParagraph"/>
        <w:numPr>
          <w:ilvl w:val="0"/>
          <w:numId w:val="1"/>
        </w:numPr>
        <w:tabs>
          <w:tab w:val="left" w:pos="1170"/>
        </w:tabs>
        <w:spacing w:after="0" w:line="276" w:lineRule="auto"/>
        <w:ind w:left="0" w:firstLine="709"/>
        <w:jc w:val="both"/>
        <w:rPr>
          <w:rFonts w:cs="Times New Roman"/>
          <w:szCs w:val="28"/>
          <w:lang w:val="ro-RO"/>
        </w:rPr>
      </w:pPr>
      <w:r>
        <w:rPr>
          <w:rFonts w:cs="Times New Roman"/>
          <w:szCs w:val="28"/>
          <w:lang w:val="ro-RO"/>
        </w:rPr>
        <w:t xml:space="preserve">Estimarea </w:t>
      </w:r>
      <w:r w:rsidRPr="009203D8">
        <w:rPr>
          <w:rFonts w:cs="Times New Roman"/>
          <w:szCs w:val="28"/>
          <w:lang w:val="ro-RO"/>
        </w:rPr>
        <w:t>valorii de lichidare se efectuează având la bază premisa unei vânzări ordonate,</w:t>
      </w:r>
      <w:r>
        <w:rPr>
          <w:rFonts w:cs="Times New Roman"/>
          <w:szCs w:val="28"/>
          <w:lang w:val="ro-RO"/>
        </w:rPr>
        <w:t xml:space="preserve"> </w:t>
      </w:r>
      <w:r w:rsidRPr="009203D8">
        <w:rPr>
          <w:rFonts w:cs="Times New Roman"/>
          <w:szCs w:val="28"/>
          <w:lang w:val="ro-RO"/>
        </w:rPr>
        <w:t>cu o perioadă tipică</w:t>
      </w:r>
      <w:r>
        <w:rPr>
          <w:rFonts w:cs="Times New Roman"/>
          <w:szCs w:val="28"/>
          <w:lang w:val="ro-RO"/>
        </w:rPr>
        <w:t xml:space="preserve"> </w:t>
      </w:r>
      <w:r w:rsidRPr="009203D8">
        <w:rPr>
          <w:rFonts w:cs="Times New Roman"/>
          <w:szCs w:val="28"/>
          <w:lang w:val="ro-RO"/>
        </w:rPr>
        <w:t>de desfășurare a activităților</w:t>
      </w:r>
      <w:r>
        <w:rPr>
          <w:rFonts w:cs="Times New Roman"/>
          <w:szCs w:val="28"/>
          <w:lang w:val="ro-RO"/>
        </w:rPr>
        <w:t xml:space="preserve"> </w:t>
      </w:r>
      <w:r w:rsidRPr="009203D8">
        <w:rPr>
          <w:rFonts w:cs="Times New Roman"/>
          <w:szCs w:val="28"/>
          <w:lang w:val="ro-RO"/>
        </w:rPr>
        <w:t>de marketing, care nu poate depăși</w:t>
      </w:r>
      <w:r>
        <w:rPr>
          <w:rFonts w:cs="Times New Roman"/>
          <w:szCs w:val="28"/>
          <w:lang w:val="ro-RO"/>
        </w:rPr>
        <w:t xml:space="preserve"> </w:t>
      </w:r>
      <w:r w:rsidRPr="009203D8">
        <w:rPr>
          <w:rFonts w:cs="Times New Roman"/>
          <w:szCs w:val="28"/>
          <w:lang w:val="ro-RO"/>
        </w:rPr>
        <w:t>12 luni din data preluării activului de către creditor în vederea vânzării.</w:t>
      </w:r>
    </w:p>
    <w:p w14:paraId="6F7FFEB7" w14:textId="77777777" w:rsidR="00892132" w:rsidRPr="00C61FB2" w:rsidRDefault="00892132" w:rsidP="00E46781">
      <w:pPr>
        <w:tabs>
          <w:tab w:val="left" w:pos="1170"/>
        </w:tabs>
        <w:spacing w:after="0" w:line="276" w:lineRule="auto"/>
        <w:jc w:val="both"/>
        <w:rPr>
          <w:rFonts w:cs="Times New Roman"/>
          <w:szCs w:val="28"/>
          <w:lang w:val="ro-RO"/>
        </w:rPr>
      </w:pPr>
    </w:p>
    <w:p w14:paraId="6CB8EFE3" w14:textId="547EEC29" w:rsidR="00010238" w:rsidRPr="000C5DA3" w:rsidRDefault="00010238" w:rsidP="00E46781">
      <w:pPr>
        <w:spacing w:after="0" w:line="276" w:lineRule="auto"/>
        <w:jc w:val="center"/>
        <w:rPr>
          <w:rFonts w:cs="Times New Roman"/>
          <w:b/>
          <w:bCs/>
          <w:szCs w:val="28"/>
          <w:lang w:val="ro-RO"/>
        </w:rPr>
      </w:pPr>
      <w:r w:rsidRPr="000C5DA3">
        <w:rPr>
          <w:rFonts w:cs="Times New Roman"/>
          <w:b/>
          <w:bCs/>
          <w:szCs w:val="28"/>
          <w:lang w:val="ro-RO"/>
        </w:rPr>
        <w:t xml:space="preserve">CAPITOLUL IV. </w:t>
      </w:r>
      <w:r w:rsidR="003427F1" w:rsidRPr="003427F1">
        <w:rPr>
          <w:rFonts w:cs="Times New Roman"/>
          <w:b/>
          <w:bCs/>
          <w:szCs w:val="28"/>
          <w:lang w:val="ro-RO"/>
        </w:rPr>
        <w:t>PARTICULARITĂȚILE ESTIMĂRII VALORII DE ÎNLOCUIRE ÎN SCOPUL ASIGURĂRII</w:t>
      </w:r>
    </w:p>
    <w:p w14:paraId="4C18343A" w14:textId="21561EE7" w:rsidR="00531053" w:rsidRDefault="00531053" w:rsidP="00E46781">
      <w:pPr>
        <w:pStyle w:val="ListParagraph"/>
        <w:numPr>
          <w:ilvl w:val="0"/>
          <w:numId w:val="1"/>
        </w:numPr>
        <w:tabs>
          <w:tab w:val="left" w:pos="1170"/>
        </w:tabs>
        <w:spacing w:line="276" w:lineRule="auto"/>
        <w:ind w:left="0" w:firstLine="709"/>
        <w:jc w:val="both"/>
        <w:rPr>
          <w:rFonts w:cs="Times New Roman"/>
          <w:szCs w:val="28"/>
          <w:lang w:val="ro-RO"/>
        </w:rPr>
      </w:pPr>
      <w:r w:rsidRPr="00531053">
        <w:rPr>
          <w:rFonts w:cs="Times New Roman"/>
          <w:szCs w:val="28"/>
          <w:lang w:val="ro-RO"/>
        </w:rPr>
        <w:lastRenderedPageBreak/>
        <w:t>Prevederile prezentului Ghid se aplică exclusiv evaluării bunurilor în scopul garantării împrumuturilor. Evaluarea daunelor materiale nu intră în sfera de reglementare a prezentului document.</w:t>
      </w:r>
    </w:p>
    <w:p w14:paraId="6261820E" w14:textId="77777777" w:rsidR="00767292" w:rsidRPr="00767292" w:rsidRDefault="00767292" w:rsidP="00E46781">
      <w:pPr>
        <w:pStyle w:val="ListParagraph"/>
        <w:numPr>
          <w:ilvl w:val="0"/>
          <w:numId w:val="1"/>
        </w:numPr>
        <w:tabs>
          <w:tab w:val="left" w:pos="1170"/>
        </w:tabs>
        <w:spacing w:line="276" w:lineRule="auto"/>
        <w:ind w:left="0" w:firstLine="709"/>
        <w:jc w:val="both"/>
        <w:rPr>
          <w:rFonts w:cs="Times New Roman"/>
          <w:szCs w:val="28"/>
          <w:lang w:val="ro-RO"/>
        </w:rPr>
      </w:pPr>
      <w:r>
        <w:rPr>
          <w:rFonts w:cs="Times New Roman"/>
          <w:szCs w:val="28"/>
          <w:lang w:val="ro-RO"/>
        </w:rPr>
        <w:t xml:space="preserve">Suma </w:t>
      </w:r>
      <w:r w:rsidRPr="00767292">
        <w:rPr>
          <w:rFonts w:cs="Times New Roman"/>
          <w:szCs w:val="28"/>
          <w:lang w:val="ro-RO"/>
        </w:rPr>
        <w:t>asigurată reprezintă limita maximă a răspunderii societății de asigurare în cazul producerii riscului pentru care a fost încheiat contractul de asigurare.</w:t>
      </w:r>
      <w:r>
        <w:rPr>
          <w:rFonts w:cs="Times New Roman"/>
          <w:szCs w:val="28"/>
          <w:lang w:val="ro-RO"/>
        </w:rPr>
        <w:t xml:space="preserve"> </w:t>
      </w:r>
      <w:r w:rsidRPr="00767292">
        <w:rPr>
          <w:rFonts w:cs="Times New Roman"/>
          <w:szCs w:val="28"/>
          <w:lang w:val="ro-RO"/>
        </w:rPr>
        <w:t xml:space="preserve">În scopul garantării împrumutului, această sumă trebuie să reprezinte valoarea capabilă să acopere prejudiciile suferite de proprietatea asigurată, asigurând compensarea adecvată a daunelor. Compensarea prejudiciului se poate realiza prin </w:t>
      </w:r>
      <w:r w:rsidRPr="00767292">
        <w:rPr>
          <w:rFonts w:cs="Times New Roman"/>
          <w:b/>
          <w:bCs/>
          <w:szCs w:val="28"/>
          <w:lang w:val="ro-RO"/>
        </w:rPr>
        <w:t xml:space="preserve">restabilirea </w:t>
      </w:r>
      <w:r w:rsidRPr="00767292">
        <w:rPr>
          <w:rFonts w:cs="Times New Roman"/>
          <w:szCs w:val="28"/>
          <w:lang w:val="ro-RO"/>
        </w:rPr>
        <w:t xml:space="preserve">sau </w:t>
      </w:r>
      <w:r w:rsidRPr="00767292">
        <w:rPr>
          <w:rFonts w:cs="Times New Roman"/>
          <w:b/>
          <w:bCs/>
          <w:szCs w:val="28"/>
          <w:lang w:val="ro-RO"/>
        </w:rPr>
        <w:t>repararea</w:t>
      </w:r>
      <w:r w:rsidRPr="00767292">
        <w:rPr>
          <w:rFonts w:cs="Times New Roman"/>
          <w:szCs w:val="28"/>
          <w:lang w:val="ro-RO"/>
        </w:rPr>
        <w:t xml:space="preserve"> bunurilor asigurate, în conformitate cu prevederile contractului de asigurare și reglementările normative aplicabile.</w:t>
      </w:r>
    </w:p>
    <w:p w14:paraId="3C5F8DBC" w14:textId="77777777" w:rsidR="00767292" w:rsidRPr="00767292" w:rsidRDefault="00767292" w:rsidP="00E46781">
      <w:pPr>
        <w:pStyle w:val="ListParagraph"/>
        <w:numPr>
          <w:ilvl w:val="0"/>
          <w:numId w:val="1"/>
        </w:numPr>
        <w:tabs>
          <w:tab w:val="left" w:pos="1170"/>
        </w:tabs>
        <w:spacing w:line="276" w:lineRule="auto"/>
        <w:ind w:left="0" w:firstLine="709"/>
        <w:jc w:val="both"/>
        <w:rPr>
          <w:rFonts w:cs="Times New Roman"/>
          <w:szCs w:val="28"/>
          <w:lang w:val="ro-RO"/>
        </w:rPr>
      </w:pPr>
      <w:r>
        <w:rPr>
          <w:rFonts w:cs="Times New Roman"/>
          <w:szCs w:val="28"/>
          <w:lang w:val="ro-RO"/>
        </w:rPr>
        <w:t xml:space="preserve">Valoarea </w:t>
      </w:r>
      <w:r w:rsidRPr="00767292">
        <w:rPr>
          <w:rFonts w:cs="Times New Roman"/>
          <w:szCs w:val="28"/>
          <w:lang w:val="ro-RO"/>
        </w:rPr>
        <w:t xml:space="preserve">asigurată (suma asigurată) este valoarea de înlocuire a bunului deteriorat, astfel cum este definită în </w:t>
      </w:r>
      <w:r w:rsidRPr="00767292">
        <w:rPr>
          <w:rFonts w:cs="Times New Roman"/>
          <w:b/>
          <w:bCs/>
          <w:szCs w:val="28"/>
          <w:lang w:val="ro-RO"/>
        </w:rPr>
        <w:t>Ghidul în evaluare: Evaluarea bunurilor imobile</w:t>
      </w:r>
      <w:r w:rsidRPr="00767292">
        <w:rPr>
          <w:rFonts w:cs="Times New Roman"/>
          <w:szCs w:val="28"/>
          <w:lang w:val="ro-RO"/>
        </w:rPr>
        <w:t>.</w:t>
      </w:r>
    </w:p>
    <w:p w14:paraId="27BEA744" w14:textId="1E1B5BE7" w:rsidR="00531053" w:rsidRDefault="00767292" w:rsidP="00E46781">
      <w:pPr>
        <w:pStyle w:val="ListParagraph"/>
        <w:numPr>
          <w:ilvl w:val="0"/>
          <w:numId w:val="1"/>
        </w:numPr>
        <w:tabs>
          <w:tab w:val="left" w:pos="1170"/>
        </w:tabs>
        <w:spacing w:line="276" w:lineRule="auto"/>
        <w:ind w:left="0" w:firstLine="709"/>
        <w:jc w:val="both"/>
        <w:rPr>
          <w:rFonts w:cs="Times New Roman"/>
          <w:szCs w:val="28"/>
          <w:lang w:val="ro-RO"/>
        </w:rPr>
      </w:pPr>
      <w:r>
        <w:rPr>
          <w:rFonts w:cs="Times New Roman"/>
          <w:szCs w:val="28"/>
          <w:lang w:val="ro-RO"/>
        </w:rPr>
        <w:t>Asigurarea imobilelor ipotecate, ca regulă, presupune acoperirea următoarelor riscuri:</w:t>
      </w:r>
    </w:p>
    <w:p w14:paraId="471FFECE" w14:textId="036687FC" w:rsidR="00767292" w:rsidRDefault="00767292" w:rsidP="00E46781">
      <w:pPr>
        <w:pStyle w:val="ListParagraph"/>
        <w:numPr>
          <w:ilvl w:val="1"/>
          <w:numId w:val="1"/>
        </w:numPr>
        <w:tabs>
          <w:tab w:val="left" w:pos="1170"/>
        </w:tabs>
        <w:spacing w:line="276" w:lineRule="auto"/>
        <w:ind w:left="0" w:firstLine="709"/>
        <w:jc w:val="both"/>
        <w:rPr>
          <w:rFonts w:cs="Times New Roman"/>
          <w:szCs w:val="28"/>
          <w:lang w:val="ro-RO"/>
        </w:rPr>
      </w:pPr>
      <w:r>
        <w:rPr>
          <w:rFonts w:cs="Times New Roman"/>
          <w:szCs w:val="28"/>
          <w:lang w:val="ro-RO"/>
        </w:rPr>
        <w:t>incendiu, explozie;</w:t>
      </w:r>
    </w:p>
    <w:p w14:paraId="66172DA4" w14:textId="77777777" w:rsidR="00767292" w:rsidRPr="00767292" w:rsidRDefault="00767292" w:rsidP="00E46781">
      <w:pPr>
        <w:pStyle w:val="ListParagraph"/>
        <w:numPr>
          <w:ilvl w:val="1"/>
          <w:numId w:val="1"/>
        </w:numPr>
        <w:tabs>
          <w:tab w:val="left" w:pos="1170"/>
        </w:tabs>
        <w:spacing w:line="276" w:lineRule="auto"/>
        <w:ind w:left="0" w:firstLine="709"/>
        <w:jc w:val="both"/>
        <w:rPr>
          <w:rFonts w:cs="Times New Roman"/>
          <w:szCs w:val="28"/>
          <w:lang w:val="ro-RO"/>
        </w:rPr>
      </w:pPr>
      <w:r>
        <w:rPr>
          <w:rFonts w:cs="Times New Roman"/>
          <w:szCs w:val="28"/>
          <w:lang w:val="ro-RO"/>
        </w:rPr>
        <w:t xml:space="preserve">calamități </w:t>
      </w:r>
      <w:r w:rsidRPr="00767292">
        <w:rPr>
          <w:rFonts w:cs="Times New Roman"/>
          <w:szCs w:val="28"/>
          <w:lang w:val="ro-RO"/>
        </w:rPr>
        <w:t>naturale: fulger, furtună, uragan, tornadă, inundație, apariția apelor subterane, revărsare, mișcările gheții, cutremur, polei, ninsori, grindină, alunecări de teren;</w:t>
      </w:r>
    </w:p>
    <w:p w14:paraId="40203322" w14:textId="77777777" w:rsidR="00767292" w:rsidRPr="00767292" w:rsidRDefault="00767292" w:rsidP="00E46781">
      <w:pPr>
        <w:pStyle w:val="ListParagraph"/>
        <w:numPr>
          <w:ilvl w:val="1"/>
          <w:numId w:val="1"/>
        </w:numPr>
        <w:tabs>
          <w:tab w:val="left" w:pos="1170"/>
        </w:tabs>
        <w:spacing w:line="276" w:lineRule="auto"/>
        <w:ind w:left="0" w:firstLine="709"/>
        <w:jc w:val="both"/>
        <w:rPr>
          <w:rFonts w:cs="Times New Roman"/>
          <w:szCs w:val="28"/>
          <w:lang w:val="ro-RO"/>
        </w:rPr>
      </w:pPr>
      <w:r>
        <w:rPr>
          <w:rFonts w:cs="Times New Roman"/>
          <w:szCs w:val="28"/>
          <w:lang w:val="ro-RO"/>
        </w:rPr>
        <w:t xml:space="preserve">acțiuni </w:t>
      </w:r>
      <w:r w:rsidRPr="00767292">
        <w:rPr>
          <w:rFonts w:cs="Times New Roman"/>
          <w:szCs w:val="28"/>
          <w:lang w:val="ro-RO"/>
        </w:rPr>
        <w:t>externe survenite în rezultatul: tamponării, accidentării, acțiunii animalelor;</w:t>
      </w:r>
    </w:p>
    <w:p w14:paraId="7A0D76EF" w14:textId="77777777" w:rsidR="00767292" w:rsidRPr="00767292" w:rsidRDefault="00767292" w:rsidP="00E46781">
      <w:pPr>
        <w:pStyle w:val="ListParagraph"/>
        <w:numPr>
          <w:ilvl w:val="1"/>
          <w:numId w:val="1"/>
        </w:numPr>
        <w:tabs>
          <w:tab w:val="left" w:pos="1170"/>
        </w:tabs>
        <w:spacing w:line="276" w:lineRule="auto"/>
        <w:ind w:left="0" w:firstLine="709"/>
        <w:jc w:val="both"/>
        <w:rPr>
          <w:rFonts w:cs="Times New Roman"/>
          <w:szCs w:val="28"/>
          <w:lang w:val="ro-RO"/>
        </w:rPr>
      </w:pPr>
      <w:r>
        <w:rPr>
          <w:rFonts w:cs="Times New Roman"/>
          <w:szCs w:val="28"/>
          <w:lang w:val="ro-RO"/>
        </w:rPr>
        <w:t xml:space="preserve">acțiuni </w:t>
      </w:r>
      <w:r w:rsidRPr="00767292">
        <w:rPr>
          <w:rFonts w:cs="Times New Roman"/>
          <w:szCs w:val="28"/>
          <w:lang w:val="ro-RO"/>
        </w:rPr>
        <w:t>ilicite ale terților: sustragerea, deteriorarea sau distrugerea intenționată; spargerea sticlelor, vitrinelor în rezultatul acțiunilor neprevăzute și/sau premeditate ale terților;</w:t>
      </w:r>
    </w:p>
    <w:p w14:paraId="110408AC" w14:textId="397DF114" w:rsidR="00767292" w:rsidRPr="00767292" w:rsidRDefault="00767292" w:rsidP="00E46781">
      <w:pPr>
        <w:pStyle w:val="ListParagraph"/>
        <w:numPr>
          <w:ilvl w:val="1"/>
          <w:numId w:val="1"/>
        </w:numPr>
        <w:tabs>
          <w:tab w:val="left" w:pos="1170"/>
        </w:tabs>
        <w:spacing w:line="276" w:lineRule="auto"/>
        <w:ind w:left="0" w:firstLine="709"/>
        <w:jc w:val="both"/>
        <w:rPr>
          <w:rFonts w:cs="Times New Roman"/>
          <w:szCs w:val="28"/>
          <w:lang w:val="ro-RO"/>
        </w:rPr>
      </w:pPr>
      <w:r>
        <w:rPr>
          <w:rFonts w:cs="Times New Roman"/>
          <w:szCs w:val="28"/>
          <w:lang w:val="ro-RO"/>
        </w:rPr>
        <w:t>alte riscuri.</w:t>
      </w:r>
    </w:p>
    <w:p w14:paraId="4B85B5FA" w14:textId="3B5DDD96" w:rsidR="008F718F" w:rsidRPr="008F718F" w:rsidRDefault="00767292" w:rsidP="00E46781">
      <w:pPr>
        <w:pStyle w:val="ListParagraph"/>
        <w:numPr>
          <w:ilvl w:val="0"/>
          <w:numId w:val="1"/>
        </w:numPr>
        <w:tabs>
          <w:tab w:val="left" w:pos="1170"/>
        </w:tabs>
        <w:spacing w:line="276" w:lineRule="auto"/>
        <w:ind w:left="0" w:firstLine="709"/>
        <w:jc w:val="both"/>
        <w:rPr>
          <w:rFonts w:cs="Times New Roman"/>
          <w:szCs w:val="28"/>
          <w:lang w:val="ro-RO"/>
        </w:rPr>
      </w:pPr>
      <w:r>
        <w:rPr>
          <w:rFonts w:cs="Times New Roman"/>
          <w:szCs w:val="28"/>
          <w:lang w:val="ro-RO"/>
        </w:rPr>
        <w:t>Pentru</w:t>
      </w:r>
      <w:r w:rsidR="008F718F">
        <w:rPr>
          <w:rFonts w:cs="Times New Roman"/>
          <w:szCs w:val="28"/>
          <w:lang w:val="ro-RO"/>
        </w:rPr>
        <w:t xml:space="preserve"> </w:t>
      </w:r>
      <w:r w:rsidR="008F718F" w:rsidRPr="008F718F">
        <w:rPr>
          <w:rFonts w:cs="Times New Roman"/>
          <w:szCs w:val="28"/>
          <w:lang w:val="ro-RO"/>
        </w:rPr>
        <w:t>acoperirea riscurilor menționate în p</w:t>
      </w:r>
      <w:r w:rsidR="008F718F">
        <w:rPr>
          <w:rFonts w:cs="Times New Roman"/>
          <w:szCs w:val="28"/>
          <w:lang w:val="ro-RO"/>
        </w:rPr>
        <w:t>ct. 89</w:t>
      </w:r>
      <w:r w:rsidR="008F718F" w:rsidRPr="008F718F">
        <w:rPr>
          <w:rFonts w:cs="Times New Roman"/>
          <w:szCs w:val="28"/>
          <w:lang w:val="ro-RO"/>
        </w:rPr>
        <w:t xml:space="preserve"> baza asigurării este</w:t>
      </w:r>
      <w:r w:rsidR="008F718F" w:rsidRPr="008F718F">
        <w:rPr>
          <w:rFonts w:cs="Times New Roman"/>
          <w:i/>
          <w:iCs/>
          <w:szCs w:val="28"/>
          <w:lang w:val="ro-RO"/>
        </w:rPr>
        <w:t xml:space="preserve"> refacerea totală</w:t>
      </w:r>
      <w:r w:rsidR="008F718F" w:rsidRPr="008F718F">
        <w:rPr>
          <w:rFonts w:cs="Times New Roman"/>
          <w:szCs w:val="28"/>
          <w:lang w:val="ro-RO"/>
        </w:rPr>
        <w:t>. Prin urmare, baza de înlocuire utilizată pentru</w:t>
      </w:r>
      <w:r w:rsidR="008F718F">
        <w:rPr>
          <w:rFonts w:cs="Times New Roman"/>
          <w:szCs w:val="28"/>
          <w:lang w:val="ro-RO"/>
        </w:rPr>
        <w:t xml:space="preserve"> </w:t>
      </w:r>
      <w:r w:rsidR="008F718F" w:rsidRPr="008F718F">
        <w:rPr>
          <w:rFonts w:cs="Times New Roman"/>
          <w:szCs w:val="28"/>
          <w:lang w:val="ro-RO"/>
        </w:rPr>
        <w:t xml:space="preserve">estimarea valorii într-un raport de garantare a împrumutului este </w:t>
      </w:r>
      <w:r w:rsidR="008F718F" w:rsidRPr="008F718F">
        <w:rPr>
          <w:rFonts w:cs="Times New Roman"/>
          <w:i/>
          <w:iCs/>
          <w:szCs w:val="28"/>
          <w:lang w:val="ro-RO"/>
        </w:rPr>
        <w:t xml:space="preserve">refacerea </w:t>
      </w:r>
      <w:r w:rsidR="008F718F" w:rsidRPr="008F718F">
        <w:rPr>
          <w:rFonts w:cs="Times New Roman"/>
          <w:szCs w:val="28"/>
          <w:lang w:val="ro-RO"/>
        </w:rPr>
        <w:t xml:space="preserve">construcției deteriorate.   </w:t>
      </w:r>
    </w:p>
    <w:p w14:paraId="2728F074" w14:textId="77777777" w:rsidR="008F718F" w:rsidRPr="008F718F" w:rsidRDefault="008F718F" w:rsidP="00E46781">
      <w:pPr>
        <w:pStyle w:val="ListParagraph"/>
        <w:numPr>
          <w:ilvl w:val="0"/>
          <w:numId w:val="1"/>
        </w:numPr>
        <w:tabs>
          <w:tab w:val="left" w:pos="1170"/>
        </w:tabs>
        <w:spacing w:line="276" w:lineRule="auto"/>
        <w:ind w:left="0" w:firstLine="709"/>
        <w:jc w:val="both"/>
        <w:rPr>
          <w:rFonts w:cs="Times New Roman"/>
          <w:szCs w:val="28"/>
          <w:lang w:val="ro-RO"/>
        </w:rPr>
      </w:pPr>
      <w:r>
        <w:rPr>
          <w:rFonts w:cs="Times New Roman"/>
          <w:szCs w:val="28"/>
          <w:lang w:val="ro-RO"/>
        </w:rPr>
        <w:t xml:space="preserve">Pentru </w:t>
      </w:r>
      <w:r w:rsidRPr="008F718F">
        <w:rPr>
          <w:rFonts w:cs="Times New Roman"/>
          <w:szCs w:val="28"/>
          <w:lang w:val="ro-RO"/>
        </w:rPr>
        <w:t>asigurările care vizează exclusiv clădirile, valoarea estimată</w:t>
      </w:r>
      <w:r>
        <w:rPr>
          <w:rFonts w:cs="Times New Roman"/>
          <w:szCs w:val="28"/>
          <w:lang w:val="ro-RO"/>
        </w:rPr>
        <w:t xml:space="preserve"> </w:t>
      </w:r>
      <w:r w:rsidRPr="008F718F">
        <w:rPr>
          <w:rFonts w:cs="Times New Roman"/>
          <w:szCs w:val="28"/>
          <w:lang w:val="ro-RO"/>
        </w:rPr>
        <w:t>exclude</w:t>
      </w:r>
      <w:r>
        <w:rPr>
          <w:rFonts w:cs="Times New Roman"/>
          <w:szCs w:val="28"/>
          <w:lang w:val="ro-RO"/>
        </w:rPr>
        <w:t xml:space="preserve"> </w:t>
      </w:r>
      <w:r w:rsidRPr="008F718F">
        <w:rPr>
          <w:rFonts w:cs="Times New Roman"/>
          <w:szCs w:val="28"/>
          <w:lang w:val="ro-RO"/>
        </w:rPr>
        <w:t>echipamentele, instalațiile, accesoriile comerciale și alte bunuri care nu constituie parte integrantă a construcției. Aceste elemente sunt, de regulă, acoperite prin alte polițe de asigurare distincte</w:t>
      </w:r>
      <w:r>
        <w:rPr>
          <w:rFonts w:cs="Times New Roman"/>
          <w:szCs w:val="28"/>
          <w:lang w:val="ro-RO"/>
        </w:rPr>
        <w:t xml:space="preserve">, </w:t>
      </w:r>
      <w:r w:rsidRPr="008F718F">
        <w:rPr>
          <w:rFonts w:cs="Times New Roman"/>
          <w:szCs w:val="28"/>
          <w:lang w:val="ro-RO"/>
        </w:rPr>
        <w:t>încheiate de utilizatorii clădirii sau de alte părți relevante. Echipamentele care asigură funcționalitatea bunului se</w:t>
      </w:r>
      <w:r>
        <w:rPr>
          <w:rFonts w:cs="Times New Roman"/>
          <w:szCs w:val="28"/>
          <w:lang w:val="ro-RO"/>
        </w:rPr>
        <w:t xml:space="preserve"> </w:t>
      </w:r>
      <w:r w:rsidRPr="008F718F">
        <w:rPr>
          <w:rFonts w:cs="Times New Roman"/>
          <w:szCs w:val="28"/>
          <w:lang w:val="ro-RO"/>
        </w:rPr>
        <w:t xml:space="preserve">includ în valoarea estimată a clădirii. </w:t>
      </w:r>
    </w:p>
    <w:p w14:paraId="3D54C4D8" w14:textId="50E7C417" w:rsidR="00767292" w:rsidRDefault="00FC5763" w:rsidP="00E46781">
      <w:pPr>
        <w:pStyle w:val="ListParagraph"/>
        <w:numPr>
          <w:ilvl w:val="0"/>
          <w:numId w:val="1"/>
        </w:numPr>
        <w:tabs>
          <w:tab w:val="left" w:pos="1170"/>
        </w:tabs>
        <w:spacing w:line="276" w:lineRule="auto"/>
        <w:ind w:left="0" w:firstLine="709"/>
        <w:jc w:val="both"/>
        <w:rPr>
          <w:rFonts w:cs="Times New Roman"/>
          <w:szCs w:val="28"/>
          <w:lang w:val="ro-RO"/>
        </w:rPr>
      </w:pPr>
      <w:r>
        <w:rPr>
          <w:rFonts w:cs="Times New Roman"/>
          <w:szCs w:val="28"/>
          <w:lang w:val="ro-RO"/>
        </w:rPr>
        <w:t xml:space="preserve">Dacă </w:t>
      </w:r>
      <w:r w:rsidRPr="00FC5763">
        <w:rPr>
          <w:rFonts w:cs="Times New Roman"/>
          <w:szCs w:val="28"/>
          <w:lang w:val="ro-RO"/>
        </w:rPr>
        <w:t>estimarea se bazează pe refacerea proprietății imobiliare, principiul constă în înlocuirea sau restaurarea elementelor deteriorate ori distruse, astfel încât proprietatea să fie readusă la starea în care se afla anterior producerii evenimentului.</w:t>
      </w:r>
      <w:r>
        <w:rPr>
          <w:rFonts w:cs="Times New Roman"/>
          <w:szCs w:val="28"/>
          <w:lang w:val="ro-RO"/>
        </w:rPr>
        <w:t xml:space="preserve"> </w:t>
      </w:r>
      <w:r w:rsidRPr="00FC5763">
        <w:rPr>
          <w:rFonts w:cs="Times New Roman"/>
          <w:szCs w:val="28"/>
          <w:lang w:val="ro-RO"/>
        </w:rPr>
        <w:t>Nu se includ în valoarea estimată</w:t>
      </w:r>
      <w:r>
        <w:rPr>
          <w:rFonts w:cs="Times New Roman"/>
          <w:szCs w:val="28"/>
          <w:lang w:val="ro-RO"/>
        </w:rPr>
        <w:t xml:space="preserve"> </w:t>
      </w:r>
      <w:r w:rsidRPr="00FC5763">
        <w:rPr>
          <w:rFonts w:cs="Times New Roman"/>
          <w:szCs w:val="28"/>
          <w:lang w:val="ro-RO"/>
        </w:rPr>
        <w:t xml:space="preserve">îmbunătățiri sau extinderi </w:t>
      </w:r>
      <w:r w:rsidRPr="00FC5763">
        <w:rPr>
          <w:rFonts w:cs="Times New Roman"/>
          <w:szCs w:val="28"/>
          <w:lang w:val="ro-RO"/>
        </w:rPr>
        <w:lastRenderedPageBreak/>
        <w:t>neînregistrate sau neautorizate, cu excepția</w:t>
      </w:r>
      <w:r>
        <w:rPr>
          <w:rFonts w:cs="Times New Roman"/>
          <w:szCs w:val="28"/>
          <w:lang w:val="ro-RO"/>
        </w:rPr>
        <w:t xml:space="preserve"> </w:t>
      </w:r>
      <w:r w:rsidRPr="00FC5763">
        <w:rPr>
          <w:rFonts w:cs="Times New Roman"/>
          <w:szCs w:val="28"/>
          <w:lang w:val="ro-RO"/>
        </w:rPr>
        <w:t>situațiilor în care astfel de modificări sunt impuse, la</w:t>
      </w:r>
      <w:r>
        <w:rPr>
          <w:rFonts w:cs="Times New Roman"/>
          <w:szCs w:val="28"/>
          <w:lang w:val="ro-RO"/>
        </w:rPr>
        <w:t xml:space="preserve"> </w:t>
      </w:r>
      <w:r w:rsidRPr="00FC5763">
        <w:rPr>
          <w:rFonts w:cs="Times New Roman"/>
          <w:szCs w:val="28"/>
          <w:lang w:val="ro-RO"/>
        </w:rPr>
        <w:t>momentul respectiv,</w:t>
      </w:r>
      <w:r>
        <w:rPr>
          <w:rFonts w:cs="Times New Roman"/>
          <w:szCs w:val="28"/>
          <w:lang w:val="ro-RO"/>
        </w:rPr>
        <w:t xml:space="preserve"> </w:t>
      </w:r>
      <w:r w:rsidRPr="00FC5763">
        <w:rPr>
          <w:rFonts w:cs="Times New Roman"/>
          <w:szCs w:val="28"/>
          <w:lang w:val="ro-RO"/>
        </w:rPr>
        <w:t>de</w:t>
      </w:r>
      <w:r>
        <w:rPr>
          <w:rFonts w:cs="Times New Roman"/>
          <w:szCs w:val="28"/>
          <w:lang w:val="ro-RO"/>
        </w:rPr>
        <w:t xml:space="preserve"> </w:t>
      </w:r>
      <w:r w:rsidRPr="00FC5763">
        <w:rPr>
          <w:rFonts w:cs="Times New Roman"/>
          <w:szCs w:val="28"/>
          <w:lang w:val="ro-RO"/>
        </w:rPr>
        <w:t>actele normative în vigoare.</w:t>
      </w:r>
    </w:p>
    <w:p w14:paraId="04021F07" w14:textId="77777777" w:rsidR="00FC5763" w:rsidRPr="00FC5763" w:rsidRDefault="00FC5763" w:rsidP="00E46781">
      <w:pPr>
        <w:pStyle w:val="ListParagraph"/>
        <w:numPr>
          <w:ilvl w:val="0"/>
          <w:numId w:val="1"/>
        </w:numPr>
        <w:tabs>
          <w:tab w:val="left" w:pos="1170"/>
        </w:tabs>
        <w:spacing w:line="276" w:lineRule="auto"/>
        <w:ind w:left="0" w:firstLine="709"/>
        <w:jc w:val="both"/>
        <w:rPr>
          <w:rFonts w:cs="Times New Roman"/>
          <w:szCs w:val="28"/>
          <w:lang w:val="ro-RO"/>
        </w:rPr>
      </w:pPr>
      <w:r>
        <w:rPr>
          <w:rFonts w:cs="Times New Roman"/>
          <w:szCs w:val="28"/>
          <w:lang w:val="ro-RO"/>
        </w:rPr>
        <w:t xml:space="preserve">Refacerea </w:t>
      </w:r>
      <w:r w:rsidRPr="00FC5763">
        <w:rPr>
          <w:rFonts w:cs="Times New Roman"/>
          <w:szCs w:val="28"/>
          <w:lang w:val="ro-RO"/>
        </w:rPr>
        <w:t>proprietății imobiliare constă în reconstruirea sau repararea acesteia până la atingerea unei stări echivalente cu cea definită în contractul de asigurare, fără ca bunul să fie readus la o stare mai bună sau mai extinsă decât cea existentă anterior producerii evenimentului.</w:t>
      </w:r>
    </w:p>
    <w:p w14:paraId="5C708045" w14:textId="77777777" w:rsidR="006405D7" w:rsidRPr="006405D7" w:rsidRDefault="00FC5763" w:rsidP="00E46781">
      <w:pPr>
        <w:pStyle w:val="ListParagraph"/>
        <w:numPr>
          <w:ilvl w:val="0"/>
          <w:numId w:val="1"/>
        </w:numPr>
        <w:tabs>
          <w:tab w:val="left" w:pos="1170"/>
        </w:tabs>
        <w:spacing w:line="276" w:lineRule="auto"/>
        <w:ind w:left="0" w:firstLine="709"/>
        <w:jc w:val="both"/>
        <w:rPr>
          <w:rFonts w:cs="Times New Roman"/>
          <w:szCs w:val="28"/>
          <w:lang w:val="ro-RO"/>
        </w:rPr>
      </w:pPr>
      <w:r>
        <w:rPr>
          <w:rFonts w:cs="Times New Roman"/>
          <w:szCs w:val="28"/>
          <w:lang w:val="ro-RO"/>
        </w:rPr>
        <w:t xml:space="preserve">În </w:t>
      </w:r>
      <w:r w:rsidR="006405D7" w:rsidRPr="006405D7">
        <w:rPr>
          <w:rFonts w:cs="Times New Roman"/>
          <w:szCs w:val="28"/>
          <w:lang w:val="ro-RO"/>
        </w:rPr>
        <w:t xml:space="preserve">contextul refacerii proprietății, </w:t>
      </w:r>
      <w:r w:rsidR="006405D7" w:rsidRPr="006405D7">
        <w:rPr>
          <w:rFonts w:cs="Times New Roman"/>
          <w:i/>
          <w:iCs/>
          <w:szCs w:val="28"/>
          <w:lang w:val="ro-RO"/>
        </w:rPr>
        <w:t>reconstruirea, repararea și restaurarea</w:t>
      </w:r>
      <w:r w:rsidR="006405D7" w:rsidRPr="006405D7">
        <w:rPr>
          <w:rFonts w:cs="Times New Roman"/>
          <w:szCs w:val="28"/>
          <w:lang w:val="ro-RO"/>
        </w:rPr>
        <w:t xml:space="preserve"> se referă la înlocuirea prin utilizarea metodelor și/sau a materialelor care satisfac reglementările sau</w:t>
      </w:r>
      <w:r w:rsidR="006405D7">
        <w:rPr>
          <w:rFonts w:cs="Times New Roman"/>
          <w:szCs w:val="28"/>
          <w:lang w:val="ro-RO"/>
        </w:rPr>
        <w:t xml:space="preserve"> </w:t>
      </w:r>
      <w:r w:rsidR="006405D7" w:rsidRPr="006405D7">
        <w:rPr>
          <w:rFonts w:cs="Times New Roman"/>
          <w:szCs w:val="28"/>
          <w:lang w:val="ro-RO"/>
        </w:rPr>
        <w:t>actele normative din domeniul construcțiilor, al protecției împotriva incendiilor sau din alte domenii relevante. Refacerea</w:t>
      </w:r>
      <w:r w:rsidR="006405D7">
        <w:rPr>
          <w:rFonts w:cs="Times New Roman"/>
          <w:szCs w:val="28"/>
          <w:lang w:val="ro-RO"/>
        </w:rPr>
        <w:t xml:space="preserve"> </w:t>
      </w:r>
      <w:r w:rsidR="006405D7" w:rsidRPr="006405D7">
        <w:rPr>
          <w:rFonts w:cs="Times New Roman"/>
          <w:szCs w:val="28"/>
          <w:lang w:val="ro-RO"/>
        </w:rPr>
        <w:t>include, de asemenea, costurile de demolare, de curățare a amplasamentului, pentru schele și stâlpi de susținere, precum și toate onorariile profesionale și taxele legale care vor fi plătite pe durata reconstruirii.</w:t>
      </w:r>
    </w:p>
    <w:p w14:paraId="5BAFAA0B" w14:textId="3D03993E" w:rsidR="00FC5763" w:rsidRDefault="00C07E36" w:rsidP="00E46781">
      <w:pPr>
        <w:pStyle w:val="ListParagraph"/>
        <w:numPr>
          <w:ilvl w:val="0"/>
          <w:numId w:val="1"/>
        </w:numPr>
        <w:tabs>
          <w:tab w:val="left" w:pos="1170"/>
        </w:tabs>
        <w:spacing w:line="276" w:lineRule="auto"/>
        <w:ind w:left="0" w:firstLine="709"/>
        <w:jc w:val="both"/>
        <w:rPr>
          <w:rFonts w:cs="Times New Roman"/>
          <w:szCs w:val="28"/>
          <w:lang w:val="ro-RO"/>
        </w:rPr>
      </w:pPr>
      <w:r w:rsidRPr="00C07E36">
        <w:rPr>
          <w:rFonts w:cs="Times New Roman"/>
          <w:i/>
          <w:iCs/>
          <w:szCs w:val="28"/>
          <w:lang w:val="ro-RO"/>
        </w:rPr>
        <w:t>Valoarea de înlocuire estimată în cadrul unui contract de ipotecă reprezintă costul de înlocuire sau de reconstituire depreciat.</w:t>
      </w:r>
      <w:r w:rsidRPr="00C07E36">
        <w:rPr>
          <w:rFonts w:cs="Times New Roman"/>
          <w:szCs w:val="28"/>
          <w:lang w:val="ro-RO"/>
        </w:rPr>
        <w:t xml:space="preserve"> În acest scop, evaluatorul determină mai întâi costul de înlocuire ori de reconstituire nou al clădirii și, ulterior, deduce mărimea </w:t>
      </w:r>
      <w:r w:rsidR="00831F90">
        <w:rPr>
          <w:rFonts w:cs="Times New Roman"/>
          <w:szCs w:val="28"/>
          <w:lang w:val="ro-RO"/>
        </w:rPr>
        <w:t xml:space="preserve"> </w:t>
      </w:r>
      <w:r w:rsidR="004724A2">
        <w:rPr>
          <w:rFonts w:cs="Times New Roman"/>
          <w:szCs w:val="28"/>
          <w:lang w:val="ro-RO"/>
        </w:rPr>
        <w:t>deprecierilor</w:t>
      </w:r>
      <w:r w:rsidRPr="00C07E36">
        <w:rPr>
          <w:rFonts w:cs="Times New Roman"/>
          <w:szCs w:val="28"/>
          <w:lang w:val="ro-RO"/>
        </w:rPr>
        <w:t xml:space="preserve"> </w:t>
      </w:r>
      <w:r w:rsidRPr="00C07E36">
        <w:rPr>
          <w:rFonts w:cs="Times New Roman"/>
          <w:szCs w:val="28"/>
          <w:lang w:val="ro-RO"/>
        </w:rPr>
        <w:t>aferente acesteia. Această acoperire echivalează cu înlocuirea clădirii cu una aflată în aceeași stare, și nu cu înlocuirea acesteia cu o clădire nouă.</w:t>
      </w:r>
    </w:p>
    <w:p w14:paraId="12E83E7F" w14:textId="77777777" w:rsidR="00C07E36" w:rsidRPr="00C07E36" w:rsidRDefault="00C07E36" w:rsidP="00E46781">
      <w:pPr>
        <w:pStyle w:val="ListParagraph"/>
        <w:numPr>
          <w:ilvl w:val="0"/>
          <w:numId w:val="1"/>
        </w:numPr>
        <w:tabs>
          <w:tab w:val="left" w:pos="1170"/>
        </w:tabs>
        <w:spacing w:line="276" w:lineRule="auto"/>
        <w:ind w:left="0" w:firstLine="709"/>
        <w:jc w:val="both"/>
        <w:rPr>
          <w:rFonts w:cs="Times New Roman"/>
          <w:szCs w:val="28"/>
          <w:lang w:val="ro-RO"/>
        </w:rPr>
      </w:pPr>
      <w:r>
        <w:rPr>
          <w:rFonts w:cs="Times New Roman"/>
          <w:szCs w:val="28"/>
          <w:lang w:val="ro-RO"/>
        </w:rPr>
        <w:t xml:space="preserve">În </w:t>
      </w:r>
      <w:r w:rsidRPr="00C07E36">
        <w:rPr>
          <w:rFonts w:cs="Times New Roman"/>
          <w:szCs w:val="28"/>
          <w:lang w:val="ro-RO"/>
        </w:rPr>
        <w:t>cazul în care reconstrucția bunului imobil nu este permisă prin lege sau din alte motive independente de voința uneia dintre părți, despăgubirea</w:t>
      </w:r>
      <w:r>
        <w:rPr>
          <w:rFonts w:cs="Times New Roman"/>
          <w:szCs w:val="28"/>
          <w:lang w:val="ro-RO"/>
        </w:rPr>
        <w:t xml:space="preserve"> </w:t>
      </w:r>
      <w:r w:rsidRPr="00C07E36">
        <w:rPr>
          <w:rFonts w:cs="Times New Roman"/>
          <w:szCs w:val="28"/>
          <w:lang w:val="ro-RO"/>
        </w:rPr>
        <w:t xml:space="preserve">se stabilește pe baza valorii de piață a bunului. </w:t>
      </w:r>
    </w:p>
    <w:p w14:paraId="0894E4BB" w14:textId="05BEEAF0" w:rsidR="00C07E36" w:rsidRPr="00C07E36" w:rsidRDefault="00C07E36" w:rsidP="00E46781">
      <w:pPr>
        <w:pStyle w:val="ListParagraph"/>
        <w:numPr>
          <w:ilvl w:val="0"/>
          <w:numId w:val="1"/>
        </w:numPr>
        <w:tabs>
          <w:tab w:val="left" w:pos="1170"/>
        </w:tabs>
        <w:spacing w:after="0" w:line="276" w:lineRule="auto"/>
        <w:ind w:left="0" w:firstLine="709"/>
        <w:jc w:val="both"/>
        <w:rPr>
          <w:rFonts w:cs="Times New Roman"/>
          <w:szCs w:val="28"/>
          <w:lang w:val="ro-RO"/>
        </w:rPr>
      </w:pPr>
      <w:r>
        <w:rPr>
          <w:rFonts w:cs="Times New Roman"/>
          <w:szCs w:val="28"/>
          <w:lang w:val="ro-RO"/>
        </w:rPr>
        <w:t xml:space="preserve">În </w:t>
      </w:r>
      <w:r w:rsidRPr="00C07E36">
        <w:rPr>
          <w:rFonts w:cs="Times New Roman"/>
          <w:szCs w:val="28"/>
          <w:lang w:val="ro-RO"/>
        </w:rPr>
        <w:t>anumite cazuri,</w:t>
      </w:r>
      <w:r w:rsidR="000D1FCE">
        <w:rPr>
          <w:rFonts w:cs="Times New Roman"/>
          <w:szCs w:val="28"/>
          <w:lang w:val="ro-RO"/>
        </w:rPr>
        <w:t xml:space="preserve"> când evaluatorul nu deține competențele necesare,</w:t>
      </w:r>
      <w:r w:rsidRPr="00C07E36">
        <w:rPr>
          <w:rFonts w:cs="Times New Roman"/>
          <w:szCs w:val="28"/>
          <w:lang w:val="ro-RO"/>
        </w:rPr>
        <w:t xml:space="preserve"> </w:t>
      </w:r>
      <w:r w:rsidRPr="00C07E36">
        <w:rPr>
          <w:rFonts w:cs="Times New Roman"/>
          <w:szCs w:val="28"/>
          <w:lang w:val="ro-RO"/>
        </w:rPr>
        <w:t>evaluatorul trebuie să fie asistat de persoane care dețin cunoștințe detaliate privind valoarea elementelor speciale, precum și a structurilor și instalațiilor complexe. Implicarea acestor persoane se menționează în raportul de evaluare, în conformitate cu prevederile SEV 100 Cadrul general.</w:t>
      </w:r>
    </w:p>
    <w:p w14:paraId="5F0896A0" w14:textId="77777777" w:rsidR="00066609" w:rsidRPr="00C07E36" w:rsidRDefault="00066609" w:rsidP="00E46781">
      <w:pPr>
        <w:tabs>
          <w:tab w:val="left" w:pos="1170"/>
        </w:tabs>
        <w:spacing w:after="0" w:line="276" w:lineRule="auto"/>
        <w:jc w:val="both"/>
        <w:rPr>
          <w:rFonts w:cs="Times New Roman"/>
          <w:szCs w:val="28"/>
          <w:lang w:val="ro-RO"/>
        </w:rPr>
      </w:pPr>
    </w:p>
    <w:p w14:paraId="30866BAA" w14:textId="1D329B58" w:rsidR="0087005C" w:rsidRPr="000C5DA3" w:rsidRDefault="002937C3" w:rsidP="00E46781">
      <w:pPr>
        <w:spacing w:after="0" w:line="276" w:lineRule="auto"/>
        <w:jc w:val="center"/>
        <w:rPr>
          <w:rFonts w:cs="Times New Roman"/>
          <w:b/>
          <w:bCs/>
          <w:szCs w:val="28"/>
          <w:lang w:val="ro-RO"/>
        </w:rPr>
      </w:pPr>
      <w:r w:rsidRPr="000C5DA3">
        <w:rPr>
          <w:rFonts w:cs="Times New Roman"/>
          <w:b/>
          <w:bCs/>
          <w:szCs w:val="28"/>
          <w:lang w:val="ro-RO"/>
        </w:rPr>
        <w:t xml:space="preserve">CAPITOLUL V. </w:t>
      </w:r>
      <w:r w:rsidR="00C07E36" w:rsidRPr="00C07E36">
        <w:rPr>
          <w:rFonts w:cs="Times New Roman"/>
          <w:b/>
          <w:bCs/>
          <w:szCs w:val="28"/>
          <w:lang w:val="ro-RO"/>
        </w:rPr>
        <w:t xml:space="preserve">EVALUAREA BUNURILOR IMOBILE VIITOARE  </w:t>
      </w:r>
    </w:p>
    <w:p w14:paraId="0F610A92" w14:textId="77777777" w:rsidR="002F416E" w:rsidRDefault="002F416E" w:rsidP="00E46781">
      <w:pPr>
        <w:pStyle w:val="ListParagraph"/>
        <w:numPr>
          <w:ilvl w:val="0"/>
          <w:numId w:val="1"/>
        </w:numPr>
        <w:tabs>
          <w:tab w:val="left" w:pos="1170"/>
        </w:tabs>
        <w:spacing w:line="276" w:lineRule="auto"/>
        <w:ind w:left="0" w:firstLine="709"/>
        <w:jc w:val="both"/>
        <w:rPr>
          <w:rFonts w:cs="Times New Roman"/>
          <w:szCs w:val="28"/>
          <w:lang w:val="ro-RO"/>
        </w:rPr>
      </w:pPr>
      <w:r>
        <w:rPr>
          <w:rFonts w:cs="Times New Roman"/>
          <w:szCs w:val="28"/>
          <w:lang w:val="ro-RO"/>
        </w:rPr>
        <w:t xml:space="preserve">Evaluarea </w:t>
      </w:r>
      <w:r w:rsidRPr="002F416E">
        <w:rPr>
          <w:rFonts w:cs="Times New Roman"/>
          <w:szCs w:val="28"/>
          <w:lang w:val="ro-RO"/>
        </w:rPr>
        <w:t>bunurilor imobile viitoare se</w:t>
      </w:r>
      <w:r>
        <w:rPr>
          <w:rFonts w:cs="Times New Roman"/>
          <w:szCs w:val="28"/>
          <w:lang w:val="ro-RO"/>
        </w:rPr>
        <w:t xml:space="preserve"> </w:t>
      </w:r>
      <w:r w:rsidRPr="002F416E">
        <w:rPr>
          <w:rFonts w:cs="Times New Roman"/>
          <w:szCs w:val="28"/>
          <w:lang w:val="ro-RO"/>
        </w:rPr>
        <w:t xml:space="preserve">efectuează în conformitate cu prevederile </w:t>
      </w:r>
      <w:r w:rsidRPr="002F416E">
        <w:rPr>
          <w:rFonts w:cs="Times New Roman"/>
          <w:b/>
          <w:bCs/>
          <w:szCs w:val="28"/>
          <w:lang w:val="ro-RO"/>
        </w:rPr>
        <w:t>SEV 233 Proprietatea în curs de construire</w:t>
      </w:r>
      <w:r w:rsidRPr="002F416E">
        <w:rPr>
          <w:rFonts w:cs="Times New Roman"/>
          <w:szCs w:val="28"/>
          <w:lang w:val="ro-RO"/>
        </w:rPr>
        <w:t>, cu aplicarea prioritară a cerințelor</w:t>
      </w:r>
      <w:r>
        <w:rPr>
          <w:rFonts w:cs="Times New Roman"/>
          <w:szCs w:val="28"/>
          <w:lang w:val="ro-RO"/>
        </w:rPr>
        <w:t xml:space="preserve"> </w:t>
      </w:r>
      <w:r w:rsidRPr="002F416E">
        <w:rPr>
          <w:rFonts w:cs="Times New Roman"/>
          <w:szCs w:val="28"/>
          <w:lang w:val="ro-RO"/>
        </w:rPr>
        <w:t>prevăzute la paragraful 150.</w:t>
      </w:r>
    </w:p>
    <w:p w14:paraId="1A9AA8EB" w14:textId="77777777" w:rsidR="002F416E" w:rsidRPr="002F416E" w:rsidRDefault="002F416E" w:rsidP="00E46781">
      <w:pPr>
        <w:pStyle w:val="ListParagraph"/>
        <w:numPr>
          <w:ilvl w:val="0"/>
          <w:numId w:val="1"/>
        </w:numPr>
        <w:tabs>
          <w:tab w:val="left" w:pos="1170"/>
        </w:tabs>
        <w:spacing w:line="276" w:lineRule="auto"/>
        <w:ind w:left="0" w:firstLine="709"/>
        <w:jc w:val="both"/>
        <w:rPr>
          <w:rFonts w:cs="Times New Roman"/>
          <w:szCs w:val="28"/>
          <w:lang w:val="ro-RO"/>
        </w:rPr>
      </w:pPr>
      <w:r w:rsidRPr="002F416E">
        <w:rPr>
          <w:rFonts w:cs="Times New Roman"/>
          <w:szCs w:val="28"/>
          <w:lang w:val="ro-RO"/>
        </w:rPr>
        <w:t>Gradul</w:t>
      </w:r>
      <w:r>
        <w:rPr>
          <w:rFonts w:cs="Times New Roman"/>
          <w:szCs w:val="28"/>
          <w:lang w:val="ro-RO"/>
        </w:rPr>
        <w:t xml:space="preserve"> </w:t>
      </w:r>
      <w:r w:rsidRPr="002F416E">
        <w:rPr>
          <w:rFonts w:cs="Times New Roman"/>
          <w:szCs w:val="28"/>
          <w:lang w:val="ro-RO"/>
        </w:rPr>
        <w:t>de executare a construcției la data evaluării se stabilește în baza avizului tehnic elaborat de un expert tehnic atestat, în conformitate cu prevederile actelor normative naționale.</w:t>
      </w:r>
    </w:p>
    <w:p w14:paraId="0175E881" w14:textId="71548151" w:rsidR="00767292" w:rsidRPr="002F416E" w:rsidRDefault="002F416E" w:rsidP="00E46781">
      <w:pPr>
        <w:pStyle w:val="ListParagraph"/>
        <w:numPr>
          <w:ilvl w:val="0"/>
          <w:numId w:val="1"/>
        </w:numPr>
        <w:tabs>
          <w:tab w:val="left" w:pos="1350"/>
        </w:tabs>
        <w:spacing w:line="276" w:lineRule="auto"/>
        <w:ind w:left="0" w:firstLine="709"/>
        <w:jc w:val="both"/>
        <w:rPr>
          <w:rFonts w:cs="Times New Roman"/>
          <w:szCs w:val="28"/>
          <w:lang w:val="ro-RO"/>
        </w:rPr>
      </w:pPr>
      <w:r>
        <w:rPr>
          <w:rFonts w:cs="Times New Roman"/>
          <w:szCs w:val="28"/>
          <w:lang w:val="ro-RO"/>
        </w:rPr>
        <w:t xml:space="preserve">La </w:t>
      </w:r>
      <w:r w:rsidRPr="002F416E">
        <w:rPr>
          <w:rFonts w:cs="Times New Roman"/>
          <w:szCs w:val="28"/>
          <w:lang w:val="ro-RO"/>
        </w:rPr>
        <w:t xml:space="preserve">solicitarea expresă, formulată în scris, de către creditor, determinarea </w:t>
      </w:r>
      <w:r w:rsidR="00855EE3" w:rsidRPr="00855EE3">
        <w:rPr>
          <w:rFonts w:cs="Times New Roman"/>
          <w:szCs w:val="28"/>
          <w:lang w:val="ro-RO"/>
        </w:rPr>
        <w:t xml:space="preserve">prezenței elementelor constructive </w:t>
      </w:r>
      <w:r w:rsidRPr="002F416E">
        <w:rPr>
          <w:rFonts w:cs="Times New Roman"/>
          <w:szCs w:val="28"/>
          <w:lang w:val="ro-RO"/>
        </w:rPr>
        <w:t>se efectuează exclusiv de către un evaluator</w:t>
      </w:r>
      <w:r w:rsidR="00855EE3">
        <w:rPr>
          <w:rFonts w:cs="Times New Roman"/>
          <w:szCs w:val="28"/>
          <w:lang w:val="ro-RO"/>
        </w:rPr>
        <w:t>, titular al certificatului evaluatorului bunurilor imobile,</w:t>
      </w:r>
      <w:r w:rsidRPr="002F416E">
        <w:rPr>
          <w:rFonts w:cs="Times New Roman"/>
          <w:szCs w:val="28"/>
          <w:lang w:val="ro-RO"/>
        </w:rPr>
        <w:t xml:space="preserve"> </w:t>
      </w:r>
      <w:r w:rsidRPr="002F416E">
        <w:rPr>
          <w:rFonts w:cs="Times New Roman"/>
          <w:szCs w:val="28"/>
          <w:lang w:val="ro-RO"/>
        </w:rPr>
        <w:t xml:space="preserve">în conformitate </w:t>
      </w:r>
      <w:r w:rsidRPr="002F416E">
        <w:rPr>
          <w:rFonts w:cs="Times New Roman"/>
          <w:szCs w:val="28"/>
          <w:lang w:val="ro-RO"/>
        </w:rPr>
        <w:lastRenderedPageBreak/>
        <w:t>cu prevederile capitolului 7 din CP C.04.06-2013 „Regulamentul privind emiterea avizului tehnic ce atestă gradul de executare a construcției și corespunderea lucrărilor de construcție cu documentația de proiect” aprobat de Ministerul Infrastructurii și Dezvoltării Regionale. În toate celelalte situații, gradul de executare a construcției se stabilește de către un expert tehnic certificat.</w:t>
      </w:r>
    </w:p>
    <w:p w14:paraId="7E1EA9ED" w14:textId="77777777" w:rsidR="00767292" w:rsidRPr="000C5DA3" w:rsidRDefault="00767292" w:rsidP="00E46781">
      <w:pPr>
        <w:pStyle w:val="ListParagraph"/>
        <w:tabs>
          <w:tab w:val="left" w:pos="1170"/>
        </w:tabs>
        <w:spacing w:after="0" w:line="276" w:lineRule="auto"/>
        <w:ind w:left="709"/>
        <w:jc w:val="both"/>
        <w:rPr>
          <w:rFonts w:cs="Times New Roman"/>
          <w:szCs w:val="28"/>
          <w:lang w:val="ro-RO"/>
        </w:rPr>
      </w:pPr>
    </w:p>
    <w:p w14:paraId="73D70A20" w14:textId="4098B6CB" w:rsidR="00E26B59" w:rsidRPr="000C5DA3" w:rsidRDefault="001B5CEB" w:rsidP="00E46781">
      <w:pPr>
        <w:spacing w:after="0" w:line="276" w:lineRule="auto"/>
        <w:jc w:val="center"/>
        <w:rPr>
          <w:rFonts w:cs="Times New Roman"/>
          <w:b/>
          <w:bCs/>
          <w:szCs w:val="28"/>
          <w:lang w:val="ro-RO"/>
        </w:rPr>
      </w:pPr>
      <w:r w:rsidRPr="000C5DA3">
        <w:rPr>
          <w:rFonts w:cs="Times New Roman"/>
          <w:b/>
          <w:bCs/>
          <w:szCs w:val="28"/>
          <w:lang w:val="ro-RO"/>
        </w:rPr>
        <w:t>CAPITOLUL V</w:t>
      </w:r>
      <w:r w:rsidR="00825705" w:rsidRPr="000C5DA3">
        <w:rPr>
          <w:rFonts w:cs="Times New Roman"/>
          <w:b/>
          <w:bCs/>
          <w:szCs w:val="28"/>
          <w:lang w:val="ro-RO"/>
        </w:rPr>
        <w:t>I</w:t>
      </w:r>
      <w:r w:rsidRPr="000C5DA3">
        <w:rPr>
          <w:rFonts w:cs="Times New Roman"/>
          <w:b/>
          <w:bCs/>
          <w:szCs w:val="28"/>
          <w:lang w:val="ro-RO"/>
        </w:rPr>
        <w:t xml:space="preserve">. </w:t>
      </w:r>
      <w:r w:rsidR="002F416E" w:rsidRPr="002F416E">
        <w:rPr>
          <w:rFonts w:cs="Times New Roman"/>
          <w:b/>
          <w:bCs/>
          <w:szCs w:val="28"/>
          <w:lang w:val="ro-RO"/>
        </w:rPr>
        <w:t>DISPOZIȚII FINALE</w:t>
      </w:r>
    </w:p>
    <w:p w14:paraId="63651679" w14:textId="77777777" w:rsidR="005D5B85" w:rsidRPr="005D5B85" w:rsidRDefault="005D5B85" w:rsidP="00E46781">
      <w:pPr>
        <w:pStyle w:val="ListParagraph"/>
        <w:numPr>
          <w:ilvl w:val="0"/>
          <w:numId w:val="1"/>
        </w:numPr>
        <w:tabs>
          <w:tab w:val="left" w:pos="1350"/>
        </w:tabs>
        <w:spacing w:line="276" w:lineRule="auto"/>
        <w:ind w:left="0" w:firstLine="709"/>
        <w:jc w:val="both"/>
        <w:rPr>
          <w:rFonts w:cs="Times New Roman"/>
          <w:szCs w:val="28"/>
          <w:lang w:val="ro-RO"/>
        </w:rPr>
      </w:pPr>
      <w:r>
        <w:rPr>
          <w:rFonts w:cs="Times New Roman"/>
          <w:szCs w:val="28"/>
          <w:lang w:val="ro-RO"/>
        </w:rPr>
        <w:t xml:space="preserve">Documentul </w:t>
      </w:r>
      <w:r w:rsidRPr="005D5B85">
        <w:rPr>
          <w:rFonts w:cs="Times New Roman"/>
          <w:szCs w:val="28"/>
          <w:lang w:val="ro-RO"/>
        </w:rPr>
        <w:t>contractual în baza căruia se realizează evaluarea trebuie să</w:t>
      </w:r>
      <w:r>
        <w:rPr>
          <w:rFonts w:cs="Times New Roman"/>
          <w:szCs w:val="28"/>
          <w:lang w:val="ro-RO"/>
        </w:rPr>
        <w:t xml:space="preserve"> </w:t>
      </w:r>
      <w:r w:rsidRPr="005D5B85">
        <w:rPr>
          <w:rFonts w:cs="Times New Roman"/>
          <w:szCs w:val="28"/>
          <w:lang w:val="ro-RO"/>
        </w:rPr>
        <w:t>prevadă o clauză</w:t>
      </w:r>
      <w:r>
        <w:rPr>
          <w:rFonts w:cs="Times New Roman"/>
          <w:szCs w:val="28"/>
          <w:lang w:val="ro-RO"/>
        </w:rPr>
        <w:t xml:space="preserve"> </w:t>
      </w:r>
      <w:r w:rsidRPr="005D5B85">
        <w:rPr>
          <w:rFonts w:cs="Times New Roman"/>
          <w:szCs w:val="28"/>
          <w:lang w:val="ro-RO"/>
        </w:rPr>
        <w:t>de asigurare a independenței evaluatorului, interzicând impunerea unui rezultat</w:t>
      </w:r>
      <w:r>
        <w:rPr>
          <w:rFonts w:cs="Times New Roman"/>
          <w:szCs w:val="28"/>
          <w:lang w:val="ro-RO"/>
        </w:rPr>
        <w:t xml:space="preserve"> </w:t>
      </w:r>
      <w:r w:rsidRPr="005D5B85">
        <w:rPr>
          <w:rFonts w:cs="Times New Roman"/>
          <w:szCs w:val="28"/>
          <w:lang w:val="ro-RO"/>
        </w:rPr>
        <w:t xml:space="preserve">prestabilit al evaluării sau alte moduri de încălcare a independenței acestuia. </w:t>
      </w:r>
    </w:p>
    <w:p w14:paraId="273E8CF9" w14:textId="6F9E565C" w:rsidR="005D5B85" w:rsidRPr="005D5B85" w:rsidRDefault="005D5B85" w:rsidP="00E46781">
      <w:pPr>
        <w:pStyle w:val="ListParagraph"/>
        <w:numPr>
          <w:ilvl w:val="0"/>
          <w:numId w:val="1"/>
        </w:numPr>
        <w:tabs>
          <w:tab w:val="left" w:pos="1350"/>
        </w:tabs>
        <w:spacing w:line="276" w:lineRule="auto"/>
        <w:ind w:left="0" w:firstLine="709"/>
        <w:jc w:val="both"/>
        <w:rPr>
          <w:rFonts w:cs="Times New Roman"/>
          <w:szCs w:val="28"/>
          <w:lang w:val="ro-RO"/>
        </w:rPr>
      </w:pPr>
      <w:r>
        <w:rPr>
          <w:rFonts w:cs="Times New Roman"/>
          <w:szCs w:val="28"/>
          <w:lang w:val="ro-RO"/>
        </w:rPr>
        <w:t xml:space="preserve">În cazul </w:t>
      </w:r>
      <w:r w:rsidRPr="005D5B85">
        <w:rPr>
          <w:rFonts w:cs="Times New Roman"/>
          <w:szCs w:val="28"/>
          <w:lang w:val="ro-RO"/>
        </w:rPr>
        <w:t xml:space="preserve">în care, ca urmare a unei instrucțiuni emise de către specialiștii responsabili de analiza garanțiilor din cadrul creditorului, evaluatorul constată o încălcare a clauzei privind independența, acesta are obligația de a </w:t>
      </w:r>
      <w:r w:rsidRPr="005D5B85">
        <w:rPr>
          <w:rFonts w:cs="Times New Roman"/>
          <w:szCs w:val="28"/>
          <w:lang w:val="ro-RO"/>
        </w:rPr>
        <w:t>informa</w:t>
      </w:r>
      <w:r w:rsidR="00142EC6">
        <w:rPr>
          <w:rFonts w:cs="Times New Roman"/>
          <w:szCs w:val="28"/>
          <w:lang w:val="ro-RO"/>
        </w:rPr>
        <w:t xml:space="preserve"> întreprinderea de evaluare,</w:t>
      </w:r>
      <w:r w:rsidRPr="005D5B85">
        <w:rPr>
          <w:rFonts w:cs="Times New Roman"/>
          <w:szCs w:val="28"/>
          <w:lang w:val="ro-RO"/>
        </w:rPr>
        <w:t xml:space="preserve"> subdiviziunea ierarhic superioară din cadrul creditorului, </w:t>
      </w:r>
      <w:r w:rsidR="00142EC6">
        <w:rPr>
          <w:rFonts w:cs="Times New Roman"/>
          <w:szCs w:val="28"/>
          <w:lang w:val="ro-RO"/>
        </w:rPr>
        <w:t xml:space="preserve">precum și asociația profesională, în cazul în care face parte din una, </w:t>
      </w:r>
      <w:r w:rsidRPr="005D5B85">
        <w:rPr>
          <w:rFonts w:cs="Times New Roman"/>
          <w:szCs w:val="28"/>
          <w:lang w:val="ro-RO"/>
        </w:rPr>
        <w:t>furnizând detalii despre instrucțiunea respectivă.</w:t>
      </w:r>
    </w:p>
    <w:p w14:paraId="2A581A8F" w14:textId="6649ED36" w:rsidR="002F416E" w:rsidRDefault="005D5B85" w:rsidP="00E46781">
      <w:pPr>
        <w:pStyle w:val="ListParagraph"/>
        <w:numPr>
          <w:ilvl w:val="0"/>
          <w:numId w:val="1"/>
        </w:numPr>
        <w:tabs>
          <w:tab w:val="left" w:pos="1350"/>
        </w:tabs>
        <w:spacing w:line="276" w:lineRule="auto"/>
        <w:ind w:left="0" w:firstLine="709"/>
        <w:jc w:val="both"/>
        <w:rPr>
          <w:rFonts w:cs="Times New Roman"/>
          <w:szCs w:val="28"/>
          <w:lang w:val="ro-RO"/>
        </w:rPr>
      </w:pPr>
      <w:r>
        <w:rPr>
          <w:rFonts w:cs="Times New Roman"/>
          <w:szCs w:val="28"/>
          <w:lang w:val="ro-RO"/>
        </w:rPr>
        <w:t xml:space="preserve">Documentul </w:t>
      </w:r>
      <w:r w:rsidRPr="005D5B85">
        <w:rPr>
          <w:rFonts w:cs="Times New Roman"/>
          <w:szCs w:val="28"/>
          <w:lang w:val="ro-RO"/>
        </w:rPr>
        <w:t>contractual încheiat între creditor și întreprinderea de evaluare, precum și raportul de evaluare – în cazul în care documentul contractual nu este încheiat între creditor și întreprindere – trebuie să conțină, în mod expres, declarații privind inexistența unui conflict de interese</w:t>
      </w:r>
      <w:r>
        <w:rPr>
          <w:rFonts w:cs="Times New Roman"/>
          <w:szCs w:val="28"/>
          <w:lang w:val="ro-RO"/>
        </w:rPr>
        <w:t>.</w:t>
      </w:r>
    </w:p>
    <w:p w14:paraId="68F3A6DC" w14:textId="77777777" w:rsidR="005D5B85" w:rsidRPr="005D5B85" w:rsidRDefault="005D5B85" w:rsidP="00E46781">
      <w:pPr>
        <w:pStyle w:val="ListParagraph"/>
        <w:numPr>
          <w:ilvl w:val="0"/>
          <w:numId w:val="1"/>
        </w:numPr>
        <w:tabs>
          <w:tab w:val="left" w:pos="1350"/>
        </w:tabs>
        <w:spacing w:line="276" w:lineRule="auto"/>
        <w:ind w:left="0" w:firstLine="709"/>
        <w:jc w:val="both"/>
        <w:rPr>
          <w:rFonts w:cs="Times New Roman"/>
          <w:szCs w:val="28"/>
          <w:lang w:val="ro-RO"/>
        </w:rPr>
      </w:pPr>
      <w:r>
        <w:rPr>
          <w:rFonts w:cs="Times New Roman"/>
          <w:szCs w:val="28"/>
          <w:lang w:val="ro-RO"/>
        </w:rPr>
        <w:t xml:space="preserve">Decizia </w:t>
      </w:r>
      <w:r w:rsidRPr="005D5B85">
        <w:rPr>
          <w:rFonts w:cs="Times New Roman"/>
          <w:szCs w:val="28"/>
          <w:lang w:val="ro-RO"/>
        </w:rPr>
        <w:t>de acceptare sau nu a garanției și/sau de acordare a creditului nu</w:t>
      </w:r>
      <w:r>
        <w:rPr>
          <w:rFonts w:cs="Times New Roman"/>
          <w:szCs w:val="28"/>
          <w:lang w:val="ro-RO"/>
        </w:rPr>
        <w:t xml:space="preserve"> </w:t>
      </w:r>
      <w:r w:rsidRPr="005D5B85">
        <w:rPr>
          <w:rFonts w:cs="Times New Roman"/>
          <w:szCs w:val="28"/>
          <w:lang w:val="ro-RO"/>
        </w:rPr>
        <w:t xml:space="preserve">poate condiționa plata, integrală sau parțială, a serviciului prestat de evaluator. </w:t>
      </w:r>
    </w:p>
    <w:p w14:paraId="07202022" w14:textId="77777777" w:rsidR="005D5B85" w:rsidRPr="005D5B85" w:rsidRDefault="005D5B85" w:rsidP="00E46781">
      <w:pPr>
        <w:pStyle w:val="ListParagraph"/>
        <w:numPr>
          <w:ilvl w:val="0"/>
          <w:numId w:val="1"/>
        </w:numPr>
        <w:tabs>
          <w:tab w:val="left" w:pos="1350"/>
        </w:tabs>
        <w:spacing w:line="276" w:lineRule="auto"/>
        <w:ind w:left="0" w:firstLine="709"/>
        <w:jc w:val="both"/>
        <w:rPr>
          <w:rFonts w:cs="Times New Roman"/>
          <w:szCs w:val="28"/>
          <w:lang w:val="ro-RO"/>
        </w:rPr>
      </w:pPr>
      <w:r>
        <w:rPr>
          <w:rFonts w:cs="Times New Roman"/>
          <w:szCs w:val="28"/>
          <w:lang w:val="ro-RO"/>
        </w:rPr>
        <w:t xml:space="preserve">În cazul </w:t>
      </w:r>
      <w:r w:rsidRPr="005D5B85">
        <w:rPr>
          <w:rFonts w:cs="Times New Roman"/>
          <w:szCs w:val="28"/>
          <w:lang w:val="ro-RO"/>
        </w:rPr>
        <w:t>în care, în urma controlului efectuat de angajații creditorului asupra conformității raportului de evaluare cu cerințele creditorului, se constată nerespectarea prevederilor SEV și ale prezentului Ghid, creditorul poate, pe lângă atenționarea evaluatorului, să informeze asociația profesională din care acesta face parte și, după caz, Agenția Geodezie, Cartografie și Cadastru, în vederea aplicării măsurilor corespunzătoare. În situația în care evaluatorul nu este membru al unei asociații profesionale de profil, notificarea se adresează Agenției Geodezie, Cartografie și Cadastru.</w:t>
      </w:r>
    </w:p>
    <w:p w14:paraId="2B79BF01" w14:textId="7E3160A9" w:rsidR="005D5B85" w:rsidRPr="005D5B85" w:rsidRDefault="005D5B85" w:rsidP="00E46781">
      <w:pPr>
        <w:pStyle w:val="ListParagraph"/>
        <w:numPr>
          <w:ilvl w:val="0"/>
          <w:numId w:val="1"/>
        </w:numPr>
        <w:tabs>
          <w:tab w:val="left" w:pos="1350"/>
        </w:tabs>
        <w:spacing w:line="276" w:lineRule="auto"/>
        <w:ind w:left="0" w:firstLine="709"/>
        <w:jc w:val="both"/>
        <w:rPr>
          <w:rFonts w:cs="Times New Roman"/>
          <w:szCs w:val="28"/>
          <w:lang w:val="ro-RO"/>
        </w:rPr>
      </w:pPr>
      <w:r>
        <w:rPr>
          <w:rFonts w:cs="Times New Roman"/>
          <w:szCs w:val="28"/>
          <w:lang w:val="ro-RO"/>
        </w:rPr>
        <w:t xml:space="preserve">În cazul în care, </w:t>
      </w:r>
      <w:r w:rsidRPr="005D5B85">
        <w:rPr>
          <w:rFonts w:cs="Times New Roman"/>
          <w:szCs w:val="28"/>
          <w:lang w:val="ro-RO"/>
        </w:rPr>
        <w:t>în urma controlului calității procesului de evaluare efectuat de asociația profesională</w:t>
      </w:r>
      <w:r w:rsidR="00855EE3">
        <w:rPr>
          <w:rFonts w:cs="Times New Roman"/>
          <w:szCs w:val="28"/>
          <w:lang w:val="ro-RO"/>
        </w:rPr>
        <w:t xml:space="preserve"> și/sau </w:t>
      </w:r>
      <w:r w:rsidR="00766670">
        <w:rPr>
          <w:rFonts w:cs="Times New Roman"/>
          <w:szCs w:val="28"/>
          <w:lang w:val="ro-RO"/>
        </w:rPr>
        <w:t>v</w:t>
      </w:r>
      <w:r w:rsidR="00766670" w:rsidRPr="00766670">
        <w:rPr>
          <w:rFonts w:cs="Times New Roman"/>
          <w:szCs w:val="28"/>
          <w:lang w:val="ro-RO"/>
        </w:rPr>
        <w:t>erificarea conformității rapoartelor de evaluare cu actele normative și cu metodologia aplicabilă evaluării</w:t>
      </w:r>
      <w:r w:rsidR="00766670">
        <w:rPr>
          <w:rFonts w:cs="Times New Roman"/>
          <w:szCs w:val="28"/>
          <w:lang w:val="ro-RO"/>
        </w:rPr>
        <w:t xml:space="preserve"> de către Agenția Geodezie, Cartografie și Cadastru</w:t>
      </w:r>
      <w:r w:rsidRPr="005D5B85">
        <w:rPr>
          <w:rFonts w:cs="Times New Roman"/>
          <w:szCs w:val="28"/>
          <w:lang w:val="ro-RO"/>
        </w:rPr>
        <w:t xml:space="preserve">, se constată că evaluatorul nu a respectat prevederile SEV și ale prezentului Ghid, creditorul are dreptul de a refuza acceptarea rapoartelor de evaluare elaborate de acesta și, după caz, de a rezilia unilateral convenția, documentul contractual sau acordul-cadru încheiat cu </w:t>
      </w:r>
      <w:r w:rsidRPr="005D5B85">
        <w:rPr>
          <w:rFonts w:cs="Times New Roman"/>
          <w:szCs w:val="28"/>
          <w:lang w:val="ro-RO"/>
        </w:rPr>
        <w:lastRenderedPageBreak/>
        <w:t>întreprinderea de evaluare în cadrul căreia acesta își desfășoară activitatea. Se recomandă includerea expresă a acestor prevederi în documentele contractuale semnate între creditor și întreprinderea de evaluare.</w:t>
      </w:r>
    </w:p>
    <w:p w14:paraId="4721BE0B" w14:textId="2FD2E18F" w:rsidR="005D5B85" w:rsidRDefault="005D5B85" w:rsidP="00E46781">
      <w:pPr>
        <w:pStyle w:val="ListParagraph"/>
        <w:numPr>
          <w:ilvl w:val="0"/>
          <w:numId w:val="1"/>
        </w:numPr>
        <w:tabs>
          <w:tab w:val="left" w:pos="1350"/>
        </w:tabs>
        <w:spacing w:line="276" w:lineRule="auto"/>
        <w:ind w:left="0" w:firstLine="709"/>
        <w:jc w:val="both"/>
        <w:rPr>
          <w:rFonts w:cs="Times New Roman"/>
          <w:szCs w:val="28"/>
          <w:lang w:val="ro-RO"/>
        </w:rPr>
      </w:pPr>
      <w:r>
        <w:rPr>
          <w:rFonts w:cs="Times New Roman"/>
          <w:szCs w:val="28"/>
          <w:lang w:val="ro-RO"/>
        </w:rPr>
        <w:t xml:space="preserve">Factorii </w:t>
      </w:r>
      <w:r w:rsidRPr="005D5B85">
        <w:rPr>
          <w:rFonts w:cs="Times New Roman"/>
          <w:szCs w:val="28"/>
          <w:lang w:val="ro-RO"/>
        </w:rPr>
        <w:t xml:space="preserve">de mediu, sociali și de guvernanță (ESG) se tratează în conformitate cu prevederile din Anexa </w:t>
      </w:r>
      <w:r w:rsidRPr="005D5B85">
        <w:rPr>
          <w:rFonts w:cs="Times New Roman"/>
          <w:i/>
          <w:iCs/>
          <w:szCs w:val="28"/>
          <w:lang w:val="ro-RO"/>
        </w:rPr>
        <w:t>Considerații privind factorii de mediu, sociali și de guvernanță (ESG)</w:t>
      </w:r>
      <w:r w:rsidRPr="005D5B85">
        <w:rPr>
          <w:rFonts w:cs="Times New Roman"/>
          <w:szCs w:val="28"/>
          <w:lang w:val="ro-RO"/>
        </w:rPr>
        <w:t xml:space="preserve"> la </w:t>
      </w:r>
      <w:r w:rsidRPr="005D5B85">
        <w:rPr>
          <w:rFonts w:cs="Times New Roman"/>
          <w:b/>
          <w:bCs/>
          <w:szCs w:val="28"/>
          <w:lang w:val="ro-RO"/>
        </w:rPr>
        <w:t>SEV 104 Informații și date de intrare</w:t>
      </w:r>
      <w:r w:rsidRPr="005D5B85">
        <w:rPr>
          <w:rFonts w:cs="Times New Roman"/>
          <w:szCs w:val="28"/>
          <w:lang w:val="ro-RO"/>
        </w:rPr>
        <w:t xml:space="preserve">. Pentru asigurarea unei evaluări conforme cu principiile de sustenabilitate, evaluatorul examinează și menționează în raport, în cadrul descrierii proprietății, elementele relevante identificate din perspectiva factorilor ESG, chiar și în lipsa unor documente justificative, în măsura în care acestea pot fi observate direct sau sunt prezentate de </w:t>
      </w:r>
      <w:r>
        <w:rPr>
          <w:rFonts w:cs="Times New Roman"/>
          <w:szCs w:val="28"/>
          <w:lang w:val="ro-RO"/>
        </w:rPr>
        <w:t xml:space="preserve">beneficiarul </w:t>
      </w:r>
      <w:r w:rsidRPr="005D5B85">
        <w:rPr>
          <w:rFonts w:cs="Times New Roman"/>
          <w:szCs w:val="28"/>
          <w:lang w:val="ro-RO"/>
        </w:rPr>
        <w:t>evaluării</w:t>
      </w:r>
      <w:r>
        <w:rPr>
          <w:rFonts w:cs="Times New Roman"/>
          <w:szCs w:val="28"/>
          <w:lang w:val="ro-RO"/>
        </w:rPr>
        <w:t xml:space="preserve"> și/sau utilizatorul desemnat al raportului</w:t>
      </w:r>
      <w:r w:rsidRPr="005D5B85">
        <w:rPr>
          <w:rFonts w:cs="Times New Roman"/>
          <w:szCs w:val="28"/>
          <w:lang w:val="ro-RO"/>
        </w:rPr>
        <w:t>.</w:t>
      </w:r>
    </w:p>
    <w:p w14:paraId="27B07861" w14:textId="407AD39A" w:rsidR="005D5B85" w:rsidRPr="005D5B85" w:rsidRDefault="005D5B85" w:rsidP="00E46781">
      <w:pPr>
        <w:pStyle w:val="ListParagraph"/>
        <w:numPr>
          <w:ilvl w:val="1"/>
          <w:numId w:val="1"/>
        </w:numPr>
        <w:tabs>
          <w:tab w:val="left" w:pos="1350"/>
        </w:tabs>
        <w:spacing w:line="276" w:lineRule="auto"/>
        <w:jc w:val="both"/>
        <w:rPr>
          <w:rFonts w:cs="Times New Roman"/>
          <w:i/>
          <w:iCs/>
          <w:szCs w:val="28"/>
          <w:lang w:val="ro-RO"/>
        </w:rPr>
      </w:pPr>
      <w:r>
        <w:rPr>
          <w:rFonts w:cs="Times New Roman"/>
          <w:szCs w:val="28"/>
          <w:lang w:val="ro-RO"/>
        </w:rPr>
        <w:t xml:space="preserve"> </w:t>
      </w:r>
      <w:r w:rsidRPr="005D5B85">
        <w:rPr>
          <w:rFonts w:cs="Times New Roman"/>
          <w:i/>
          <w:iCs/>
          <w:szCs w:val="28"/>
          <w:lang w:val="ro-RO"/>
        </w:rPr>
        <w:t>Riscurile fizice</w:t>
      </w:r>
    </w:p>
    <w:p w14:paraId="05D3A942" w14:textId="425D6487" w:rsidR="005D5B85" w:rsidRDefault="005D5B85" w:rsidP="00E46781">
      <w:pPr>
        <w:pStyle w:val="ListParagraph"/>
        <w:numPr>
          <w:ilvl w:val="2"/>
          <w:numId w:val="1"/>
        </w:numPr>
        <w:tabs>
          <w:tab w:val="left" w:pos="1800"/>
        </w:tabs>
        <w:spacing w:line="276" w:lineRule="auto"/>
        <w:ind w:left="0" w:firstLine="710"/>
        <w:jc w:val="both"/>
        <w:rPr>
          <w:rFonts w:cs="Times New Roman"/>
          <w:szCs w:val="28"/>
          <w:lang w:val="ro-RO"/>
        </w:rPr>
      </w:pPr>
      <w:r>
        <w:rPr>
          <w:rFonts w:cs="Times New Roman"/>
          <w:szCs w:val="28"/>
          <w:lang w:val="ro-RO"/>
        </w:rPr>
        <w:t xml:space="preserve">Calitatea de evaluator </w:t>
      </w:r>
      <w:r w:rsidRPr="005D5B85">
        <w:rPr>
          <w:rFonts w:cs="Times New Roman"/>
          <w:szCs w:val="28"/>
          <w:lang w:val="ro-RO"/>
        </w:rPr>
        <w:t>nu conferă competențe în aprecierea, cuantificarea sau ierarhizarea gradului de gravitate a riscurilor fizice.</w:t>
      </w:r>
    </w:p>
    <w:p w14:paraId="6353BEC0" w14:textId="77777777" w:rsidR="005D5B85" w:rsidRPr="005D5B85" w:rsidRDefault="005D5B85" w:rsidP="00E46781">
      <w:pPr>
        <w:pStyle w:val="ListParagraph"/>
        <w:numPr>
          <w:ilvl w:val="2"/>
          <w:numId w:val="1"/>
        </w:numPr>
        <w:tabs>
          <w:tab w:val="left" w:pos="1800"/>
        </w:tabs>
        <w:spacing w:line="276" w:lineRule="auto"/>
        <w:ind w:left="0" w:firstLine="710"/>
        <w:jc w:val="both"/>
        <w:rPr>
          <w:rFonts w:cs="Times New Roman"/>
          <w:szCs w:val="28"/>
          <w:lang w:val="ro-RO"/>
        </w:rPr>
      </w:pPr>
      <w:r>
        <w:rPr>
          <w:rFonts w:cs="Times New Roman"/>
          <w:szCs w:val="28"/>
          <w:lang w:val="ro-RO"/>
        </w:rPr>
        <w:t xml:space="preserve">În cazul în care </w:t>
      </w:r>
      <w:r w:rsidRPr="005D5B85">
        <w:rPr>
          <w:rFonts w:cs="Times New Roman"/>
          <w:szCs w:val="28"/>
          <w:lang w:val="ro-RO"/>
        </w:rPr>
        <w:t>beneficiarul evaluării sau utilizatorul desemnat al raportului</w:t>
      </w:r>
      <w:r>
        <w:rPr>
          <w:rFonts w:cs="Times New Roman"/>
          <w:szCs w:val="28"/>
          <w:lang w:val="ro-RO"/>
        </w:rPr>
        <w:t xml:space="preserve"> </w:t>
      </w:r>
      <w:r w:rsidRPr="005D5B85">
        <w:rPr>
          <w:rFonts w:cs="Times New Roman"/>
          <w:szCs w:val="28"/>
          <w:lang w:val="ro-RO"/>
        </w:rPr>
        <w:t xml:space="preserve">furnizează informații privind existența și cuantificarea gravității unor riscuri fizice asociate bunului supus evaluării, iar aceste informații pot fi analizate în baza datelor disponibile pe piață, evaluatorul le poate lua în considerare și cuantifica în cadrul evaluării. </w:t>
      </w:r>
    </w:p>
    <w:p w14:paraId="3EABDDB7" w14:textId="77777777" w:rsidR="005D5B85" w:rsidRPr="005D5B85" w:rsidRDefault="005D5B85" w:rsidP="00E46781">
      <w:pPr>
        <w:pStyle w:val="ListParagraph"/>
        <w:numPr>
          <w:ilvl w:val="2"/>
          <w:numId w:val="1"/>
        </w:numPr>
        <w:tabs>
          <w:tab w:val="left" w:pos="1800"/>
        </w:tabs>
        <w:spacing w:line="276" w:lineRule="auto"/>
        <w:ind w:left="0" w:firstLine="710"/>
        <w:jc w:val="both"/>
        <w:rPr>
          <w:rFonts w:cs="Times New Roman"/>
          <w:szCs w:val="28"/>
          <w:lang w:val="ro-RO"/>
        </w:rPr>
      </w:pPr>
      <w:r>
        <w:rPr>
          <w:rFonts w:cs="Times New Roman"/>
          <w:szCs w:val="28"/>
          <w:lang w:val="ro-RO"/>
        </w:rPr>
        <w:t xml:space="preserve">În situația </w:t>
      </w:r>
      <w:r w:rsidRPr="005D5B85">
        <w:rPr>
          <w:rFonts w:cs="Times New Roman"/>
          <w:szCs w:val="28"/>
          <w:lang w:val="ro-RO"/>
        </w:rPr>
        <w:t>în care evaluatorul nu poate realiza cuantificarea informațiilor referitoare la riscurile fizice asociate bunului supus evaluării, acesta are obligația de a menționa în mod explicit acest aspect în raportul de evaluare.</w:t>
      </w:r>
    </w:p>
    <w:p w14:paraId="5E421DB7" w14:textId="77777777" w:rsidR="005D5B85" w:rsidRDefault="005D5B85" w:rsidP="00E46781">
      <w:pPr>
        <w:pStyle w:val="ListParagraph"/>
        <w:numPr>
          <w:ilvl w:val="2"/>
          <w:numId w:val="1"/>
        </w:numPr>
        <w:tabs>
          <w:tab w:val="left" w:pos="1800"/>
        </w:tabs>
        <w:spacing w:line="276" w:lineRule="auto"/>
        <w:ind w:left="0" w:firstLine="710"/>
        <w:jc w:val="both"/>
        <w:rPr>
          <w:rFonts w:cs="Times New Roman"/>
          <w:szCs w:val="28"/>
          <w:lang w:val="ro-RO"/>
        </w:rPr>
      </w:pPr>
      <w:r>
        <w:rPr>
          <w:rFonts w:cs="Times New Roman"/>
          <w:szCs w:val="28"/>
          <w:lang w:val="ro-RO"/>
        </w:rPr>
        <w:t xml:space="preserve">Cu toate acestea, </w:t>
      </w:r>
      <w:r w:rsidRPr="005D5B85">
        <w:rPr>
          <w:rFonts w:cs="Times New Roman"/>
          <w:szCs w:val="28"/>
          <w:lang w:val="ro-RO"/>
        </w:rPr>
        <w:t>în situația în care evaluatorul, chiar și în absența unei competențe și expertize specifice, constată, în urma inspecției bunului,</w:t>
      </w:r>
      <w:r>
        <w:rPr>
          <w:rFonts w:cs="Times New Roman"/>
          <w:szCs w:val="28"/>
          <w:lang w:val="ro-RO"/>
        </w:rPr>
        <w:t xml:space="preserve"> </w:t>
      </w:r>
      <w:r w:rsidRPr="005D5B85">
        <w:rPr>
          <w:rFonts w:cs="Times New Roman"/>
          <w:szCs w:val="28"/>
          <w:lang w:val="ro-RO"/>
        </w:rPr>
        <w:t>existența unor</w:t>
      </w:r>
      <w:r>
        <w:rPr>
          <w:rFonts w:cs="Times New Roman"/>
          <w:szCs w:val="28"/>
          <w:lang w:val="ro-RO"/>
        </w:rPr>
        <w:t xml:space="preserve"> </w:t>
      </w:r>
      <w:r w:rsidRPr="005D5B85">
        <w:rPr>
          <w:rFonts w:cs="Times New Roman"/>
          <w:szCs w:val="28"/>
          <w:lang w:val="ro-RO"/>
        </w:rPr>
        <w:t>evidențe relevante, acesta poate informa creditorul.</w:t>
      </w:r>
      <w:r>
        <w:rPr>
          <w:rFonts w:cs="Times New Roman"/>
          <w:szCs w:val="28"/>
          <w:lang w:val="ro-RO"/>
        </w:rPr>
        <w:t xml:space="preserve"> </w:t>
      </w:r>
      <w:r w:rsidRPr="005D5B85">
        <w:rPr>
          <w:rFonts w:cs="Times New Roman"/>
          <w:szCs w:val="28"/>
          <w:lang w:val="ro-RO"/>
        </w:rPr>
        <w:t>O asemenea informare nu constituie o opinie calificată, ci poate servi drept avertizare privind necesitatea obținerii unui document emis de un specialist certificat.</w:t>
      </w:r>
    </w:p>
    <w:p w14:paraId="3985088E" w14:textId="21AC8E75" w:rsidR="005D5B85" w:rsidRPr="005D5B85" w:rsidRDefault="002609D9" w:rsidP="00E46781">
      <w:pPr>
        <w:pStyle w:val="ListParagraph"/>
        <w:numPr>
          <w:ilvl w:val="1"/>
          <w:numId w:val="1"/>
        </w:numPr>
        <w:tabs>
          <w:tab w:val="left" w:pos="1530"/>
          <w:tab w:val="left" w:pos="1620"/>
        </w:tabs>
        <w:spacing w:line="276" w:lineRule="auto"/>
        <w:ind w:left="0" w:firstLine="709"/>
        <w:jc w:val="both"/>
        <w:rPr>
          <w:rFonts w:cs="Times New Roman"/>
          <w:szCs w:val="28"/>
          <w:lang w:val="ro-RO"/>
        </w:rPr>
      </w:pPr>
      <w:r>
        <w:rPr>
          <w:rFonts w:cs="Times New Roman"/>
          <w:i/>
          <w:iCs/>
          <w:szCs w:val="28"/>
          <w:lang w:val="ro-RO"/>
        </w:rPr>
        <w:t>Certificatul energetic</w:t>
      </w:r>
    </w:p>
    <w:p w14:paraId="77F46A8E" w14:textId="77777777" w:rsidR="002609D9" w:rsidRPr="002609D9" w:rsidRDefault="002609D9" w:rsidP="00E46781">
      <w:pPr>
        <w:pStyle w:val="ListParagraph"/>
        <w:numPr>
          <w:ilvl w:val="2"/>
          <w:numId w:val="1"/>
        </w:numPr>
        <w:tabs>
          <w:tab w:val="left" w:pos="1800"/>
        </w:tabs>
        <w:spacing w:line="276" w:lineRule="auto"/>
        <w:ind w:left="0" w:firstLine="710"/>
        <w:jc w:val="both"/>
        <w:rPr>
          <w:rFonts w:cs="Times New Roman"/>
          <w:szCs w:val="28"/>
          <w:lang w:val="ro-RO"/>
        </w:rPr>
      </w:pPr>
      <w:r>
        <w:rPr>
          <w:rFonts w:cs="Times New Roman"/>
          <w:szCs w:val="28"/>
          <w:lang w:val="ro-RO"/>
        </w:rPr>
        <w:t xml:space="preserve">În cazul </w:t>
      </w:r>
      <w:r w:rsidRPr="002609D9">
        <w:rPr>
          <w:rFonts w:cs="Times New Roman"/>
          <w:szCs w:val="28"/>
          <w:lang w:val="ro-RO"/>
        </w:rPr>
        <w:t>în care beneficiarul evaluării și/sau utilizatorul desemnat al raportului pune la dispoziție certificatul de performanță energetică al bunului supus evaluării, evaluatorul, pe baza informațiilor disponibile în piață, poate analiza și cuantifica aceste date în cadrul evaluării. În situația în care nu există evidențe de piață relevante pentru cuantificare, evaluatorul va menționa acest aspect în raportul de evaluare.</w:t>
      </w:r>
    </w:p>
    <w:p w14:paraId="0C97CCB8" w14:textId="063B978A" w:rsidR="005D5B85" w:rsidRDefault="002609D9" w:rsidP="00E46781">
      <w:pPr>
        <w:pStyle w:val="ListParagraph"/>
        <w:numPr>
          <w:ilvl w:val="2"/>
          <w:numId w:val="1"/>
        </w:numPr>
        <w:tabs>
          <w:tab w:val="left" w:pos="1800"/>
        </w:tabs>
        <w:spacing w:line="276" w:lineRule="auto"/>
        <w:ind w:left="0" w:firstLine="710"/>
        <w:jc w:val="both"/>
        <w:rPr>
          <w:rFonts w:cs="Times New Roman"/>
          <w:szCs w:val="28"/>
          <w:lang w:val="ro-RO"/>
        </w:rPr>
      </w:pPr>
      <w:r>
        <w:rPr>
          <w:rFonts w:cs="Times New Roman"/>
          <w:szCs w:val="28"/>
          <w:lang w:val="ro-RO"/>
        </w:rPr>
        <w:t xml:space="preserve">Evaluatorul </w:t>
      </w:r>
      <w:r w:rsidRPr="002609D9">
        <w:rPr>
          <w:rFonts w:cs="Times New Roman"/>
          <w:szCs w:val="28"/>
          <w:lang w:val="ro-RO"/>
        </w:rPr>
        <w:t>menționează în mod expres dacă proprietatea deține sau nu certificat de performanță energetică. În raportul de evaluare se indică, de asemenea, dacă sistemul de încălzire este vechi și are eficiență redusă, dacă clădirea nu este izolată termic ori alte elemente</w:t>
      </w:r>
      <w:r>
        <w:rPr>
          <w:rFonts w:cs="Times New Roman"/>
          <w:szCs w:val="28"/>
          <w:lang w:val="ro-RO"/>
        </w:rPr>
        <w:t xml:space="preserve"> </w:t>
      </w:r>
      <w:r w:rsidRPr="002609D9">
        <w:rPr>
          <w:rFonts w:cs="Times New Roman"/>
          <w:szCs w:val="28"/>
          <w:lang w:val="ro-RO"/>
        </w:rPr>
        <w:t xml:space="preserve">care determină un consum ridicat </w:t>
      </w:r>
      <w:r w:rsidRPr="002609D9">
        <w:rPr>
          <w:rFonts w:cs="Times New Roman"/>
          <w:szCs w:val="28"/>
          <w:lang w:val="ro-RO"/>
        </w:rPr>
        <w:lastRenderedPageBreak/>
        <w:t>de energie. Se includ, de asemenea, date privind consumul energetic, informații despre facilitățile minime disponibile pentru angajați (ca factor S), precum și alte descrieri succinte cu scop informativ,</w:t>
      </w:r>
      <w:r>
        <w:rPr>
          <w:rFonts w:cs="Times New Roman"/>
          <w:szCs w:val="28"/>
          <w:lang w:val="ro-RO"/>
        </w:rPr>
        <w:t xml:space="preserve"> </w:t>
      </w:r>
      <w:r w:rsidRPr="002609D9">
        <w:rPr>
          <w:rFonts w:cs="Times New Roman"/>
          <w:szCs w:val="28"/>
          <w:lang w:val="ro-RO"/>
        </w:rPr>
        <w:t>în măsura în care aceste informații sunt furnizate evaluatorului de către beneficiarul evaluării și/sau utilizatorul raportului de evaluare.</w:t>
      </w:r>
    </w:p>
    <w:p w14:paraId="22967965" w14:textId="77777777" w:rsidR="0023443C" w:rsidRDefault="0023443C" w:rsidP="0023443C">
      <w:pPr>
        <w:tabs>
          <w:tab w:val="left" w:pos="1800"/>
        </w:tabs>
        <w:spacing w:line="276" w:lineRule="auto"/>
        <w:jc w:val="both"/>
        <w:rPr>
          <w:rFonts w:cs="Times New Roman"/>
          <w:szCs w:val="28"/>
          <w:lang w:val="ro-RO"/>
        </w:rPr>
      </w:pPr>
    </w:p>
    <w:p w14:paraId="32D0B5A2" w14:textId="77777777" w:rsidR="0023443C" w:rsidRDefault="0023443C" w:rsidP="0023443C">
      <w:pPr>
        <w:tabs>
          <w:tab w:val="left" w:pos="1800"/>
        </w:tabs>
        <w:spacing w:line="276" w:lineRule="auto"/>
        <w:jc w:val="both"/>
        <w:rPr>
          <w:rFonts w:cs="Times New Roman"/>
          <w:szCs w:val="28"/>
          <w:lang w:val="ro-RO"/>
        </w:rPr>
      </w:pPr>
    </w:p>
    <w:p w14:paraId="7FFA3F72" w14:textId="77777777" w:rsidR="0023443C" w:rsidRDefault="0023443C" w:rsidP="0023443C">
      <w:pPr>
        <w:tabs>
          <w:tab w:val="left" w:pos="1800"/>
        </w:tabs>
        <w:spacing w:line="276" w:lineRule="auto"/>
        <w:jc w:val="both"/>
        <w:rPr>
          <w:rFonts w:cs="Times New Roman"/>
          <w:szCs w:val="28"/>
          <w:lang w:val="ro-RO"/>
        </w:rPr>
      </w:pPr>
    </w:p>
    <w:p w14:paraId="27658BA3" w14:textId="77777777" w:rsidR="0023443C" w:rsidRDefault="0023443C" w:rsidP="0023443C">
      <w:pPr>
        <w:tabs>
          <w:tab w:val="left" w:pos="1800"/>
        </w:tabs>
        <w:spacing w:line="276" w:lineRule="auto"/>
        <w:jc w:val="both"/>
        <w:rPr>
          <w:rFonts w:cs="Times New Roman"/>
          <w:szCs w:val="28"/>
          <w:lang w:val="ro-RO"/>
        </w:rPr>
      </w:pPr>
    </w:p>
    <w:p w14:paraId="1621B673" w14:textId="77777777" w:rsidR="0023443C" w:rsidRDefault="0023443C" w:rsidP="0023443C">
      <w:pPr>
        <w:tabs>
          <w:tab w:val="left" w:pos="1800"/>
        </w:tabs>
        <w:spacing w:line="276" w:lineRule="auto"/>
        <w:jc w:val="both"/>
        <w:rPr>
          <w:rFonts w:cs="Times New Roman"/>
          <w:szCs w:val="28"/>
          <w:lang w:val="ro-RO"/>
        </w:rPr>
      </w:pPr>
    </w:p>
    <w:p w14:paraId="75997906" w14:textId="77777777" w:rsidR="0023443C" w:rsidRDefault="0023443C" w:rsidP="0023443C">
      <w:pPr>
        <w:tabs>
          <w:tab w:val="left" w:pos="1800"/>
        </w:tabs>
        <w:spacing w:line="276" w:lineRule="auto"/>
        <w:jc w:val="both"/>
        <w:rPr>
          <w:rFonts w:cs="Times New Roman"/>
          <w:szCs w:val="28"/>
          <w:lang w:val="ro-RO"/>
        </w:rPr>
      </w:pPr>
    </w:p>
    <w:p w14:paraId="662D3DDE" w14:textId="77777777" w:rsidR="0023443C" w:rsidRDefault="0023443C" w:rsidP="0023443C">
      <w:pPr>
        <w:tabs>
          <w:tab w:val="left" w:pos="1800"/>
        </w:tabs>
        <w:spacing w:line="276" w:lineRule="auto"/>
        <w:jc w:val="both"/>
        <w:rPr>
          <w:rFonts w:cs="Times New Roman"/>
          <w:szCs w:val="28"/>
          <w:lang w:val="ro-RO"/>
        </w:rPr>
      </w:pPr>
    </w:p>
    <w:p w14:paraId="7B883707" w14:textId="77777777" w:rsidR="0023443C" w:rsidRDefault="0023443C" w:rsidP="0023443C">
      <w:pPr>
        <w:tabs>
          <w:tab w:val="left" w:pos="1800"/>
        </w:tabs>
        <w:spacing w:line="276" w:lineRule="auto"/>
        <w:jc w:val="both"/>
        <w:rPr>
          <w:rFonts w:cs="Times New Roman"/>
          <w:szCs w:val="28"/>
          <w:lang w:val="ro-RO"/>
        </w:rPr>
      </w:pPr>
    </w:p>
    <w:p w14:paraId="4DAD9065" w14:textId="77777777" w:rsidR="0023443C" w:rsidRDefault="0023443C" w:rsidP="0023443C">
      <w:pPr>
        <w:tabs>
          <w:tab w:val="left" w:pos="1800"/>
        </w:tabs>
        <w:spacing w:line="276" w:lineRule="auto"/>
        <w:jc w:val="both"/>
        <w:rPr>
          <w:rFonts w:cs="Times New Roman"/>
          <w:szCs w:val="28"/>
          <w:lang w:val="ro-RO"/>
        </w:rPr>
      </w:pPr>
    </w:p>
    <w:p w14:paraId="75714045" w14:textId="77777777" w:rsidR="0059359F" w:rsidRDefault="0059359F" w:rsidP="0023443C">
      <w:pPr>
        <w:tabs>
          <w:tab w:val="left" w:pos="1800"/>
        </w:tabs>
        <w:spacing w:line="276" w:lineRule="auto"/>
        <w:jc w:val="both"/>
        <w:rPr>
          <w:rFonts w:cs="Times New Roman"/>
          <w:szCs w:val="28"/>
          <w:lang w:val="ro-RO"/>
        </w:rPr>
      </w:pPr>
    </w:p>
    <w:p w14:paraId="26FC22BE" w14:textId="77777777" w:rsidR="0059359F" w:rsidRDefault="0059359F" w:rsidP="0023443C">
      <w:pPr>
        <w:tabs>
          <w:tab w:val="left" w:pos="1800"/>
        </w:tabs>
        <w:spacing w:line="276" w:lineRule="auto"/>
        <w:jc w:val="both"/>
        <w:rPr>
          <w:rFonts w:cs="Times New Roman"/>
          <w:szCs w:val="28"/>
          <w:lang w:val="ro-RO"/>
        </w:rPr>
      </w:pPr>
    </w:p>
    <w:p w14:paraId="1A82D0FF" w14:textId="77777777" w:rsidR="0059359F" w:rsidRDefault="0059359F" w:rsidP="0023443C">
      <w:pPr>
        <w:tabs>
          <w:tab w:val="left" w:pos="1800"/>
        </w:tabs>
        <w:spacing w:line="276" w:lineRule="auto"/>
        <w:jc w:val="both"/>
        <w:rPr>
          <w:rFonts w:cs="Times New Roman"/>
          <w:szCs w:val="28"/>
          <w:lang w:val="ro-RO"/>
        </w:rPr>
      </w:pPr>
    </w:p>
    <w:p w14:paraId="2B980F56" w14:textId="77777777" w:rsidR="0059359F" w:rsidRDefault="0059359F" w:rsidP="0023443C">
      <w:pPr>
        <w:tabs>
          <w:tab w:val="left" w:pos="1800"/>
        </w:tabs>
        <w:spacing w:line="276" w:lineRule="auto"/>
        <w:jc w:val="both"/>
        <w:rPr>
          <w:rFonts w:cs="Times New Roman"/>
          <w:szCs w:val="28"/>
          <w:lang w:val="ro-RO"/>
        </w:rPr>
      </w:pPr>
    </w:p>
    <w:p w14:paraId="4D947797" w14:textId="77777777" w:rsidR="0059359F" w:rsidRDefault="0059359F" w:rsidP="0023443C">
      <w:pPr>
        <w:tabs>
          <w:tab w:val="left" w:pos="1800"/>
        </w:tabs>
        <w:spacing w:line="276" w:lineRule="auto"/>
        <w:jc w:val="both"/>
        <w:rPr>
          <w:rFonts w:cs="Times New Roman"/>
          <w:szCs w:val="28"/>
          <w:lang w:val="ro-RO"/>
        </w:rPr>
      </w:pPr>
    </w:p>
    <w:p w14:paraId="36CE08F5" w14:textId="77777777" w:rsidR="0059359F" w:rsidRDefault="0059359F" w:rsidP="0023443C">
      <w:pPr>
        <w:tabs>
          <w:tab w:val="left" w:pos="1800"/>
        </w:tabs>
        <w:spacing w:line="276" w:lineRule="auto"/>
        <w:jc w:val="both"/>
        <w:rPr>
          <w:rFonts w:cs="Times New Roman"/>
          <w:szCs w:val="28"/>
          <w:lang w:val="ro-RO"/>
        </w:rPr>
      </w:pPr>
    </w:p>
    <w:p w14:paraId="4C203175" w14:textId="77777777" w:rsidR="00C219BA" w:rsidRDefault="00C219BA" w:rsidP="0023443C">
      <w:pPr>
        <w:tabs>
          <w:tab w:val="left" w:pos="1800"/>
        </w:tabs>
        <w:spacing w:line="276" w:lineRule="auto"/>
        <w:jc w:val="both"/>
        <w:rPr>
          <w:rFonts w:cs="Times New Roman"/>
          <w:szCs w:val="28"/>
          <w:lang w:val="ro-RO"/>
        </w:rPr>
      </w:pPr>
    </w:p>
    <w:p w14:paraId="132851DB" w14:textId="77777777" w:rsidR="00C219BA" w:rsidRDefault="00C219BA" w:rsidP="0023443C">
      <w:pPr>
        <w:tabs>
          <w:tab w:val="left" w:pos="1800"/>
        </w:tabs>
        <w:spacing w:line="276" w:lineRule="auto"/>
        <w:jc w:val="both"/>
        <w:rPr>
          <w:rFonts w:cs="Times New Roman"/>
          <w:szCs w:val="28"/>
          <w:lang w:val="ro-RO"/>
        </w:rPr>
      </w:pPr>
    </w:p>
    <w:p w14:paraId="7A512EDC" w14:textId="77777777" w:rsidR="00C219BA" w:rsidRDefault="00C219BA" w:rsidP="0023443C">
      <w:pPr>
        <w:tabs>
          <w:tab w:val="left" w:pos="1800"/>
        </w:tabs>
        <w:spacing w:line="276" w:lineRule="auto"/>
        <w:jc w:val="both"/>
        <w:rPr>
          <w:rFonts w:cs="Times New Roman"/>
          <w:szCs w:val="28"/>
          <w:lang w:val="ro-RO"/>
        </w:rPr>
      </w:pPr>
    </w:p>
    <w:p w14:paraId="17EEB74F" w14:textId="77777777" w:rsidR="00C219BA" w:rsidRDefault="00C219BA" w:rsidP="0023443C">
      <w:pPr>
        <w:tabs>
          <w:tab w:val="left" w:pos="1800"/>
        </w:tabs>
        <w:spacing w:line="276" w:lineRule="auto"/>
        <w:jc w:val="both"/>
        <w:rPr>
          <w:rFonts w:cs="Times New Roman"/>
          <w:szCs w:val="28"/>
          <w:lang w:val="ro-RO"/>
        </w:rPr>
      </w:pPr>
    </w:p>
    <w:p w14:paraId="29D6EBF1" w14:textId="77777777" w:rsidR="00C219BA" w:rsidRDefault="00C219BA" w:rsidP="0023443C">
      <w:pPr>
        <w:tabs>
          <w:tab w:val="left" w:pos="1800"/>
        </w:tabs>
        <w:spacing w:line="276" w:lineRule="auto"/>
        <w:jc w:val="both"/>
        <w:rPr>
          <w:rFonts w:cs="Times New Roman"/>
          <w:szCs w:val="28"/>
          <w:lang w:val="ro-RO"/>
        </w:rPr>
      </w:pPr>
    </w:p>
    <w:p w14:paraId="17CD8E88" w14:textId="77777777" w:rsidR="00C219BA" w:rsidRDefault="00C219BA" w:rsidP="0023443C">
      <w:pPr>
        <w:tabs>
          <w:tab w:val="left" w:pos="1800"/>
        </w:tabs>
        <w:spacing w:line="276" w:lineRule="auto"/>
        <w:jc w:val="both"/>
        <w:rPr>
          <w:rFonts w:cs="Times New Roman"/>
          <w:szCs w:val="28"/>
          <w:lang w:val="ro-RO"/>
        </w:rPr>
      </w:pPr>
    </w:p>
    <w:p w14:paraId="473F656A" w14:textId="77777777" w:rsidR="00C219BA" w:rsidRDefault="00C219BA" w:rsidP="0023443C">
      <w:pPr>
        <w:tabs>
          <w:tab w:val="left" w:pos="1800"/>
        </w:tabs>
        <w:spacing w:line="276" w:lineRule="auto"/>
        <w:jc w:val="both"/>
        <w:rPr>
          <w:rFonts w:cs="Times New Roman"/>
          <w:szCs w:val="28"/>
          <w:lang w:val="ro-RO"/>
        </w:rPr>
      </w:pPr>
    </w:p>
    <w:p w14:paraId="7EA0A09E" w14:textId="77777777" w:rsidR="0059359F" w:rsidRDefault="0059359F" w:rsidP="0023443C">
      <w:pPr>
        <w:tabs>
          <w:tab w:val="left" w:pos="1800"/>
        </w:tabs>
        <w:spacing w:line="276" w:lineRule="auto"/>
        <w:jc w:val="both"/>
        <w:rPr>
          <w:rFonts w:cs="Times New Roman"/>
          <w:szCs w:val="28"/>
          <w:lang w:val="ro-RO"/>
        </w:rPr>
      </w:pPr>
    </w:p>
    <w:p w14:paraId="5679054D" w14:textId="77777777" w:rsidR="00D31512" w:rsidRPr="00D31512" w:rsidRDefault="00D31512" w:rsidP="00D31512">
      <w:pPr>
        <w:spacing w:after="0" w:line="276" w:lineRule="auto"/>
        <w:jc w:val="right"/>
        <w:rPr>
          <w:rFonts w:eastAsia="Times New Roman" w:cs="Times New Roman"/>
          <w:sz w:val="22"/>
          <w:lang w:val="ro-RO" w:eastAsia="ru-RU"/>
        </w:rPr>
      </w:pPr>
      <w:r w:rsidRPr="00D7675C">
        <w:rPr>
          <w:rFonts w:eastAsia="Times New Roman" w:cs="Times New Roman"/>
          <w:b/>
          <w:bCs/>
          <w:sz w:val="22"/>
          <w:lang w:val="ro-RO" w:eastAsia="ru-RU"/>
        </w:rPr>
        <w:lastRenderedPageBreak/>
        <w:t>Anexa nr. 1</w:t>
      </w:r>
      <w:r w:rsidRPr="00D31512">
        <w:rPr>
          <w:rFonts w:eastAsia="Times New Roman" w:cs="Times New Roman"/>
          <w:sz w:val="22"/>
          <w:lang w:val="ro-RO" w:eastAsia="ru-RU"/>
        </w:rPr>
        <w:t xml:space="preserve"> la </w:t>
      </w:r>
    </w:p>
    <w:p w14:paraId="2B0ABD6F" w14:textId="1989CC8D" w:rsidR="0023443C" w:rsidRPr="00D31512" w:rsidRDefault="00D31512" w:rsidP="00D31512">
      <w:pPr>
        <w:spacing w:after="0" w:line="276" w:lineRule="auto"/>
        <w:jc w:val="right"/>
        <w:rPr>
          <w:rFonts w:eastAsia="Times New Roman" w:cs="Times New Roman"/>
          <w:sz w:val="22"/>
          <w:lang w:val="ro-RO" w:eastAsia="ru-RU"/>
        </w:rPr>
      </w:pPr>
      <w:r w:rsidRPr="00D31512">
        <w:rPr>
          <w:rFonts w:eastAsia="Times New Roman" w:cs="Times New Roman"/>
          <w:sz w:val="22"/>
          <w:lang w:val="ro-RO" w:eastAsia="ru-RU"/>
        </w:rPr>
        <w:t>Ghidul în evaluare: Evaluarea pentru garantarea împrumutului</w:t>
      </w:r>
    </w:p>
    <w:p w14:paraId="0EAE705A" w14:textId="77777777" w:rsidR="00D31512" w:rsidRDefault="00D31512" w:rsidP="00D31512">
      <w:pPr>
        <w:tabs>
          <w:tab w:val="left" w:pos="1800"/>
        </w:tabs>
        <w:spacing w:after="0" w:line="276" w:lineRule="auto"/>
        <w:jc w:val="right"/>
        <w:rPr>
          <w:rFonts w:cs="Times New Roman"/>
          <w:szCs w:val="28"/>
          <w:lang w:val="ro-RO"/>
        </w:rPr>
      </w:pPr>
    </w:p>
    <w:p w14:paraId="41DAB3D9" w14:textId="529B9790" w:rsidR="00D7675C" w:rsidRPr="00D7675C" w:rsidRDefault="00D7675C" w:rsidP="0014093B">
      <w:pPr>
        <w:tabs>
          <w:tab w:val="left" w:pos="1800"/>
        </w:tabs>
        <w:spacing w:after="0" w:line="276" w:lineRule="auto"/>
        <w:jc w:val="center"/>
        <w:rPr>
          <w:rFonts w:cs="Times New Roman"/>
          <w:b/>
          <w:bCs/>
          <w:szCs w:val="28"/>
          <w:lang w:val="ro-RO"/>
        </w:rPr>
      </w:pPr>
      <w:r w:rsidRPr="00D7675C">
        <w:rPr>
          <w:rFonts w:cs="Times New Roman"/>
          <w:b/>
          <w:bCs/>
          <w:szCs w:val="28"/>
          <w:lang w:val="ro-RO"/>
        </w:rPr>
        <w:t>CERINȚE</w:t>
      </w:r>
      <w:r w:rsidR="00B9375B">
        <w:rPr>
          <w:rFonts w:cs="Times New Roman"/>
          <w:b/>
          <w:bCs/>
          <w:szCs w:val="28"/>
          <w:lang w:val="ro-RO"/>
        </w:rPr>
        <w:t>LE</w:t>
      </w:r>
      <w:r w:rsidRPr="00D7675C">
        <w:rPr>
          <w:rFonts w:cs="Times New Roman"/>
          <w:b/>
          <w:bCs/>
          <w:szCs w:val="28"/>
          <w:lang w:val="ro-RO"/>
        </w:rPr>
        <w:t xml:space="preserve"> MINIME </w:t>
      </w:r>
      <w:r w:rsidR="00B9375B">
        <w:rPr>
          <w:rFonts w:cs="Times New Roman"/>
          <w:b/>
          <w:bCs/>
          <w:szCs w:val="28"/>
          <w:lang w:val="ro-RO"/>
        </w:rPr>
        <w:t xml:space="preserve"> FAȚĂ DE </w:t>
      </w:r>
      <w:r w:rsidRPr="00D7675C">
        <w:rPr>
          <w:rFonts w:cs="Times New Roman"/>
          <w:b/>
          <w:bCs/>
          <w:szCs w:val="28"/>
          <w:lang w:val="ro-RO"/>
        </w:rPr>
        <w:t xml:space="preserve">RAPORTUL DE EVALUARE </w:t>
      </w:r>
    </w:p>
    <w:p w14:paraId="3890304F" w14:textId="6177894A" w:rsidR="00D31512" w:rsidRDefault="00D7675C" w:rsidP="0014093B">
      <w:pPr>
        <w:tabs>
          <w:tab w:val="left" w:pos="1800"/>
        </w:tabs>
        <w:spacing w:after="0" w:line="276" w:lineRule="auto"/>
        <w:jc w:val="center"/>
        <w:rPr>
          <w:rFonts w:cs="Times New Roman"/>
          <w:b/>
          <w:bCs/>
          <w:szCs w:val="28"/>
          <w:lang w:val="ro-RO"/>
        </w:rPr>
      </w:pPr>
      <w:r w:rsidRPr="00D7675C">
        <w:rPr>
          <w:rFonts w:cs="Times New Roman"/>
          <w:b/>
          <w:bCs/>
          <w:szCs w:val="28"/>
          <w:lang w:val="ro-RO"/>
        </w:rPr>
        <w:t>PENTRU GARANTAREA ÎMPRUMUTULUI</w:t>
      </w:r>
    </w:p>
    <w:p w14:paraId="71E42732" w14:textId="77777777" w:rsidR="006051A8" w:rsidRDefault="006051A8" w:rsidP="0014093B">
      <w:pPr>
        <w:tabs>
          <w:tab w:val="left" w:pos="1800"/>
        </w:tabs>
        <w:spacing w:after="0" w:line="276" w:lineRule="auto"/>
        <w:jc w:val="both"/>
        <w:rPr>
          <w:rFonts w:cs="Times New Roman"/>
          <w:szCs w:val="28"/>
          <w:lang w:val="ro-RO"/>
        </w:rPr>
      </w:pPr>
    </w:p>
    <w:p w14:paraId="1BEA0BA7" w14:textId="6FEBCD4B" w:rsidR="006051A8" w:rsidRPr="00F47A17" w:rsidRDefault="006051A8" w:rsidP="0014093B">
      <w:pPr>
        <w:tabs>
          <w:tab w:val="left" w:pos="1800"/>
        </w:tabs>
        <w:spacing w:after="0" w:line="276" w:lineRule="auto"/>
        <w:ind w:firstLine="720"/>
        <w:jc w:val="both"/>
        <w:rPr>
          <w:rFonts w:cs="Times New Roman"/>
          <w:szCs w:val="28"/>
          <w:lang w:val="ro-RO"/>
        </w:rPr>
      </w:pPr>
      <w:r w:rsidRPr="006051A8">
        <w:rPr>
          <w:rFonts w:cs="Times New Roman"/>
          <w:szCs w:val="28"/>
          <w:lang w:val="ro-RO"/>
        </w:rPr>
        <w:t xml:space="preserve">Pentru a asigura calitatea, comparabilitatea și conformitatea cu Standardele de evaluare a bunurilor,  Ghidul în evaluare: Evaluarea bunurilor imobile și Ghidul în evaluare: Evaluarea pentru garantarea împrumutului, se recomandă aplicarea </w:t>
      </w:r>
      <w:r w:rsidR="00E259C0">
        <w:rPr>
          <w:rFonts w:cs="Times New Roman"/>
          <w:szCs w:val="28"/>
          <w:lang w:val="ro-RO"/>
        </w:rPr>
        <w:t xml:space="preserve">unei </w:t>
      </w:r>
      <w:r w:rsidRPr="006051A8">
        <w:rPr>
          <w:rFonts w:cs="Times New Roman"/>
          <w:szCs w:val="28"/>
          <w:lang w:val="ro-RO"/>
        </w:rPr>
        <w:t>structuri prestabilite, după cum urmează:</w:t>
      </w:r>
    </w:p>
    <w:p w14:paraId="4C35F265" w14:textId="13507503" w:rsidR="00925058" w:rsidRPr="00F47A17" w:rsidRDefault="00925058" w:rsidP="0014093B">
      <w:pPr>
        <w:pStyle w:val="ListParagraph"/>
        <w:numPr>
          <w:ilvl w:val="0"/>
          <w:numId w:val="22"/>
        </w:numPr>
        <w:tabs>
          <w:tab w:val="left" w:pos="1080"/>
        </w:tabs>
        <w:spacing w:after="0" w:line="276" w:lineRule="auto"/>
        <w:ind w:left="0" w:firstLine="720"/>
        <w:jc w:val="both"/>
        <w:rPr>
          <w:rFonts w:cs="Times New Roman"/>
          <w:b/>
          <w:bCs/>
          <w:szCs w:val="28"/>
          <w:lang w:val="ro-RO"/>
        </w:rPr>
      </w:pPr>
      <w:r w:rsidRPr="00F47A17">
        <w:rPr>
          <w:rFonts w:cs="Times New Roman"/>
          <w:b/>
          <w:bCs/>
          <w:szCs w:val="28"/>
          <w:lang w:val="ro-RO"/>
        </w:rPr>
        <w:t>TERMENII DE REFERINȚĂ</w:t>
      </w:r>
    </w:p>
    <w:p w14:paraId="41C34D30" w14:textId="473DEA7F" w:rsidR="00925058" w:rsidRPr="00F47A17" w:rsidRDefault="00925058" w:rsidP="0014093B">
      <w:pPr>
        <w:pStyle w:val="ListParagraph"/>
        <w:numPr>
          <w:ilvl w:val="1"/>
          <w:numId w:val="22"/>
        </w:numPr>
        <w:tabs>
          <w:tab w:val="left" w:pos="1170"/>
        </w:tabs>
        <w:spacing w:after="0" w:line="276" w:lineRule="auto"/>
        <w:ind w:left="0" w:firstLine="720"/>
        <w:jc w:val="both"/>
        <w:rPr>
          <w:rFonts w:cs="Times New Roman"/>
          <w:b/>
          <w:bCs/>
          <w:szCs w:val="28"/>
          <w:lang w:val="ro-RO"/>
        </w:rPr>
      </w:pPr>
      <w:r w:rsidRPr="00F47A17">
        <w:rPr>
          <w:rFonts w:cs="Times New Roman"/>
          <w:b/>
          <w:bCs/>
          <w:szCs w:val="28"/>
          <w:lang w:val="ro-RO"/>
        </w:rPr>
        <w:t xml:space="preserve">Obiectul evaluării </w:t>
      </w:r>
    </w:p>
    <w:p w14:paraId="415E67B6" w14:textId="77777777" w:rsidR="00A91DE1" w:rsidRPr="00F47A17" w:rsidRDefault="00A91DE1" w:rsidP="0014093B">
      <w:pPr>
        <w:pStyle w:val="ListParagraph"/>
        <w:tabs>
          <w:tab w:val="left" w:pos="1350"/>
        </w:tabs>
        <w:spacing w:after="0" w:line="276" w:lineRule="auto"/>
        <w:jc w:val="both"/>
        <w:rPr>
          <w:rFonts w:cs="Times New Roman"/>
          <w:szCs w:val="28"/>
          <w:lang w:val="ro-RO"/>
        </w:rPr>
      </w:pPr>
      <w:r w:rsidRPr="00F47A17">
        <w:rPr>
          <w:rFonts w:cs="Times New Roman"/>
          <w:szCs w:val="28"/>
          <w:lang w:val="ro-RO"/>
        </w:rPr>
        <w:t>Evaluatorul trebuie să indice:</w:t>
      </w:r>
    </w:p>
    <w:p w14:paraId="4A5AD841" w14:textId="77777777" w:rsidR="00A91DE1" w:rsidRPr="00F47A17" w:rsidRDefault="00A91DE1" w:rsidP="0014093B">
      <w:pPr>
        <w:pStyle w:val="ListParagraph"/>
        <w:numPr>
          <w:ilvl w:val="0"/>
          <w:numId w:val="23"/>
        </w:numPr>
        <w:tabs>
          <w:tab w:val="left" w:pos="1080"/>
        </w:tabs>
        <w:spacing w:after="0" w:line="276" w:lineRule="auto"/>
        <w:ind w:left="0" w:firstLine="720"/>
        <w:jc w:val="both"/>
        <w:rPr>
          <w:rFonts w:cs="Times New Roman"/>
          <w:szCs w:val="28"/>
          <w:lang w:val="ro-RO"/>
        </w:rPr>
      </w:pPr>
      <w:r w:rsidRPr="00F47A17">
        <w:rPr>
          <w:rFonts w:cs="Times New Roman"/>
          <w:szCs w:val="28"/>
          <w:lang w:val="ro-RO"/>
        </w:rPr>
        <w:t>tipul și subtipul obiectului evaluării;</w:t>
      </w:r>
    </w:p>
    <w:p w14:paraId="69127518" w14:textId="77777777" w:rsidR="00A91DE1" w:rsidRPr="00F47A17" w:rsidRDefault="00A91DE1" w:rsidP="0014093B">
      <w:pPr>
        <w:pStyle w:val="ListParagraph"/>
        <w:numPr>
          <w:ilvl w:val="0"/>
          <w:numId w:val="23"/>
        </w:numPr>
        <w:tabs>
          <w:tab w:val="left" w:pos="1080"/>
        </w:tabs>
        <w:spacing w:after="0" w:line="276" w:lineRule="auto"/>
        <w:ind w:left="0" w:firstLine="720"/>
        <w:jc w:val="both"/>
        <w:rPr>
          <w:rFonts w:cs="Times New Roman"/>
          <w:szCs w:val="28"/>
          <w:lang w:val="ro-RO"/>
        </w:rPr>
      </w:pPr>
      <w:r w:rsidRPr="00F47A17">
        <w:rPr>
          <w:rFonts w:cs="Times New Roman"/>
          <w:szCs w:val="28"/>
          <w:lang w:val="ro-RO"/>
        </w:rPr>
        <w:t>amplasamentul;</w:t>
      </w:r>
    </w:p>
    <w:p w14:paraId="4D7614A5" w14:textId="77777777" w:rsidR="00A91DE1" w:rsidRPr="00F47A17" w:rsidRDefault="00A91DE1" w:rsidP="0014093B">
      <w:pPr>
        <w:pStyle w:val="ListParagraph"/>
        <w:numPr>
          <w:ilvl w:val="0"/>
          <w:numId w:val="23"/>
        </w:numPr>
        <w:tabs>
          <w:tab w:val="left" w:pos="1080"/>
        </w:tabs>
        <w:spacing w:after="0" w:line="276" w:lineRule="auto"/>
        <w:ind w:left="0" w:firstLine="720"/>
        <w:jc w:val="both"/>
        <w:rPr>
          <w:rFonts w:cs="Times New Roman"/>
          <w:szCs w:val="28"/>
          <w:lang w:val="ro-RO"/>
        </w:rPr>
      </w:pPr>
      <w:r w:rsidRPr="00F47A17">
        <w:rPr>
          <w:rFonts w:cs="Times New Roman"/>
          <w:szCs w:val="28"/>
          <w:lang w:val="ro-RO"/>
        </w:rPr>
        <w:t>numărul cadastral și identificarea cartografică;</w:t>
      </w:r>
    </w:p>
    <w:p w14:paraId="76704193" w14:textId="77777777" w:rsidR="00A91DE1" w:rsidRPr="00F47A17" w:rsidRDefault="00A91DE1" w:rsidP="0014093B">
      <w:pPr>
        <w:pStyle w:val="ListParagraph"/>
        <w:numPr>
          <w:ilvl w:val="0"/>
          <w:numId w:val="23"/>
        </w:numPr>
        <w:tabs>
          <w:tab w:val="left" w:pos="1080"/>
        </w:tabs>
        <w:spacing w:after="0" w:line="276" w:lineRule="auto"/>
        <w:ind w:left="0" w:firstLine="720"/>
        <w:jc w:val="both"/>
        <w:rPr>
          <w:rFonts w:cs="Times New Roman"/>
          <w:szCs w:val="28"/>
          <w:lang w:val="ro-RO"/>
        </w:rPr>
      </w:pPr>
      <w:r w:rsidRPr="00F47A17">
        <w:rPr>
          <w:rFonts w:cs="Times New Roman"/>
          <w:szCs w:val="28"/>
          <w:lang w:val="ro-RO"/>
        </w:rPr>
        <w:t>dreptul de proprietate asupra obiectului evaluării la data evaluării (titularul);</w:t>
      </w:r>
    </w:p>
    <w:p w14:paraId="24EF89A8" w14:textId="064CC88A" w:rsidR="00925058" w:rsidRPr="00F47A17" w:rsidRDefault="00A91DE1" w:rsidP="0014093B">
      <w:pPr>
        <w:pStyle w:val="ListParagraph"/>
        <w:numPr>
          <w:ilvl w:val="0"/>
          <w:numId w:val="23"/>
        </w:numPr>
        <w:tabs>
          <w:tab w:val="left" w:pos="1080"/>
        </w:tabs>
        <w:spacing w:after="0" w:line="276" w:lineRule="auto"/>
        <w:ind w:left="0" w:firstLine="720"/>
        <w:jc w:val="both"/>
        <w:rPr>
          <w:rFonts w:cs="Times New Roman"/>
          <w:szCs w:val="28"/>
          <w:lang w:val="ro-RO"/>
        </w:rPr>
      </w:pPr>
      <w:r w:rsidRPr="00F47A17">
        <w:rPr>
          <w:rFonts w:cs="Times New Roman"/>
          <w:szCs w:val="28"/>
          <w:lang w:val="ro-RO"/>
        </w:rPr>
        <w:t>mențiunea dacă dreptul de proprietate este grevat sau nu; în caz afirmativ, se va descrie esența grevării.</w:t>
      </w:r>
    </w:p>
    <w:p w14:paraId="6DC7F144" w14:textId="400DD9D3" w:rsidR="00925058" w:rsidRPr="00F47A17" w:rsidRDefault="00A91DE1" w:rsidP="0014093B">
      <w:pPr>
        <w:pStyle w:val="ListParagraph"/>
        <w:numPr>
          <w:ilvl w:val="1"/>
          <w:numId w:val="22"/>
        </w:numPr>
        <w:tabs>
          <w:tab w:val="left" w:pos="1170"/>
        </w:tabs>
        <w:spacing w:after="0" w:line="276" w:lineRule="auto"/>
        <w:ind w:left="0" w:firstLine="720"/>
        <w:jc w:val="both"/>
        <w:rPr>
          <w:rFonts w:cs="Times New Roman"/>
          <w:b/>
          <w:bCs/>
          <w:szCs w:val="28"/>
          <w:lang w:val="ro-RO"/>
        </w:rPr>
      </w:pPr>
      <w:r w:rsidRPr="00F47A17">
        <w:rPr>
          <w:rFonts w:cs="Times New Roman"/>
          <w:b/>
          <w:bCs/>
          <w:szCs w:val="28"/>
          <w:lang w:val="ro-RO"/>
        </w:rPr>
        <w:t>Beneficiarul evaluării</w:t>
      </w:r>
      <w:r w:rsidR="00D71E9A" w:rsidRPr="00F47A17">
        <w:rPr>
          <w:rFonts w:cs="Times New Roman"/>
          <w:b/>
          <w:bCs/>
          <w:szCs w:val="28"/>
          <w:lang w:val="ro-RO"/>
        </w:rPr>
        <w:t xml:space="preserve"> / Utilizatorul desemnat al raportului</w:t>
      </w:r>
    </w:p>
    <w:p w14:paraId="651FF0C5" w14:textId="6F003E00" w:rsidR="00A91DE1" w:rsidRPr="00F47A17" w:rsidRDefault="00A91DE1" w:rsidP="0014093B">
      <w:pPr>
        <w:pStyle w:val="ListParagraph"/>
        <w:tabs>
          <w:tab w:val="left" w:pos="1350"/>
        </w:tabs>
        <w:spacing w:after="0" w:line="276" w:lineRule="auto"/>
        <w:jc w:val="both"/>
        <w:rPr>
          <w:rFonts w:cs="Times New Roman"/>
          <w:szCs w:val="28"/>
          <w:lang w:val="ro-RO"/>
        </w:rPr>
      </w:pPr>
      <w:r w:rsidRPr="00F47A17">
        <w:rPr>
          <w:rFonts w:cs="Times New Roman"/>
          <w:szCs w:val="28"/>
          <w:lang w:val="ro-RO"/>
        </w:rPr>
        <w:t>Raportul va cuprinde datele de identificare ale beneficiarului:</w:t>
      </w:r>
    </w:p>
    <w:p w14:paraId="4CF1E90E" w14:textId="6FE51E1C" w:rsidR="00A91DE1" w:rsidRPr="00F47A17" w:rsidRDefault="00A91DE1" w:rsidP="0014093B">
      <w:pPr>
        <w:pStyle w:val="ListParagraph"/>
        <w:numPr>
          <w:ilvl w:val="0"/>
          <w:numId w:val="23"/>
        </w:numPr>
        <w:tabs>
          <w:tab w:val="left" w:pos="1080"/>
        </w:tabs>
        <w:spacing w:after="0" w:line="276" w:lineRule="auto"/>
        <w:ind w:left="0" w:firstLine="720"/>
        <w:jc w:val="both"/>
        <w:rPr>
          <w:rFonts w:cs="Times New Roman"/>
          <w:szCs w:val="28"/>
          <w:lang w:val="ro-RO"/>
        </w:rPr>
      </w:pPr>
      <w:r w:rsidRPr="00F47A17">
        <w:rPr>
          <w:rFonts w:cs="Times New Roman"/>
          <w:szCs w:val="28"/>
          <w:lang w:val="ro-RO"/>
        </w:rPr>
        <w:t>denumirea întreprinde</w:t>
      </w:r>
      <w:r w:rsidRPr="00F47A17">
        <w:rPr>
          <w:rFonts w:cs="Times New Roman"/>
          <w:szCs w:val="28"/>
          <w:lang w:val="ro-RO"/>
        </w:rPr>
        <w:t>rii sau numele și prenumele</w:t>
      </w:r>
      <w:r w:rsidR="00E259C0">
        <w:rPr>
          <w:rFonts w:cs="Times New Roman"/>
          <w:szCs w:val="28"/>
          <w:lang w:val="ro-RO"/>
        </w:rPr>
        <w:t xml:space="preserve"> titularului</w:t>
      </w:r>
      <w:r w:rsidRPr="00F47A17">
        <w:rPr>
          <w:rFonts w:cs="Times New Roman"/>
          <w:szCs w:val="28"/>
          <w:lang w:val="ro-RO"/>
        </w:rPr>
        <w:t>;</w:t>
      </w:r>
    </w:p>
    <w:p w14:paraId="21EACD86" w14:textId="77777777" w:rsidR="00A91DE1" w:rsidRPr="00F47A17" w:rsidRDefault="00A91DE1" w:rsidP="0014093B">
      <w:pPr>
        <w:pStyle w:val="ListParagraph"/>
        <w:numPr>
          <w:ilvl w:val="0"/>
          <w:numId w:val="23"/>
        </w:numPr>
        <w:tabs>
          <w:tab w:val="left" w:pos="1080"/>
        </w:tabs>
        <w:spacing w:after="0" w:line="276" w:lineRule="auto"/>
        <w:ind w:left="0" w:firstLine="720"/>
        <w:jc w:val="both"/>
        <w:rPr>
          <w:rFonts w:cs="Times New Roman"/>
          <w:szCs w:val="28"/>
          <w:lang w:val="ro-RO"/>
        </w:rPr>
      </w:pPr>
      <w:r w:rsidRPr="00F47A17">
        <w:rPr>
          <w:rFonts w:cs="Times New Roman"/>
          <w:szCs w:val="28"/>
          <w:lang w:val="ro-RO"/>
        </w:rPr>
        <w:t>adresa juridică/domiciliul;</w:t>
      </w:r>
    </w:p>
    <w:p w14:paraId="6A1CFB80" w14:textId="77777777" w:rsidR="00A91DE1" w:rsidRPr="00F47A17" w:rsidRDefault="00A91DE1" w:rsidP="0014093B">
      <w:pPr>
        <w:pStyle w:val="ListParagraph"/>
        <w:numPr>
          <w:ilvl w:val="0"/>
          <w:numId w:val="23"/>
        </w:numPr>
        <w:tabs>
          <w:tab w:val="left" w:pos="1080"/>
        </w:tabs>
        <w:spacing w:after="0" w:line="276" w:lineRule="auto"/>
        <w:ind w:left="0" w:firstLine="720"/>
        <w:jc w:val="both"/>
        <w:rPr>
          <w:rFonts w:cs="Times New Roman"/>
          <w:szCs w:val="28"/>
          <w:lang w:val="ro-RO"/>
        </w:rPr>
      </w:pPr>
      <w:r w:rsidRPr="00F47A17">
        <w:rPr>
          <w:rFonts w:cs="Times New Roman"/>
          <w:szCs w:val="28"/>
          <w:lang w:val="ro-RO"/>
        </w:rPr>
        <w:t>codul fiscal/IDNP;</w:t>
      </w:r>
    </w:p>
    <w:p w14:paraId="4597B22E" w14:textId="63DF85FD" w:rsidR="00A91DE1" w:rsidRPr="00F47A17" w:rsidRDefault="00A91DE1" w:rsidP="0014093B">
      <w:pPr>
        <w:pStyle w:val="ListParagraph"/>
        <w:numPr>
          <w:ilvl w:val="0"/>
          <w:numId w:val="23"/>
        </w:numPr>
        <w:tabs>
          <w:tab w:val="left" w:pos="1080"/>
        </w:tabs>
        <w:spacing w:after="0" w:line="276" w:lineRule="auto"/>
        <w:ind w:left="0" w:firstLine="720"/>
        <w:jc w:val="both"/>
        <w:rPr>
          <w:rFonts w:cs="Times New Roman"/>
          <w:szCs w:val="28"/>
          <w:lang w:val="ro-RO"/>
        </w:rPr>
      </w:pPr>
      <w:r w:rsidRPr="00F47A17">
        <w:rPr>
          <w:rFonts w:cs="Times New Roman"/>
          <w:szCs w:val="28"/>
          <w:lang w:val="ro-RO"/>
        </w:rPr>
        <w:t>codul TVA, dacă este cazul</w:t>
      </w:r>
      <w:r w:rsidR="0014093B" w:rsidRPr="00F47A17">
        <w:rPr>
          <w:rFonts w:cs="Times New Roman"/>
          <w:szCs w:val="28"/>
          <w:lang w:val="ro-RO"/>
        </w:rPr>
        <w:t>.</w:t>
      </w:r>
    </w:p>
    <w:p w14:paraId="679B5CA2" w14:textId="367AA28C" w:rsidR="00A91DE1" w:rsidRPr="00F47A17" w:rsidRDefault="00A91DE1" w:rsidP="0014093B">
      <w:pPr>
        <w:pStyle w:val="ListParagraph"/>
        <w:tabs>
          <w:tab w:val="left" w:pos="1350"/>
        </w:tabs>
        <w:spacing w:after="0" w:line="276" w:lineRule="auto"/>
        <w:ind w:left="0" w:firstLine="720"/>
        <w:jc w:val="both"/>
        <w:rPr>
          <w:rFonts w:cs="Times New Roman"/>
          <w:szCs w:val="28"/>
          <w:lang w:val="ro-RO"/>
        </w:rPr>
      </w:pPr>
      <w:r w:rsidRPr="00F47A17">
        <w:rPr>
          <w:rFonts w:cs="Times New Roman"/>
          <w:szCs w:val="28"/>
          <w:lang w:val="ro-RO"/>
        </w:rPr>
        <w:t>Se menționează temeiul contractual al elaborării raportului (numărul și data contractului).</w:t>
      </w:r>
    </w:p>
    <w:p w14:paraId="4E3DAF75" w14:textId="77777777" w:rsidR="00A91DE1" w:rsidRPr="00F47A17" w:rsidRDefault="00A91DE1" w:rsidP="0014093B">
      <w:pPr>
        <w:pStyle w:val="ListParagraph"/>
        <w:tabs>
          <w:tab w:val="left" w:pos="1350"/>
        </w:tabs>
        <w:spacing w:after="0" w:line="276" w:lineRule="auto"/>
        <w:ind w:left="0" w:firstLine="720"/>
        <w:jc w:val="both"/>
        <w:rPr>
          <w:rFonts w:cs="Times New Roman"/>
          <w:szCs w:val="28"/>
          <w:lang w:val="ro-RO"/>
        </w:rPr>
      </w:pPr>
      <w:r w:rsidRPr="00F47A17">
        <w:rPr>
          <w:rFonts w:cs="Times New Roman"/>
          <w:szCs w:val="28"/>
          <w:lang w:val="ro-RO"/>
        </w:rPr>
        <w:t>Se precizează utilizatorul desemnat al raportului de evaluare (instituția financiară concretă sau, generic, instituții financiare).</w:t>
      </w:r>
    </w:p>
    <w:p w14:paraId="31B2AA02" w14:textId="2F80F7F7" w:rsidR="00A91DE1" w:rsidRPr="00F47A17" w:rsidRDefault="00A91DE1" w:rsidP="0014093B">
      <w:pPr>
        <w:pStyle w:val="ListParagraph"/>
        <w:tabs>
          <w:tab w:val="left" w:pos="1350"/>
        </w:tabs>
        <w:spacing w:after="0" w:line="276" w:lineRule="auto"/>
        <w:ind w:left="0" w:firstLine="720"/>
        <w:jc w:val="both"/>
        <w:rPr>
          <w:rFonts w:cs="Times New Roman"/>
          <w:szCs w:val="28"/>
          <w:lang w:val="ro-RO"/>
        </w:rPr>
      </w:pPr>
      <w:r w:rsidRPr="00F47A17">
        <w:rPr>
          <w:rFonts w:cs="Times New Roman"/>
          <w:szCs w:val="28"/>
          <w:lang w:val="ro-RO"/>
        </w:rPr>
        <w:t>Se includ restricțiile de utilizare, cu mențiunea caracterului confidențial al raportului.</w:t>
      </w:r>
    </w:p>
    <w:p w14:paraId="334AB83F" w14:textId="5122E2CD" w:rsidR="0014093B" w:rsidRPr="00F47A17" w:rsidRDefault="0014093B" w:rsidP="0014093B">
      <w:pPr>
        <w:pStyle w:val="ListParagraph"/>
        <w:tabs>
          <w:tab w:val="left" w:pos="1350"/>
        </w:tabs>
        <w:spacing w:after="0" w:line="276" w:lineRule="auto"/>
        <w:ind w:left="0" w:firstLine="720"/>
        <w:jc w:val="both"/>
        <w:rPr>
          <w:rFonts w:cs="Times New Roman"/>
          <w:szCs w:val="28"/>
          <w:lang w:val="ro-RO"/>
        </w:rPr>
      </w:pPr>
      <w:r w:rsidRPr="00F47A17">
        <w:rPr>
          <w:rFonts w:cs="Times New Roman"/>
          <w:szCs w:val="28"/>
          <w:lang w:val="ro-RO"/>
        </w:rPr>
        <w:t>Se indică termenii de referință ai evaluării conform contractului și completările acestora identificate în procesul de evaluare.</w:t>
      </w:r>
    </w:p>
    <w:p w14:paraId="29EC937D" w14:textId="3CCA2BB1" w:rsidR="00A91DE1" w:rsidRPr="00F47A17" w:rsidRDefault="00A91DE1" w:rsidP="0014093B">
      <w:pPr>
        <w:pStyle w:val="ListParagraph"/>
        <w:numPr>
          <w:ilvl w:val="1"/>
          <w:numId w:val="22"/>
        </w:numPr>
        <w:tabs>
          <w:tab w:val="left" w:pos="1170"/>
        </w:tabs>
        <w:spacing w:after="0" w:line="276" w:lineRule="auto"/>
        <w:ind w:left="0" w:firstLine="720"/>
        <w:jc w:val="both"/>
        <w:rPr>
          <w:rFonts w:cs="Times New Roman"/>
          <w:b/>
          <w:bCs/>
          <w:szCs w:val="28"/>
          <w:lang w:val="ro-RO"/>
        </w:rPr>
      </w:pPr>
      <w:r w:rsidRPr="00F47A17">
        <w:rPr>
          <w:rFonts w:cs="Times New Roman"/>
          <w:b/>
          <w:bCs/>
          <w:szCs w:val="28"/>
          <w:lang w:val="ro-RO"/>
        </w:rPr>
        <w:t>Evaluatorul</w:t>
      </w:r>
    </w:p>
    <w:p w14:paraId="5D2EBDC1" w14:textId="77777777" w:rsidR="00655F44" w:rsidRPr="00F47A17" w:rsidRDefault="00655F44" w:rsidP="0014093B">
      <w:pPr>
        <w:pStyle w:val="ListParagraph"/>
        <w:tabs>
          <w:tab w:val="left" w:pos="1350"/>
        </w:tabs>
        <w:spacing w:after="0" w:line="276" w:lineRule="auto"/>
        <w:jc w:val="both"/>
        <w:rPr>
          <w:rFonts w:cs="Times New Roman"/>
          <w:szCs w:val="28"/>
          <w:lang w:val="ro-RO"/>
        </w:rPr>
      </w:pPr>
      <w:r w:rsidRPr="00F47A17">
        <w:rPr>
          <w:rFonts w:cs="Times New Roman"/>
          <w:szCs w:val="28"/>
          <w:lang w:val="ro-RO"/>
        </w:rPr>
        <w:t>Raportul va include:</w:t>
      </w:r>
    </w:p>
    <w:p w14:paraId="27620A05" w14:textId="77777777" w:rsidR="00655F44" w:rsidRPr="00F47A17" w:rsidRDefault="00655F44" w:rsidP="0014093B">
      <w:pPr>
        <w:pStyle w:val="ListParagraph"/>
        <w:numPr>
          <w:ilvl w:val="0"/>
          <w:numId w:val="23"/>
        </w:numPr>
        <w:tabs>
          <w:tab w:val="left" w:pos="1080"/>
        </w:tabs>
        <w:spacing w:after="0" w:line="276" w:lineRule="auto"/>
        <w:ind w:left="0" w:firstLine="720"/>
        <w:jc w:val="both"/>
        <w:rPr>
          <w:rFonts w:cs="Times New Roman"/>
          <w:szCs w:val="28"/>
          <w:lang w:val="ro-RO"/>
        </w:rPr>
      </w:pPr>
      <w:r w:rsidRPr="00F47A17">
        <w:rPr>
          <w:rFonts w:cs="Times New Roman"/>
          <w:szCs w:val="28"/>
          <w:lang w:val="ro-RO"/>
        </w:rPr>
        <w:t>datele de identificare ale întreprinderii de evaluare;</w:t>
      </w:r>
    </w:p>
    <w:p w14:paraId="1E482418" w14:textId="77777777" w:rsidR="00655F44" w:rsidRPr="00F47A17" w:rsidRDefault="00655F44" w:rsidP="0014093B">
      <w:pPr>
        <w:pStyle w:val="ListParagraph"/>
        <w:numPr>
          <w:ilvl w:val="0"/>
          <w:numId w:val="23"/>
        </w:numPr>
        <w:tabs>
          <w:tab w:val="left" w:pos="1080"/>
        </w:tabs>
        <w:spacing w:after="0" w:line="276" w:lineRule="auto"/>
        <w:ind w:left="0" w:firstLine="720"/>
        <w:jc w:val="both"/>
        <w:rPr>
          <w:rFonts w:cs="Times New Roman"/>
          <w:szCs w:val="28"/>
          <w:lang w:val="ro-RO"/>
        </w:rPr>
      </w:pPr>
      <w:r w:rsidRPr="00F47A17">
        <w:rPr>
          <w:rFonts w:cs="Times New Roman"/>
          <w:szCs w:val="28"/>
          <w:lang w:val="ro-RO"/>
        </w:rPr>
        <w:lastRenderedPageBreak/>
        <w:t>numele și prenumele evaluatorului certificat, seria și numărul certificatului, data emiterii și termenul de valabilitate;</w:t>
      </w:r>
    </w:p>
    <w:p w14:paraId="023661DB" w14:textId="77777777" w:rsidR="00655F44" w:rsidRPr="00F47A17" w:rsidRDefault="00655F44" w:rsidP="0014093B">
      <w:pPr>
        <w:pStyle w:val="ListParagraph"/>
        <w:numPr>
          <w:ilvl w:val="0"/>
          <w:numId w:val="23"/>
        </w:numPr>
        <w:tabs>
          <w:tab w:val="left" w:pos="1080"/>
        </w:tabs>
        <w:spacing w:after="0" w:line="276" w:lineRule="auto"/>
        <w:ind w:left="0" w:firstLine="720"/>
        <w:jc w:val="both"/>
        <w:rPr>
          <w:rFonts w:cs="Times New Roman"/>
          <w:szCs w:val="28"/>
          <w:lang w:val="ro-RO"/>
        </w:rPr>
      </w:pPr>
      <w:r w:rsidRPr="00F47A17">
        <w:rPr>
          <w:rFonts w:cs="Times New Roman"/>
          <w:szCs w:val="28"/>
          <w:lang w:val="ro-RO"/>
        </w:rPr>
        <w:t>specializarea și calificările profesionale relevante;</w:t>
      </w:r>
    </w:p>
    <w:p w14:paraId="1834FAF0" w14:textId="77777777" w:rsidR="00655F44" w:rsidRPr="00F47A17" w:rsidRDefault="00655F44" w:rsidP="0014093B">
      <w:pPr>
        <w:pStyle w:val="ListParagraph"/>
        <w:numPr>
          <w:ilvl w:val="0"/>
          <w:numId w:val="23"/>
        </w:numPr>
        <w:tabs>
          <w:tab w:val="left" w:pos="1080"/>
        </w:tabs>
        <w:spacing w:after="0" w:line="276" w:lineRule="auto"/>
        <w:ind w:left="0" w:firstLine="720"/>
        <w:jc w:val="both"/>
        <w:rPr>
          <w:rFonts w:cs="Times New Roman"/>
          <w:szCs w:val="28"/>
          <w:lang w:val="ro-RO"/>
        </w:rPr>
      </w:pPr>
      <w:r w:rsidRPr="00F47A17">
        <w:rPr>
          <w:rFonts w:cs="Times New Roman"/>
          <w:szCs w:val="28"/>
          <w:lang w:val="ro-RO"/>
        </w:rPr>
        <w:t>apartenența la asociația profesională a evaluatorilor;</w:t>
      </w:r>
    </w:p>
    <w:p w14:paraId="76B6FBE6" w14:textId="4F94BD74" w:rsidR="00655F44" w:rsidRPr="00F47A17" w:rsidRDefault="00655F44" w:rsidP="0014093B">
      <w:pPr>
        <w:pStyle w:val="ListParagraph"/>
        <w:numPr>
          <w:ilvl w:val="0"/>
          <w:numId w:val="23"/>
        </w:numPr>
        <w:tabs>
          <w:tab w:val="left" w:pos="1080"/>
        </w:tabs>
        <w:spacing w:after="0" w:line="276" w:lineRule="auto"/>
        <w:ind w:left="0" w:firstLine="720"/>
        <w:jc w:val="both"/>
        <w:rPr>
          <w:rFonts w:cs="Times New Roman"/>
          <w:szCs w:val="28"/>
          <w:lang w:val="ro-RO"/>
        </w:rPr>
      </w:pPr>
      <w:r w:rsidRPr="00F47A17">
        <w:rPr>
          <w:rFonts w:cs="Times New Roman"/>
          <w:szCs w:val="28"/>
          <w:lang w:val="ro-RO"/>
        </w:rPr>
        <w:t>experiența practică în domeniu.</w:t>
      </w:r>
    </w:p>
    <w:p w14:paraId="64EA9320" w14:textId="6FEF8603" w:rsidR="00655F44" w:rsidRPr="00F47A17" w:rsidRDefault="00655F44" w:rsidP="0014093B">
      <w:pPr>
        <w:pStyle w:val="ListParagraph"/>
        <w:tabs>
          <w:tab w:val="left" w:pos="1350"/>
        </w:tabs>
        <w:spacing w:after="0" w:line="276" w:lineRule="auto"/>
        <w:ind w:left="0" w:firstLine="720"/>
        <w:jc w:val="both"/>
        <w:rPr>
          <w:rFonts w:cs="Times New Roman"/>
          <w:szCs w:val="28"/>
          <w:lang w:val="ro-RO"/>
        </w:rPr>
      </w:pPr>
      <w:r w:rsidRPr="00F47A17">
        <w:rPr>
          <w:rFonts w:cs="Times New Roman"/>
          <w:szCs w:val="28"/>
          <w:lang w:val="ro-RO"/>
        </w:rPr>
        <w:t>Dacă a participat un evaluator stagiar, acesta va fi identificat similar.</w:t>
      </w:r>
      <w:r w:rsidR="0014093B" w:rsidRPr="00F47A17">
        <w:rPr>
          <w:rFonts w:cs="Times New Roman"/>
          <w:szCs w:val="28"/>
          <w:lang w:val="ro-RO"/>
        </w:rPr>
        <w:t xml:space="preserve"> Subsidiar, dacă în procesul de evaluare a participat un specialist va fi identificat similar.</w:t>
      </w:r>
    </w:p>
    <w:p w14:paraId="7CEDA2A3" w14:textId="161B141C" w:rsidR="00655F44" w:rsidRPr="00F47A17" w:rsidRDefault="00655F44" w:rsidP="00FD1726">
      <w:pPr>
        <w:pStyle w:val="ListParagraph"/>
        <w:tabs>
          <w:tab w:val="left" w:pos="1350"/>
        </w:tabs>
        <w:spacing w:after="0" w:line="276" w:lineRule="auto"/>
        <w:ind w:left="0" w:firstLine="720"/>
        <w:jc w:val="both"/>
        <w:rPr>
          <w:rFonts w:cs="Times New Roman"/>
          <w:szCs w:val="28"/>
          <w:lang w:val="ro-RO"/>
        </w:rPr>
      </w:pPr>
      <w:r w:rsidRPr="00F47A17">
        <w:rPr>
          <w:rFonts w:cs="Times New Roman"/>
          <w:szCs w:val="28"/>
          <w:lang w:val="ro-RO"/>
        </w:rPr>
        <w:t>Se vor include declarațiile de conformitate, independență și lipsa conflictului de interese.</w:t>
      </w:r>
    </w:p>
    <w:p w14:paraId="628DD493" w14:textId="46972DB1" w:rsidR="00A91DE1" w:rsidRPr="00F47A17" w:rsidRDefault="00A91DE1" w:rsidP="0014093B">
      <w:pPr>
        <w:pStyle w:val="ListParagraph"/>
        <w:numPr>
          <w:ilvl w:val="1"/>
          <w:numId w:val="22"/>
        </w:numPr>
        <w:tabs>
          <w:tab w:val="left" w:pos="1170"/>
          <w:tab w:val="left" w:pos="1350"/>
        </w:tabs>
        <w:spacing w:after="0" w:line="276" w:lineRule="auto"/>
        <w:ind w:left="0" w:firstLine="720"/>
        <w:jc w:val="both"/>
        <w:rPr>
          <w:rFonts w:cs="Times New Roman"/>
          <w:b/>
          <w:bCs/>
          <w:szCs w:val="28"/>
          <w:lang w:val="ro-RO"/>
        </w:rPr>
      </w:pPr>
      <w:r w:rsidRPr="00F47A17">
        <w:rPr>
          <w:rFonts w:cs="Times New Roman"/>
          <w:b/>
          <w:bCs/>
          <w:szCs w:val="28"/>
          <w:lang w:val="ro-RO"/>
        </w:rPr>
        <w:t>Utilizarea desemnată</w:t>
      </w:r>
    </w:p>
    <w:p w14:paraId="2E5812E3" w14:textId="77777777" w:rsidR="00D71E9A" w:rsidRPr="00F47A17" w:rsidRDefault="00D71E9A" w:rsidP="0014093B">
      <w:pPr>
        <w:pStyle w:val="ListParagraph"/>
        <w:tabs>
          <w:tab w:val="left" w:pos="1350"/>
        </w:tabs>
        <w:spacing w:after="0" w:line="276" w:lineRule="auto"/>
        <w:jc w:val="both"/>
        <w:rPr>
          <w:rFonts w:cs="Times New Roman"/>
          <w:szCs w:val="28"/>
          <w:lang w:val="ro-RO"/>
        </w:rPr>
      </w:pPr>
      <w:r w:rsidRPr="00F47A17">
        <w:rPr>
          <w:rFonts w:cs="Times New Roman"/>
          <w:szCs w:val="28"/>
          <w:lang w:val="ro-RO"/>
        </w:rPr>
        <w:t>Se precizează:</w:t>
      </w:r>
    </w:p>
    <w:p w14:paraId="474DFB7B" w14:textId="77777777" w:rsidR="00D71E9A" w:rsidRPr="00F47A17" w:rsidRDefault="00D71E9A" w:rsidP="0014093B">
      <w:pPr>
        <w:pStyle w:val="ListParagraph"/>
        <w:numPr>
          <w:ilvl w:val="0"/>
          <w:numId w:val="23"/>
        </w:numPr>
        <w:tabs>
          <w:tab w:val="left" w:pos="1080"/>
        </w:tabs>
        <w:spacing w:after="0" w:line="276" w:lineRule="auto"/>
        <w:ind w:left="0" w:firstLine="720"/>
        <w:jc w:val="both"/>
        <w:rPr>
          <w:rFonts w:cs="Times New Roman"/>
          <w:szCs w:val="28"/>
          <w:lang w:val="ro-RO"/>
        </w:rPr>
      </w:pPr>
      <w:r w:rsidRPr="00F47A17">
        <w:rPr>
          <w:rFonts w:cs="Times New Roman"/>
          <w:szCs w:val="28"/>
          <w:lang w:val="ro-RO"/>
        </w:rPr>
        <w:t>scopul evaluării (de exemplu, garantarea împrumutului);</w:t>
      </w:r>
    </w:p>
    <w:p w14:paraId="3CCA84EA" w14:textId="77777777" w:rsidR="00D71E9A" w:rsidRPr="00F47A17" w:rsidRDefault="00D71E9A" w:rsidP="0014093B">
      <w:pPr>
        <w:pStyle w:val="ListParagraph"/>
        <w:numPr>
          <w:ilvl w:val="0"/>
          <w:numId w:val="23"/>
        </w:numPr>
        <w:tabs>
          <w:tab w:val="left" w:pos="1080"/>
        </w:tabs>
        <w:spacing w:after="0" w:line="276" w:lineRule="auto"/>
        <w:ind w:left="0" w:firstLine="720"/>
        <w:jc w:val="both"/>
        <w:rPr>
          <w:rFonts w:cs="Times New Roman"/>
          <w:szCs w:val="28"/>
          <w:lang w:val="ro-RO"/>
        </w:rPr>
      </w:pPr>
      <w:r w:rsidRPr="00F47A17">
        <w:rPr>
          <w:rFonts w:cs="Times New Roman"/>
          <w:szCs w:val="28"/>
          <w:lang w:val="ro-RO"/>
        </w:rPr>
        <w:t>utilizatorul desemnat;</w:t>
      </w:r>
    </w:p>
    <w:p w14:paraId="153894A5" w14:textId="77777777" w:rsidR="00D71E9A" w:rsidRPr="00F47A17" w:rsidRDefault="00D71E9A" w:rsidP="0014093B">
      <w:pPr>
        <w:pStyle w:val="ListParagraph"/>
        <w:numPr>
          <w:ilvl w:val="0"/>
          <w:numId w:val="23"/>
        </w:numPr>
        <w:tabs>
          <w:tab w:val="left" w:pos="1080"/>
        </w:tabs>
        <w:spacing w:after="0" w:line="276" w:lineRule="auto"/>
        <w:ind w:left="0" w:firstLine="720"/>
        <w:jc w:val="both"/>
        <w:rPr>
          <w:rFonts w:cs="Times New Roman"/>
          <w:szCs w:val="28"/>
          <w:lang w:val="ro-RO"/>
        </w:rPr>
      </w:pPr>
      <w:r w:rsidRPr="00F47A17">
        <w:rPr>
          <w:rFonts w:cs="Times New Roman"/>
          <w:szCs w:val="28"/>
          <w:lang w:val="ro-RO"/>
        </w:rPr>
        <w:t>tipurile de valori ce urmează a fi estimate (valoarea de piață, valoarea de înlocuire etc.);</w:t>
      </w:r>
    </w:p>
    <w:p w14:paraId="263E8532" w14:textId="77777777" w:rsidR="00D71E9A" w:rsidRPr="00F47A17" w:rsidRDefault="00D71E9A" w:rsidP="0014093B">
      <w:pPr>
        <w:pStyle w:val="ListParagraph"/>
        <w:numPr>
          <w:ilvl w:val="0"/>
          <w:numId w:val="23"/>
        </w:numPr>
        <w:tabs>
          <w:tab w:val="left" w:pos="1080"/>
        </w:tabs>
        <w:spacing w:after="0" w:line="276" w:lineRule="auto"/>
        <w:ind w:left="0" w:firstLine="720"/>
        <w:jc w:val="both"/>
        <w:rPr>
          <w:rFonts w:cs="Times New Roman"/>
          <w:szCs w:val="28"/>
          <w:lang w:val="ro-RO"/>
        </w:rPr>
      </w:pPr>
      <w:r w:rsidRPr="00F47A17">
        <w:rPr>
          <w:rFonts w:cs="Times New Roman"/>
          <w:szCs w:val="28"/>
          <w:lang w:val="ro-RO"/>
        </w:rPr>
        <w:t>data evaluării;</w:t>
      </w:r>
    </w:p>
    <w:p w14:paraId="5980A126" w14:textId="77777777" w:rsidR="00D71E9A" w:rsidRPr="00F47A17" w:rsidRDefault="00D71E9A" w:rsidP="0014093B">
      <w:pPr>
        <w:pStyle w:val="ListParagraph"/>
        <w:numPr>
          <w:ilvl w:val="0"/>
          <w:numId w:val="23"/>
        </w:numPr>
        <w:tabs>
          <w:tab w:val="left" w:pos="1080"/>
        </w:tabs>
        <w:spacing w:after="0" w:line="276" w:lineRule="auto"/>
        <w:ind w:left="0" w:firstLine="720"/>
        <w:jc w:val="both"/>
        <w:rPr>
          <w:rFonts w:cs="Times New Roman"/>
          <w:szCs w:val="28"/>
          <w:lang w:val="ro-RO"/>
        </w:rPr>
      </w:pPr>
      <w:r w:rsidRPr="00F47A17">
        <w:rPr>
          <w:rFonts w:cs="Times New Roman"/>
          <w:szCs w:val="28"/>
          <w:lang w:val="ro-RO"/>
        </w:rPr>
        <w:t>moneda evaluării;</w:t>
      </w:r>
    </w:p>
    <w:p w14:paraId="6820D595" w14:textId="77777777" w:rsidR="00D71E9A" w:rsidRPr="00F47A17" w:rsidRDefault="00D71E9A" w:rsidP="0014093B">
      <w:pPr>
        <w:pStyle w:val="ListParagraph"/>
        <w:numPr>
          <w:ilvl w:val="0"/>
          <w:numId w:val="23"/>
        </w:numPr>
        <w:tabs>
          <w:tab w:val="left" w:pos="1080"/>
        </w:tabs>
        <w:spacing w:after="0" w:line="276" w:lineRule="auto"/>
        <w:ind w:left="0" w:firstLine="720"/>
        <w:jc w:val="both"/>
        <w:rPr>
          <w:rFonts w:cs="Times New Roman"/>
          <w:szCs w:val="28"/>
          <w:lang w:val="ro-RO"/>
        </w:rPr>
      </w:pPr>
      <w:r w:rsidRPr="00F47A17">
        <w:rPr>
          <w:rFonts w:cs="Times New Roman"/>
          <w:szCs w:val="28"/>
          <w:lang w:val="ro-RO"/>
        </w:rPr>
        <w:t>natura și amploarea activităților desfășurate;</w:t>
      </w:r>
    </w:p>
    <w:p w14:paraId="0190F17F" w14:textId="3B4884F1" w:rsidR="00655F44" w:rsidRPr="00F47A17" w:rsidRDefault="00D71E9A" w:rsidP="0014093B">
      <w:pPr>
        <w:pStyle w:val="ListParagraph"/>
        <w:numPr>
          <w:ilvl w:val="0"/>
          <w:numId w:val="23"/>
        </w:numPr>
        <w:tabs>
          <w:tab w:val="left" w:pos="1080"/>
        </w:tabs>
        <w:spacing w:after="0" w:line="276" w:lineRule="auto"/>
        <w:ind w:left="0" w:firstLine="720"/>
        <w:jc w:val="both"/>
        <w:rPr>
          <w:rFonts w:cs="Times New Roman"/>
          <w:szCs w:val="28"/>
          <w:lang w:val="ro-RO"/>
        </w:rPr>
      </w:pPr>
      <w:r w:rsidRPr="00F47A17">
        <w:rPr>
          <w:rFonts w:cs="Times New Roman"/>
          <w:szCs w:val="28"/>
          <w:lang w:val="ro-RO"/>
        </w:rPr>
        <w:t>limitările documentării, ale inspecției și ale analizelor.</w:t>
      </w:r>
    </w:p>
    <w:p w14:paraId="5945D6E9" w14:textId="190C882B" w:rsidR="00655F44" w:rsidRPr="00F47A17" w:rsidRDefault="00655F44" w:rsidP="0014093B">
      <w:pPr>
        <w:pStyle w:val="ListParagraph"/>
        <w:numPr>
          <w:ilvl w:val="1"/>
          <w:numId w:val="22"/>
        </w:numPr>
        <w:tabs>
          <w:tab w:val="left" w:pos="1170"/>
        </w:tabs>
        <w:spacing w:after="0" w:line="276" w:lineRule="auto"/>
        <w:ind w:left="0" w:firstLine="720"/>
        <w:jc w:val="both"/>
        <w:rPr>
          <w:rFonts w:cs="Times New Roman"/>
          <w:b/>
          <w:bCs/>
          <w:szCs w:val="28"/>
          <w:lang w:val="ro-RO"/>
        </w:rPr>
      </w:pPr>
      <w:r w:rsidRPr="00F47A17">
        <w:rPr>
          <w:rFonts w:cs="Times New Roman"/>
          <w:b/>
          <w:bCs/>
          <w:szCs w:val="28"/>
          <w:lang w:val="ro-RO"/>
        </w:rPr>
        <w:t>Informații disponibile</w:t>
      </w:r>
    </w:p>
    <w:p w14:paraId="126D499E" w14:textId="77777777" w:rsidR="00D71E9A" w:rsidRPr="00F47A17" w:rsidRDefault="00D71E9A" w:rsidP="0014093B">
      <w:pPr>
        <w:pStyle w:val="ListParagraph"/>
        <w:tabs>
          <w:tab w:val="left" w:pos="1350"/>
        </w:tabs>
        <w:spacing w:after="0" w:line="276" w:lineRule="auto"/>
        <w:jc w:val="both"/>
        <w:rPr>
          <w:rFonts w:cs="Times New Roman"/>
          <w:szCs w:val="28"/>
          <w:lang w:val="ro-RO"/>
        </w:rPr>
      </w:pPr>
      <w:r w:rsidRPr="00F47A17">
        <w:rPr>
          <w:rFonts w:cs="Times New Roman"/>
          <w:szCs w:val="28"/>
          <w:lang w:val="ro-RO"/>
        </w:rPr>
        <w:t>Evaluatorul trebuie să includă:</w:t>
      </w:r>
    </w:p>
    <w:p w14:paraId="32B1CB9E" w14:textId="77777777" w:rsidR="00D71E9A" w:rsidRPr="00F47A17" w:rsidRDefault="00D71E9A" w:rsidP="0014093B">
      <w:pPr>
        <w:pStyle w:val="ListParagraph"/>
        <w:numPr>
          <w:ilvl w:val="0"/>
          <w:numId w:val="23"/>
        </w:numPr>
        <w:tabs>
          <w:tab w:val="left" w:pos="1080"/>
        </w:tabs>
        <w:spacing w:after="0" w:line="276" w:lineRule="auto"/>
        <w:ind w:left="0" w:firstLine="720"/>
        <w:jc w:val="both"/>
        <w:rPr>
          <w:rFonts w:cs="Times New Roman"/>
          <w:szCs w:val="28"/>
          <w:lang w:val="ro-RO"/>
        </w:rPr>
      </w:pPr>
      <w:r w:rsidRPr="00F47A17">
        <w:rPr>
          <w:rFonts w:cs="Times New Roman"/>
          <w:szCs w:val="28"/>
          <w:lang w:val="ro-RO"/>
        </w:rPr>
        <w:t>lista documentelor prezentate de beneficiar/utilizatorul desemnat (atașate ca anexe);</w:t>
      </w:r>
    </w:p>
    <w:p w14:paraId="698A1F3D" w14:textId="77777777" w:rsidR="00D71E9A" w:rsidRPr="00F47A17" w:rsidRDefault="00D71E9A" w:rsidP="0014093B">
      <w:pPr>
        <w:pStyle w:val="ListParagraph"/>
        <w:numPr>
          <w:ilvl w:val="0"/>
          <w:numId w:val="23"/>
        </w:numPr>
        <w:tabs>
          <w:tab w:val="left" w:pos="1080"/>
        </w:tabs>
        <w:spacing w:after="0" w:line="276" w:lineRule="auto"/>
        <w:ind w:left="0" w:firstLine="720"/>
        <w:jc w:val="both"/>
        <w:rPr>
          <w:rFonts w:cs="Times New Roman"/>
          <w:szCs w:val="28"/>
          <w:lang w:val="ro-RO"/>
        </w:rPr>
      </w:pPr>
      <w:r w:rsidRPr="00F47A17">
        <w:rPr>
          <w:rFonts w:cs="Times New Roman"/>
          <w:szCs w:val="28"/>
          <w:lang w:val="ro-RO"/>
        </w:rPr>
        <w:t>lista informațiilor obținute de la terți (cadastru, contracte, date de piață etc.);</w:t>
      </w:r>
    </w:p>
    <w:p w14:paraId="1F07D435" w14:textId="3F779489" w:rsidR="00D71E9A" w:rsidRPr="00F47A17" w:rsidRDefault="00D71E9A" w:rsidP="0014093B">
      <w:pPr>
        <w:pStyle w:val="ListParagraph"/>
        <w:numPr>
          <w:ilvl w:val="0"/>
          <w:numId w:val="23"/>
        </w:numPr>
        <w:tabs>
          <w:tab w:val="left" w:pos="1080"/>
        </w:tabs>
        <w:spacing w:after="0" w:line="276" w:lineRule="auto"/>
        <w:ind w:left="0" w:firstLine="720"/>
        <w:jc w:val="both"/>
        <w:rPr>
          <w:rFonts w:cs="Times New Roman"/>
          <w:szCs w:val="28"/>
          <w:lang w:val="ro-RO"/>
        </w:rPr>
      </w:pPr>
      <w:r w:rsidRPr="00F47A17">
        <w:rPr>
          <w:rFonts w:cs="Times New Roman"/>
          <w:szCs w:val="28"/>
          <w:lang w:val="ro-RO"/>
        </w:rPr>
        <w:t>mențiuni despre veridicitatea datelor și eventualele ipoteze speciale formulate în lipsa unor documente justificative.</w:t>
      </w:r>
    </w:p>
    <w:p w14:paraId="2DB5F341" w14:textId="5E7504FA" w:rsidR="00655F44" w:rsidRPr="00F47A17" w:rsidRDefault="00655F44" w:rsidP="0014093B">
      <w:pPr>
        <w:pStyle w:val="ListParagraph"/>
        <w:numPr>
          <w:ilvl w:val="1"/>
          <w:numId w:val="22"/>
        </w:numPr>
        <w:tabs>
          <w:tab w:val="left" w:pos="1170"/>
        </w:tabs>
        <w:spacing w:after="0" w:line="276" w:lineRule="auto"/>
        <w:ind w:left="0" w:firstLine="720"/>
        <w:jc w:val="both"/>
        <w:rPr>
          <w:rFonts w:cs="Times New Roman"/>
          <w:b/>
          <w:bCs/>
          <w:szCs w:val="28"/>
          <w:lang w:val="ro-RO"/>
        </w:rPr>
      </w:pPr>
      <w:r w:rsidRPr="00F47A17">
        <w:rPr>
          <w:rFonts w:cs="Times New Roman"/>
          <w:b/>
          <w:bCs/>
          <w:szCs w:val="28"/>
          <w:lang w:val="ro-RO"/>
        </w:rPr>
        <w:t>Inspectarea</w:t>
      </w:r>
    </w:p>
    <w:p w14:paraId="2085790A" w14:textId="77777777" w:rsidR="00D71E9A" w:rsidRPr="00F47A17" w:rsidRDefault="00D71E9A" w:rsidP="0014093B">
      <w:pPr>
        <w:tabs>
          <w:tab w:val="left" w:pos="1800"/>
        </w:tabs>
        <w:spacing w:after="0" w:line="276" w:lineRule="auto"/>
        <w:ind w:firstLine="720"/>
        <w:jc w:val="both"/>
        <w:rPr>
          <w:rFonts w:cs="Times New Roman"/>
          <w:szCs w:val="28"/>
          <w:lang w:val="ro-RO"/>
        </w:rPr>
      </w:pPr>
      <w:r w:rsidRPr="00F47A17">
        <w:rPr>
          <w:rFonts w:cs="Times New Roman"/>
          <w:szCs w:val="28"/>
          <w:lang w:val="ro-RO"/>
        </w:rPr>
        <w:t>Raportul trebuie să conțină:</w:t>
      </w:r>
    </w:p>
    <w:p w14:paraId="0FCD6C8C" w14:textId="77777777" w:rsidR="00D71E9A" w:rsidRPr="00F47A17" w:rsidRDefault="00D71E9A" w:rsidP="0014093B">
      <w:pPr>
        <w:pStyle w:val="ListParagraph"/>
        <w:numPr>
          <w:ilvl w:val="0"/>
          <w:numId w:val="23"/>
        </w:numPr>
        <w:tabs>
          <w:tab w:val="left" w:pos="1080"/>
        </w:tabs>
        <w:spacing w:after="0" w:line="276" w:lineRule="auto"/>
        <w:ind w:left="0" w:firstLine="720"/>
        <w:jc w:val="both"/>
        <w:rPr>
          <w:rFonts w:cs="Times New Roman"/>
          <w:szCs w:val="28"/>
          <w:lang w:val="ro-RO"/>
        </w:rPr>
      </w:pPr>
      <w:r w:rsidRPr="00F47A17">
        <w:rPr>
          <w:rFonts w:cs="Times New Roman"/>
          <w:szCs w:val="28"/>
          <w:lang w:val="ro-RO"/>
        </w:rPr>
        <w:t>precizarea că inspecția a fost exclusiv vizuală;</w:t>
      </w:r>
    </w:p>
    <w:p w14:paraId="59740E40" w14:textId="77777777" w:rsidR="00D71E9A" w:rsidRPr="00F47A17" w:rsidRDefault="00D71E9A" w:rsidP="0014093B">
      <w:pPr>
        <w:pStyle w:val="ListParagraph"/>
        <w:numPr>
          <w:ilvl w:val="0"/>
          <w:numId w:val="23"/>
        </w:numPr>
        <w:tabs>
          <w:tab w:val="left" w:pos="1080"/>
          <w:tab w:val="left" w:pos="1800"/>
        </w:tabs>
        <w:spacing w:after="0" w:line="276" w:lineRule="auto"/>
        <w:ind w:left="0" w:firstLine="720"/>
        <w:jc w:val="both"/>
        <w:rPr>
          <w:rFonts w:cs="Times New Roman"/>
          <w:szCs w:val="28"/>
          <w:lang w:val="ro-RO"/>
        </w:rPr>
      </w:pPr>
      <w:r w:rsidRPr="00F47A17">
        <w:rPr>
          <w:rFonts w:cs="Times New Roman"/>
          <w:szCs w:val="28"/>
          <w:lang w:val="ro-RO"/>
        </w:rPr>
        <w:t>data și persoanele prezente la inspecție;</w:t>
      </w:r>
    </w:p>
    <w:p w14:paraId="69884AAC" w14:textId="77777777" w:rsidR="00D71E9A" w:rsidRPr="00F47A17" w:rsidRDefault="00D71E9A" w:rsidP="0014093B">
      <w:pPr>
        <w:pStyle w:val="ListParagraph"/>
        <w:numPr>
          <w:ilvl w:val="0"/>
          <w:numId w:val="23"/>
        </w:numPr>
        <w:tabs>
          <w:tab w:val="left" w:pos="1080"/>
          <w:tab w:val="left" w:pos="1800"/>
        </w:tabs>
        <w:spacing w:after="0" w:line="276" w:lineRule="auto"/>
        <w:ind w:left="0" w:firstLine="720"/>
        <w:jc w:val="both"/>
        <w:rPr>
          <w:rFonts w:cs="Times New Roman"/>
          <w:szCs w:val="28"/>
          <w:lang w:val="ro-RO"/>
        </w:rPr>
      </w:pPr>
      <w:r w:rsidRPr="00F47A17">
        <w:rPr>
          <w:rFonts w:cs="Times New Roman"/>
          <w:szCs w:val="28"/>
          <w:lang w:val="ro-RO"/>
        </w:rPr>
        <w:t>suprafața inspectată și, dacă este cazul, diferența față de suprafața totală;</w:t>
      </w:r>
    </w:p>
    <w:p w14:paraId="4C8D27F8" w14:textId="1E6D7E05" w:rsidR="00D7675C" w:rsidRPr="00F47A17" w:rsidRDefault="00D71E9A" w:rsidP="0014093B">
      <w:pPr>
        <w:pStyle w:val="ListParagraph"/>
        <w:numPr>
          <w:ilvl w:val="0"/>
          <w:numId w:val="23"/>
        </w:numPr>
        <w:tabs>
          <w:tab w:val="left" w:pos="1080"/>
          <w:tab w:val="left" w:pos="1800"/>
        </w:tabs>
        <w:spacing w:after="0" w:line="276" w:lineRule="auto"/>
        <w:ind w:left="0" w:firstLine="720"/>
        <w:jc w:val="both"/>
        <w:rPr>
          <w:rFonts w:cs="Times New Roman"/>
          <w:szCs w:val="28"/>
          <w:lang w:val="ro-RO"/>
        </w:rPr>
      </w:pPr>
      <w:r w:rsidRPr="00F47A17">
        <w:rPr>
          <w:rFonts w:cs="Times New Roman"/>
          <w:szCs w:val="28"/>
          <w:lang w:val="ro-RO"/>
        </w:rPr>
        <w:t>mențiunea că evaluatorul nu răspunde pentru vicii ascunse sau defecte care nu pot fi depistate printr-o inspecție vizuală.</w:t>
      </w:r>
    </w:p>
    <w:p w14:paraId="0C92A11C" w14:textId="7DD48C77" w:rsidR="00D71E9A" w:rsidRPr="00F47A17" w:rsidRDefault="00D71E9A" w:rsidP="0014093B">
      <w:pPr>
        <w:pStyle w:val="ListParagraph"/>
        <w:numPr>
          <w:ilvl w:val="0"/>
          <w:numId w:val="22"/>
        </w:numPr>
        <w:tabs>
          <w:tab w:val="left" w:pos="1080"/>
        </w:tabs>
        <w:spacing w:after="0" w:line="276" w:lineRule="auto"/>
        <w:ind w:left="0" w:firstLine="720"/>
        <w:jc w:val="both"/>
        <w:rPr>
          <w:rFonts w:cs="Times New Roman"/>
          <w:b/>
          <w:bCs/>
          <w:szCs w:val="28"/>
          <w:lang w:val="ro-RO"/>
        </w:rPr>
      </w:pPr>
      <w:r w:rsidRPr="00F47A17">
        <w:rPr>
          <w:rFonts w:cs="Times New Roman"/>
          <w:b/>
          <w:bCs/>
          <w:szCs w:val="28"/>
          <w:lang w:val="ro-RO"/>
        </w:rPr>
        <w:t>DESCRIEREA OBIECTULUI EVALUĂRII</w:t>
      </w:r>
    </w:p>
    <w:p w14:paraId="703B6F88" w14:textId="442FA092" w:rsidR="00D71E9A" w:rsidRPr="00F47A17" w:rsidRDefault="00B9375B" w:rsidP="0014093B">
      <w:pPr>
        <w:pStyle w:val="ListParagraph"/>
        <w:numPr>
          <w:ilvl w:val="1"/>
          <w:numId w:val="22"/>
        </w:numPr>
        <w:tabs>
          <w:tab w:val="left" w:pos="1170"/>
        </w:tabs>
        <w:spacing w:after="0" w:line="276" w:lineRule="auto"/>
        <w:ind w:left="0" w:firstLine="720"/>
        <w:jc w:val="both"/>
        <w:rPr>
          <w:rFonts w:cs="Times New Roman"/>
          <w:b/>
          <w:bCs/>
          <w:szCs w:val="28"/>
          <w:lang w:val="ro-RO"/>
        </w:rPr>
      </w:pPr>
      <w:r>
        <w:rPr>
          <w:rFonts w:cs="Times New Roman"/>
          <w:b/>
          <w:bCs/>
          <w:szCs w:val="28"/>
          <w:lang w:val="ro-RO"/>
        </w:rPr>
        <w:t xml:space="preserve"> Amplasarea și analiza segmentului de piață</w:t>
      </w:r>
      <w:r w:rsidR="00D71E9A" w:rsidRPr="00F47A17">
        <w:rPr>
          <w:rFonts w:cs="Times New Roman"/>
          <w:b/>
          <w:bCs/>
          <w:szCs w:val="28"/>
          <w:lang w:val="ro-RO"/>
        </w:rPr>
        <w:t xml:space="preserve"> </w:t>
      </w:r>
    </w:p>
    <w:p w14:paraId="3C424418" w14:textId="77777777" w:rsidR="00541BBD" w:rsidRPr="00F47A17" w:rsidRDefault="00541BBD" w:rsidP="0014093B">
      <w:pPr>
        <w:tabs>
          <w:tab w:val="left" w:pos="1800"/>
        </w:tabs>
        <w:spacing w:after="0" w:line="276" w:lineRule="auto"/>
        <w:ind w:firstLine="720"/>
        <w:jc w:val="both"/>
        <w:rPr>
          <w:rFonts w:cs="Times New Roman"/>
          <w:szCs w:val="28"/>
          <w:lang w:val="ro-RO"/>
        </w:rPr>
      </w:pPr>
      <w:r w:rsidRPr="00F47A17">
        <w:rPr>
          <w:rFonts w:cs="Times New Roman"/>
          <w:szCs w:val="28"/>
          <w:lang w:val="ro-RO"/>
        </w:rPr>
        <w:lastRenderedPageBreak/>
        <w:t>Evaluatorul trebuie să includă:</w:t>
      </w:r>
    </w:p>
    <w:p w14:paraId="2CBE11B1" w14:textId="57A90182" w:rsidR="00B9375B" w:rsidRDefault="00B9375B" w:rsidP="0014093B">
      <w:pPr>
        <w:pStyle w:val="ListParagraph"/>
        <w:numPr>
          <w:ilvl w:val="0"/>
          <w:numId w:val="23"/>
        </w:numPr>
        <w:tabs>
          <w:tab w:val="left" w:pos="1080"/>
          <w:tab w:val="left" w:pos="1800"/>
        </w:tabs>
        <w:spacing w:after="0" w:line="276" w:lineRule="auto"/>
        <w:ind w:left="0" w:firstLine="720"/>
        <w:jc w:val="both"/>
        <w:rPr>
          <w:rFonts w:cs="Times New Roman"/>
          <w:szCs w:val="28"/>
          <w:lang w:val="ro-RO"/>
        </w:rPr>
      </w:pPr>
      <w:r w:rsidRPr="00B9375B">
        <w:rPr>
          <w:rFonts w:cs="Times New Roman"/>
          <w:szCs w:val="28"/>
          <w:lang w:val="ro-RO"/>
        </w:rPr>
        <w:t>caracteristicile relevante ale cartierului, cu identificarea utilizărilor predominante și a tipurilor de clădiri existente</w:t>
      </w:r>
      <w:r>
        <w:rPr>
          <w:rFonts w:cs="Times New Roman"/>
          <w:szCs w:val="28"/>
          <w:lang w:val="ro-RO"/>
        </w:rPr>
        <w:t>;</w:t>
      </w:r>
    </w:p>
    <w:p w14:paraId="7CC5DD93" w14:textId="0B435657" w:rsidR="00B9375B" w:rsidRDefault="00B9375B" w:rsidP="0014093B">
      <w:pPr>
        <w:pStyle w:val="ListParagraph"/>
        <w:numPr>
          <w:ilvl w:val="0"/>
          <w:numId w:val="23"/>
        </w:numPr>
        <w:tabs>
          <w:tab w:val="left" w:pos="1080"/>
          <w:tab w:val="left" w:pos="1800"/>
        </w:tabs>
        <w:spacing w:after="0" w:line="276" w:lineRule="auto"/>
        <w:ind w:left="0" w:firstLine="720"/>
        <w:jc w:val="both"/>
        <w:rPr>
          <w:rFonts w:cs="Times New Roman"/>
          <w:szCs w:val="28"/>
          <w:lang w:val="ro-RO"/>
        </w:rPr>
      </w:pPr>
      <w:r w:rsidRPr="00B9375B">
        <w:rPr>
          <w:rFonts w:cs="Times New Roman"/>
          <w:szCs w:val="28"/>
          <w:lang w:val="ro-RO"/>
        </w:rPr>
        <w:t>informații privind disponibilitatea transportului public, accesibilitatea rutieră și prezența infrastructurii de bază</w:t>
      </w:r>
      <w:r>
        <w:rPr>
          <w:rFonts w:cs="Times New Roman"/>
          <w:szCs w:val="28"/>
          <w:lang w:val="ro-RO"/>
        </w:rPr>
        <w:t>;</w:t>
      </w:r>
    </w:p>
    <w:p w14:paraId="563A028C" w14:textId="15EEF911" w:rsidR="00B9375B" w:rsidRDefault="00B9375B" w:rsidP="0014093B">
      <w:pPr>
        <w:pStyle w:val="ListParagraph"/>
        <w:numPr>
          <w:ilvl w:val="0"/>
          <w:numId w:val="23"/>
        </w:numPr>
        <w:tabs>
          <w:tab w:val="left" w:pos="1080"/>
          <w:tab w:val="left" w:pos="1800"/>
        </w:tabs>
        <w:spacing w:after="0" w:line="276" w:lineRule="auto"/>
        <w:ind w:left="0" w:firstLine="720"/>
        <w:jc w:val="both"/>
        <w:rPr>
          <w:rFonts w:cs="Times New Roman"/>
          <w:szCs w:val="28"/>
          <w:lang w:val="ro-RO"/>
        </w:rPr>
      </w:pPr>
      <w:r w:rsidRPr="00B9375B">
        <w:rPr>
          <w:rFonts w:cs="Times New Roman"/>
          <w:szCs w:val="28"/>
          <w:lang w:val="ro-RO"/>
        </w:rPr>
        <w:t>identificarea și descrierea zonei geografice relevante pentru proprietatea evaluată</w:t>
      </w:r>
      <w:r>
        <w:rPr>
          <w:rFonts w:cs="Times New Roman"/>
          <w:szCs w:val="28"/>
          <w:lang w:val="ro-RO"/>
        </w:rPr>
        <w:t>;</w:t>
      </w:r>
    </w:p>
    <w:p w14:paraId="570A02FF" w14:textId="21FF890E" w:rsidR="00B9375B" w:rsidRPr="00F47A17" w:rsidRDefault="00B9375B" w:rsidP="0014093B">
      <w:pPr>
        <w:pStyle w:val="ListParagraph"/>
        <w:numPr>
          <w:ilvl w:val="0"/>
          <w:numId w:val="23"/>
        </w:numPr>
        <w:tabs>
          <w:tab w:val="left" w:pos="1080"/>
          <w:tab w:val="left" w:pos="1800"/>
        </w:tabs>
        <w:spacing w:after="0" w:line="276" w:lineRule="auto"/>
        <w:ind w:left="0" w:firstLine="720"/>
        <w:jc w:val="both"/>
        <w:rPr>
          <w:rFonts w:cs="Times New Roman"/>
          <w:szCs w:val="28"/>
          <w:lang w:val="ro-RO"/>
        </w:rPr>
      </w:pPr>
      <w:r w:rsidRPr="00B9375B">
        <w:rPr>
          <w:rFonts w:cs="Times New Roman"/>
          <w:szCs w:val="28"/>
          <w:lang w:val="ro-RO"/>
        </w:rPr>
        <w:t>analiza segmentului de piață și opinia evaluatorului cu privire la factorii de piață care pot influența valoarea imobilului în zona identificată.</w:t>
      </w:r>
    </w:p>
    <w:p w14:paraId="57F298DB" w14:textId="36A67ADA" w:rsidR="005406C8" w:rsidRPr="00F47A17" w:rsidRDefault="005406C8" w:rsidP="0014093B">
      <w:pPr>
        <w:pStyle w:val="ListParagraph"/>
        <w:numPr>
          <w:ilvl w:val="1"/>
          <w:numId w:val="22"/>
        </w:numPr>
        <w:tabs>
          <w:tab w:val="left" w:pos="1170"/>
        </w:tabs>
        <w:spacing w:after="0" w:line="276" w:lineRule="auto"/>
        <w:jc w:val="both"/>
        <w:rPr>
          <w:rFonts w:cs="Times New Roman"/>
          <w:b/>
          <w:bCs/>
          <w:szCs w:val="28"/>
          <w:lang w:val="ro-RO"/>
        </w:rPr>
      </w:pPr>
      <w:r w:rsidRPr="00F47A17">
        <w:rPr>
          <w:rFonts w:cs="Times New Roman"/>
          <w:b/>
          <w:bCs/>
          <w:szCs w:val="28"/>
          <w:lang w:val="ro-RO"/>
        </w:rPr>
        <w:t>Descrierea fizică a bunului imobil</w:t>
      </w:r>
    </w:p>
    <w:p w14:paraId="3FE32121" w14:textId="4A25502D" w:rsidR="00541BBD" w:rsidRPr="00F47A17" w:rsidRDefault="005406C8" w:rsidP="0014093B">
      <w:pPr>
        <w:pStyle w:val="ListParagraph"/>
        <w:tabs>
          <w:tab w:val="left" w:pos="1080"/>
          <w:tab w:val="left" w:pos="1800"/>
        </w:tabs>
        <w:spacing w:after="0" w:line="276" w:lineRule="auto"/>
        <w:jc w:val="both"/>
        <w:rPr>
          <w:rFonts w:cs="Times New Roman"/>
          <w:szCs w:val="28"/>
          <w:lang w:val="ro-RO"/>
        </w:rPr>
      </w:pPr>
      <w:r w:rsidRPr="00F47A17">
        <w:rPr>
          <w:rFonts w:cs="Times New Roman"/>
          <w:szCs w:val="28"/>
          <w:lang w:val="ro-RO"/>
        </w:rPr>
        <w:t>Raportul trebuie să conțină:</w:t>
      </w:r>
    </w:p>
    <w:p w14:paraId="2FB972F6" w14:textId="6549A2F7" w:rsidR="00B67B9A" w:rsidRDefault="00B67B9A" w:rsidP="0014093B">
      <w:pPr>
        <w:pStyle w:val="ListParagraph"/>
        <w:numPr>
          <w:ilvl w:val="0"/>
          <w:numId w:val="23"/>
        </w:numPr>
        <w:tabs>
          <w:tab w:val="left" w:pos="1080"/>
          <w:tab w:val="left" w:pos="1800"/>
        </w:tabs>
        <w:spacing w:after="0" w:line="276" w:lineRule="auto"/>
        <w:ind w:left="0" w:firstLine="720"/>
        <w:jc w:val="both"/>
        <w:rPr>
          <w:rFonts w:cs="Times New Roman"/>
          <w:szCs w:val="28"/>
          <w:lang w:val="ro-RO"/>
        </w:rPr>
      </w:pPr>
      <w:r w:rsidRPr="00B67B9A">
        <w:rPr>
          <w:rFonts w:cs="Times New Roman"/>
          <w:szCs w:val="28"/>
          <w:lang w:val="ro-RO"/>
        </w:rPr>
        <w:t>analiza amplasamentului, incluzând distanța față de centrul orașului și/sau principalul cartier de afaceri, față de municipii și/sau centre raionale, față de principalele servicii de transport (aeroport, gară, autogară), accesul la proprietate (acces de pe drumurile principale) și alte informații relevante (apropiere de locuri de muncă, școli, zone comerciale etc.);</w:t>
      </w:r>
    </w:p>
    <w:p w14:paraId="192CE6F0" w14:textId="2652C398" w:rsidR="00B67B9A" w:rsidRDefault="00B67B9A" w:rsidP="0014093B">
      <w:pPr>
        <w:pStyle w:val="ListParagraph"/>
        <w:numPr>
          <w:ilvl w:val="0"/>
          <w:numId w:val="23"/>
        </w:numPr>
        <w:tabs>
          <w:tab w:val="left" w:pos="1080"/>
          <w:tab w:val="left" w:pos="1800"/>
        </w:tabs>
        <w:spacing w:after="0" w:line="276" w:lineRule="auto"/>
        <w:ind w:left="0" w:firstLine="720"/>
        <w:jc w:val="both"/>
        <w:rPr>
          <w:rFonts w:cs="Times New Roman"/>
          <w:szCs w:val="28"/>
          <w:lang w:val="ro-RO"/>
        </w:rPr>
      </w:pPr>
      <w:r w:rsidRPr="00B67B9A">
        <w:rPr>
          <w:rFonts w:cs="Times New Roman"/>
          <w:szCs w:val="28"/>
          <w:lang w:val="ro-RO"/>
        </w:rPr>
        <w:t>descrierea terenului pe care este construită proprietatea, cu precizarea dimensiunii, formei, topografiei și infrastructurii locale existente;</w:t>
      </w:r>
    </w:p>
    <w:p w14:paraId="51077898" w14:textId="1FF26419" w:rsidR="00B67B9A" w:rsidRDefault="00B67B9A" w:rsidP="0014093B">
      <w:pPr>
        <w:pStyle w:val="ListParagraph"/>
        <w:numPr>
          <w:ilvl w:val="0"/>
          <w:numId w:val="23"/>
        </w:numPr>
        <w:tabs>
          <w:tab w:val="left" w:pos="1080"/>
          <w:tab w:val="left" w:pos="1800"/>
        </w:tabs>
        <w:spacing w:after="0" w:line="276" w:lineRule="auto"/>
        <w:ind w:left="0" w:firstLine="720"/>
        <w:jc w:val="both"/>
        <w:rPr>
          <w:rFonts w:cs="Times New Roman"/>
          <w:szCs w:val="28"/>
          <w:lang w:val="ro-RO"/>
        </w:rPr>
      </w:pPr>
      <w:r w:rsidRPr="00B67B9A">
        <w:rPr>
          <w:rFonts w:cs="Times New Roman"/>
          <w:szCs w:val="28"/>
          <w:lang w:val="ro-RO"/>
        </w:rPr>
        <w:t>descrierea caracteristicilor fizice ale bunului imobil</w:t>
      </w:r>
      <w:r>
        <w:rPr>
          <w:rFonts w:cs="Times New Roman"/>
          <w:szCs w:val="28"/>
          <w:lang w:val="ro-RO"/>
        </w:rPr>
        <w:t xml:space="preserve">: </w:t>
      </w:r>
      <w:r w:rsidRPr="00B67B9A">
        <w:rPr>
          <w:rFonts w:cs="Times New Roman"/>
          <w:szCs w:val="28"/>
          <w:lang w:val="ro-RO"/>
        </w:rPr>
        <w:t>arhitectura, planul construcției,</w:t>
      </w:r>
      <w:r>
        <w:rPr>
          <w:rFonts w:cs="Times New Roman"/>
          <w:szCs w:val="28"/>
          <w:lang w:val="ro-RO"/>
        </w:rPr>
        <w:t xml:space="preserve"> suprafețele, anul sau perioada construcției, </w:t>
      </w:r>
      <w:r w:rsidRPr="00B67B9A">
        <w:rPr>
          <w:rFonts w:cs="Times New Roman"/>
          <w:szCs w:val="28"/>
          <w:lang w:val="ro-RO"/>
        </w:rPr>
        <w:t>starea de întreținere, atractivitatea și specificul funcțional</w:t>
      </w:r>
      <w:r>
        <w:rPr>
          <w:rFonts w:cs="Times New Roman"/>
          <w:szCs w:val="28"/>
          <w:lang w:val="ro-RO"/>
        </w:rPr>
        <w:t>, precum și alte caracteristici</w:t>
      </w:r>
      <w:r w:rsidRPr="00B67B9A">
        <w:rPr>
          <w:rFonts w:cs="Times New Roman"/>
          <w:szCs w:val="28"/>
          <w:lang w:val="ro-RO"/>
        </w:rPr>
        <w:t>;</w:t>
      </w:r>
    </w:p>
    <w:p w14:paraId="10839818" w14:textId="4AD037E2" w:rsidR="00B67B9A" w:rsidRDefault="00B67B9A" w:rsidP="0014093B">
      <w:pPr>
        <w:pStyle w:val="ListParagraph"/>
        <w:numPr>
          <w:ilvl w:val="0"/>
          <w:numId w:val="23"/>
        </w:numPr>
        <w:tabs>
          <w:tab w:val="left" w:pos="1080"/>
          <w:tab w:val="left" w:pos="1800"/>
        </w:tabs>
        <w:spacing w:after="0" w:line="276" w:lineRule="auto"/>
        <w:ind w:left="0" w:firstLine="720"/>
        <w:jc w:val="both"/>
        <w:rPr>
          <w:rFonts w:cs="Times New Roman"/>
          <w:szCs w:val="28"/>
          <w:lang w:val="ro-RO"/>
        </w:rPr>
      </w:pPr>
      <w:r w:rsidRPr="00B67B9A">
        <w:rPr>
          <w:rFonts w:cs="Times New Roman"/>
          <w:szCs w:val="28"/>
          <w:lang w:val="ro-RO"/>
        </w:rPr>
        <w:t>comentarii asupra caracteristicilor fizice și asupra condițiilor sanitare și de siguranță, atât în mod independent, cât și prin raportare la vecinătate</w:t>
      </w:r>
      <w:r>
        <w:rPr>
          <w:rFonts w:cs="Times New Roman"/>
          <w:szCs w:val="28"/>
          <w:lang w:val="ro-RO"/>
        </w:rPr>
        <w:t>.</w:t>
      </w:r>
    </w:p>
    <w:p w14:paraId="497CE91C" w14:textId="5D6153AC" w:rsidR="00C10A78" w:rsidRPr="00F47A17" w:rsidRDefault="00FF6956" w:rsidP="0014093B">
      <w:pPr>
        <w:pStyle w:val="ListParagraph"/>
        <w:numPr>
          <w:ilvl w:val="1"/>
          <w:numId w:val="22"/>
        </w:numPr>
        <w:tabs>
          <w:tab w:val="left" w:pos="1170"/>
        </w:tabs>
        <w:spacing w:after="0" w:line="276" w:lineRule="auto"/>
        <w:jc w:val="both"/>
        <w:rPr>
          <w:rFonts w:cs="Times New Roman"/>
          <w:szCs w:val="28"/>
          <w:lang w:val="ro-RO"/>
        </w:rPr>
      </w:pPr>
      <w:r>
        <w:rPr>
          <w:rFonts w:cs="Times New Roman"/>
          <w:b/>
          <w:bCs/>
          <w:szCs w:val="28"/>
          <w:lang w:val="ro-RO"/>
        </w:rPr>
        <w:t xml:space="preserve"> Descrierea juridică a bunului imobil</w:t>
      </w:r>
    </w:p>
    <w:p w14:paraId="18186136" w14:textId="4D91570E" w:rsidR="005406C8" w:rsidRPr="00F47A17" w:rsidRDefault="00C10A78" w:rsidP="0014093B">
      <w:pPr>
        <w:pStyle w:val="ListParagraph"/>
        <w:tabs>
          <w:tab w:val="left" w:pos="1080"/>
          <w:tab w:val="left" w:pos="1800"/>
        </w:tabs>
        <w:spacing w:after="0" w:line="276" w:lineRule="auto"/>
        <w:jc w:val="both"/>
        <w:rPr>
          <w:rFonts w:cs="Times New Roman"/>
          <w:szCs w:val="28"/>
          <w:lang w:val="ro-RO"/>
        </w:rPr>
      </w:pPr>
      <w:r w:rsidRPr="00F47A17">
        <w:rPr>
          <w:rFonts w:cs="Times New Roman"/>
          <w:szCs w:val="28"/>
          <w:lang w:val="ro-RO"/>
        </w:rPr>
        <w:t>Evaluatorul trebuie să menționeze:</w:t>
      </w:r>
    </w:p>
    <w:p w14:paraId="434252D1" w14:textId="33A74DE1" w:rsidR="00FF6956" w:rsidRDefault="00FF6956" w:rsidP="0014093B">
      <w:pPr>
        <w:pStyle w:val="ListParagraph"/>
        <w:numPr>
          <w:ilvl w:val="0"/>
          <w:numId w:val="23"/>
        </w:numPr>
        <w:tabs>
          <w:tab w:val="left" w:pos="1080"/>
          <w:tab w:val="left" w:pos="1800"/>
        </w:tabs>
        <w:spacing w:after="0" w:line="276" w:lineRule="auto"/>
        <w:ind w:left="0" w:firstLine="720"/>
        <w:jc w:val="both"/>
        <w:rPr>
          <w:rFonts w:cs="Times New Roman"/>
          <w:szCs w:val="28"/>
          <w:lang w:val="ro-RO"/>
        </w:rPr>
      </w:pPr>
      <w:r w:rsidRPr="00FF6956">
        <w:rPr>
          <w:rFonts w:cs="Times New Roman"/>
          <w:szCs w:val="28"/>
          <w:lang w:val="ro-RO"/>
        </w:rPr>
        <w:t>dreptul de proprietate asupra bunului imobil și alte drepturi reale constatate, cu descriere distinctă a drepturilor asupra terenului, construcției și suprafețelor izolate</w:t>
      </w:r>
      <w:r>
        <w:rPr>
          <w:rFonts w:cs="Times New Roman"/>
          <w:szCs w:val="28"/>
          <w:lang w:val="ro-RO"/>
        </w:rPr>
        <w:t>;</w:t>
      </w:r>
    </w:p>
    <w:p w14:paraId="6CDE161A" w14:textId="286826A4" w:rsidR="00FF6956" w:rsidRDefault="00FF6956" w:rsidP="0014093B">
      <w:pPr>
        <w:pStyle w:val="ListParagraph"/>
        <w:numPr>
          <w:ilvl w:val="0"/>
          <w:numId w:val="23"/>
        </w:numPr>
        <w:tabs>
          <w:tab w:val="left" w:pos="1080"/>
          <w:tab w:val="left" w:pos="1800"/>
        </w:tabs>
        <w:spacing w:after="0" w:line="276" w:lineRule="auto"/>
        <w:ind w:left="0" w:firstLine="720"/>
        <w:jc w:val="both"/>
        <w:rPr>
          <w:rFonts w:cs="Times New Roman"/>
          <w:szCs w:val="28"/>
          <w:lang w:val="ro-RO"/>
        </w:rPr>
      </w:pPr>
      <w:r w:rsidRPr="00FF6956">
        <w:rPr>
          <w:rFonts w:cs="Times New Roman"/>
          <w:szCs w:val="28"/>
          <w:lang w:val="ro-RO"/>
        </w:rPr>
        <w:t>eventuale sarcini, ipoteci, servituți, drepturi ale terților, restricții sau obligații care pot avea impact asupra valorii;</w:t>
      </w:r>
    </w:p>
    <w:p w14:paraId="02BA69B3" w14:textId="44676CA4" w:rsidR="00FF6956" w:rsidRDefault="00FF6956" w:rsidP="0014093B">
      <w:pPr>
        <w:pStyle w:val="ListParagraph"/>
        <w:numPr>
          <w:ilvl w:val="0"/>
          <w:numId w:val="23"/>
        </w:numPr>
        <w:tabs>
          <w:tab w:val="left" w:pos="1080"/>
          <w:tab w:val="left" w:pos="1800"/>
        </w:tabs>
        <w:spacing w:after="0" w:line="276" w:lineRule="auto"/>
        <w:ind w:left="0" w:firstLine="720"/>
        <w:jc w:val="both"/>
        <w:rPr>
          <w:rFonts w:cs="Times New Roman"/>
          <w:szCs w:val="28"/>
          <w:lang w:val="ro-RO"/>
        </w:rPr>
      </w:pPr>
      <w:r w:rsidRPr="00FF6956">
        <w:rPr>
          <w:rFonts w:cs="Times New Roman"/>
          <w:szCs w:val="28"/>
        </w:rPr>
        <w:t>rincipalele condiții ale contractelor de închiriere, locațiune, arendă sau superficie (durata, cerințele de reînnoire, opțiunile de reziliere), cuantumul chiriei actuale, prevederile privind modificarea acesteia pe durata rămasă a contractului, precum și alte obligații aferente (întreținere, asigurare, investiții etc.);</w:t>
      </w:r>
    </w:p>
    <w:p w14:paraId="52834BF0" w14:textId="3171F26E" w:rsidR="00FF6956" w:rsidRDefault="00FF6956" w:rsidP="0014093B">
      <w:pPr>
        <w:pStyle w:val="ListParagraph"/>
        <w:numPr>
          <w:ilvl w:val="0"/>
          <w:numId w:val="23"/>
        </w:numPr>
        <w:tabs>
          <w:tab w:val="left" w:pos="1080"/>
          <w:tab w:val="left" w:pos="1800"/>
        </w:tabs>
        <w:spacing w:after="0" w:line="276" w:lineRule="auto"/>
        <w:ind w:left="0" w:firstLine="720"/>
        <w:jc w:val="both"/>
        <w:rPr>
          <w:rFonts w:cs="Times New Roman"/>
          <w:szCs w:val="28"/>
          <w:lang w:val="ro-RO"/>
        </w:rPr>
      </w:pPr>
      <w:r w:rsidRPr="00FF6956">
        <w:rPr>
          <w:rFonts w:cs="Times New Roman"/>
          <w:szCs w:val="28"/>
          <w:lang w:val="ro-RO"/>
        </w:rPr>
        <w:t>impactul contractelor de închiriere/locațiune/arendă/superficie asupra valorii, inclusiv previziunile privind gradul de ocupare și cheltuielile de investiții estimate;</w:t>
      </w:r>
    </w:p>
    <w:p w14:paraId="3990614E" w14:textId="1DFA501D" w:rsidR="00FF6956" w:rsidRDefault="00FF6956" w:rsidP="0014093B">
      <w:pPr>
        <w:pStyle w:val="ListParagraph"/>
        <w:numPr>
          <w:ilvl w:val="0"/>
          <w:numId w:val="23"/>
        </w:numPr>
        <w:tabs>
          <w:tab w:val="left" w:pos="1080"/>
          <w:tab w:val="left" w:pos="1800"/>
        </w:tabs>
        <w:spacing w:after="0" w:line="276" w:lineRule="auto"/>
        <w:ind w:left="0" w:firstLine="720"/>
        <w:jc w:val="both"/>
        <w:rPr>
          <w:rFonts w:cs="Times New Roman"/>
          <w:szCs w:val="28"/>
          <w:lang w:val="ro-RO"/>
        </w:rPr>
      </w:pPr>
      <w:r w:rsidRPr="00FF6956">
        <w:rPr>
          <w:rFonts w:cs="Times New Roman"/>
          <w:szCs w:val="28"/>
          <w:lang w:val="ro-RO"/>
        </w:rPr>
        <w:lastRenderedPageBreak/>
        <w:t>destinația legală a bunului conform certificatului de urbanism sau altor reglementări aplicabile;</w:t>
      </w:r>
    </w:p>
    <w:p w14:paraId="32537175" w14:textId="7837CF94" w:rsidR="00880AE3" w:rsidRDefault="00880AE3" w:rsidP="0014093B">
      <w:pPr>
        <w:pStyle w:val="ListParagraph"/>
        <w:numPr>
          <w:ilvl w:val="0"/>
          <w:numId w:val="23"/>
        </w:numPr>
        <w:tabs>
          <w:tab w:val="left" w:pos="1080"/>
          <w:tab w:val="left" w:pos="1800"/>
        </w:tabs>
        <w:spacing w:after="0" w:line="276" w:lineRule="auto"/>
        <w:ind w:left="0" w:firstLine="720"/>
        <w:jc w:val="both"/>
        <w:rPr>
          <w:rFonts w:cs="Times New Roman"/>
          <w:szCs w:val="28"/>
          <w:lang w:val="ro-RO"/>
        </w:rPr>
      </w:pPr>
      <w:r w:rsidRPr="00880AE3">
        <w:rPr>
          <w:rFonts w:cs="Times New Roman"/>
          <w:szCs w:val="28"/>
          <w:lang w:val="ro-RO"/>
        </w:rPr>
        <w:t>informații privind planificarea urbană și controlul dezvoltării, inclusiv zonarea actuală în planurile urbanistice locale/zonale, utilizările permise, renovările și modificările clădirilor, precum și</w:t>
      </w:r>
      <w:r>
        <w:rPr>
          <w:rFonts w:cs="Times New Roman"/>
          <w:szCs w:val="28"/>
          <w:lang w:val="ro-RO"/>
        </w:rPr>
        <w:t xml:space="preserve"> </w:t>
      </w:r>
      <w:r w:rsidRPr="00880AE3">
        <w:rPr>
          <w:rFonts w:cs="Times New Roman"/>
          <w:szCs w:val="28"/>
          <w:lang w:val="ro-RO"/>
        </w:rPr>
        <w:t>zonarea pentru riscuri fizice (incendii forestiere, cutremure, inundații, alunecări de teren)</w:t>
      </w:r>
      <w:r>
        <w:rPr>
          <w:rFonts w:cs="Times New Roman"/>
          <w:szCs w:val="28"/>
          <w:lang w:val="ro-RO"/>
        </w:rPr>
        <w:t>;</w:t>
      </w:r>
    </w:p>
    <w:p w14:paraId="6ECF8AC1" w14:textId="0E55D6E8" w:rsidR="00880AE3" w:rsidRPr="00F47A17" w:rsidRDefault="00880AE3" w:rsidP="0014093B">
      <w:pPr>
        <w:pStyle w:val="ListParagraph"/>
        <w:numPr>
          <w:ilvl w:val="0"/>
          <w:numId w:val="23"/>
        </w:numPr>
        <w:tabs>
          <w:tab w:val="left" w:pos="1080"/>
          <w:tab w:val="left" w:pos="1800"/>
        </w:tabs>
        <w:spacing w:after="0" w:line="276" w:lineRule="auto"/>
        <w:ind w:left="0" w:firstLine="720"/>
        <w:jc w:val="both"/>
        <w:rPr>
          <w:rFonts w:cs="Times New Roman"/>
          <w:szCs w:val="28"/>
          <w:lang w:val="ro-RO"/>
        </w:rPr>
      </w:pPr>
      <w:r w:rsidRPr="00880AE3">
        <w:rPr>
          <w:rFonts w:cs="Times New Roman"/>
          <w:szCs w:val="28"/>
          <w:lang w:val="ro-RO"/>
        </w:rPr>
        <w:t>impactul situației juridice asupra valorii bunului imobil.</w:t>
      </w:r>
    </w:p>
    <w:p w14:paraId="62553730" w14:textId="1B1E3584" w:rsidR="00EA412C" w:rsidRPr="00F47A17" w:rsidRDefault="00EA412C" w:rsidP="0014093B">
      <w:pPr>
        <w:pStyle w:val="ListParagraph"/>
        <w:numPr>
          <w:ilvl w:val="0"/>
          <w:numId w:val="22"/>
        </w:numPr>
        <w:tabs>
          <w:tab w:val="left" w:pos="1080"/>
        </w:tabs>
        <w:spacing w:after="0" w:line="276" w:lineRule="auto"/>
        <w:ind w:left="0" w:firstLine="720"/>
        <w:jc w:val="both"/>
        <w:rPr>
          <w:rFonts w:cs="Times New Roman"/>
          <w:b/>
          <w:bCs/>
          <w:szCs w:val="28"/>
          <w:lang w:val="ro-RO"/>
        </w:rPr>
      </w:pPr>
      <w:r w:rsidRPr="00F47A17">
        <w:rPr>
          <w:rFonts w:cs="Times New Roman"/>
          <w:b/>
          <w:bCs/>
          <w:szCs w:val="28"/>
          <w:lang w:val="ro-RO"/>
        </w:rPr>
        <w:t>EVALUAREA</w:t>
      </w:r>
    </w:p>
    <w:p w14:paraId="7A331928" w14:textId="2A56F543" w:rsidR="00EA412C" w:rsidRPr="00F47A17" w:rsidRDefault="007E6B82" w:rsidP="0014093B">
      <w:pPr>
        <w:pStyle w:val="ListParagraph"/>
        <w:numPr>
          <w:ilvl w:val="1"/>
          <w:numId w:val="22"/>
        </w:numPr>
        <w:tabs>
          <w:tab w:val="left" w:pos="1170"/>
        </w:tabs>
        <w:spacing w:after="0" w:line="276" w:lineRule="auto"/>
        <w:ind w:left="0" w:firstLine="720"/>
        <w:jc w:val="both"/>
        <w:rPr>
          <w:rFonts w:cs="Times New Roman"/>
          <w:b/>
          <w:bCs/>
          <w:szCs w:val="28"/>
          <w:lang w:val="ro-RO"/>
        </w:rPr>
      </w:pPr>
      <w:r>
        <w:rPr>
          <w:rFonts w:cs="Times New Roman"/>
          <w:b/>
          <w:bCs/>
          <w:szCs w:val="28"/>
          <w:lang w:val="ro-RO"/>
        </w:rPr>
        <w:t xml:space="preserve"> Estimarea valorii de piață</w:t>
      </w:r>
    </w:p>
    <w:p w14:paraId="5FF1A25C" w14:textId="3B6D3420" w:rsidR="00C10A78" w:rsidRPr="00F47A17" w:rsidRDefault="00EA412C" w:rsidP="0014093B">
      <w:pPr>
        <w:pStyle w:val="ListParagraph"/>
        <w:tabs>
          <w:tab w:val="left" w:pos="1080"/>
          <w:tab w:val="left" w:pos="1800"/>
        </w:tabs>
        <w:spacing w:after="0" w:line="276" w:lineRule="auto"/>
        <w:jc w:val="both"/>
        <w:rPr>
          <w:rFonts w:cs="Times New Roman"/>
          <w:szCs w:val="28"/>
          <w:lang w:val="ro-RO"/>
        </w:rPr>
      </w:pPr>
      <w:r w:rsidRPr="00F47A17">
        <w:rPr>
          <w:rFonts w:cs="Times New Roman"/>
          <w:szCs w:val="28"/>
          <w:lang w:val="ro-RO"/>
        </w:rPr>
        <w:t>Raportul trebuie să indice expres tipul valorii estimate:</w:t>
      </w:r>
    </w:p>
    <w:p w14:paraId="5E9AC64F" w14:textId="087D355F" w:rsidR="007E6B82" w:rsidRDefault="007E6B82" w:rsidP="0014093B">
      <w:pPr>
        <w:pStyle w:val="ListParagraph"/>
        <w:numPr>
          <w:ilvl w:val="0"/>
          <w:numId w:val="24"/>
        </w:numPr>
        <w:tabs>
          <w:tab w:val="left" w:pos="1080"/>
          <w:tab w:val="left" w:pos="1800"/>
        </w:tabs>
        <w:spacing w:after="0" w:line="276" w:lineRule="auto"/>
        <w:ind w:left="0" w:firstLine="720"/>
        <w:jc w:val="both"/>
        <w:rPr>
          <w:rFonts w:cs="Times New Roman"/>
          <w:szCs w:val="28"/>
          <w:lang w:val="ro-RO"/>
        </w:rPr>
      </w:pPr>
      <w:r w:rsidRPr="007E6B82">
        <w:rPr>
          <w:rFonts w:cs="Times New Roman"/>
          <w:szCs w:val="28"/>
          <w:lang w:val="ro-RO"/>
        </w:rPr>
        <w:t>descrierea abordărilor și a metodelor de evaluare utilizate, cu justificarea selecției acestora în raport cu specificul bunului imobil;</w:t>
      </w:r>
    </w:p>
    <w:p w14:paraId="1880092D" w14:textId="72F274AB" w:rsidR="007E6B82" w:rsidRPr="00F47A17" w:rsidRDefault="007E6B82" w:rsidP="0014093B">
      <w:pPr>
        <w:pStyle w:val="ListParagraph"/>
        <w:numPr>
          <w:ilvl w:val="0"/>
          <w:numId w:val="24"/>
        </w:numPr>
        <w:tabs>
          <w:tab w:val="left" w:pos="1080"/>
          <w:tab w:val="left" w:pos="1800"/>
        </w:tabs>
        <w:spacing w:after="0" w:line="276" w:lineRule="auto"/>
        <w:ind w:left="0" w:firstLine="720"/>
        <w:jc w:val="both"/>
        <w:rPr>
          <w:rFonts w:cs="Times New Roman"/>
          <w:szCs w:val="28"/>
          <w:lang w:val="ro-RO"/>
        </w:rPr>
      </w:pPr>
      <w:r w:rsidRPr="007E6B82">
        <w:rPr>
          <w:rFonts w:cs="Times New Roman"/>
          <w:szCs w:val="28"/>
          <w:lang w:val="ro-RO"/>
        </w:rPr>
        <w:t>comentariul evaluatorului privind influența asupra valorii raportate a activelor corporale sau necorporale asociate obiectului evaluării și care au fost excluse din scenariul real sau ipotetic analizat</w:t>
      </w:r>
      <w:r>
        <w:rPr>
          <w:rFonts w:cs="Times New Roman"/>
          <w:szCs w:val="28"/>
          <w:lang w:val="ro-RO"/>
        </w:rPr>
        <w:t>, dacă este cazul</w:t>
      </w:r>
      <w:r w:rsidRPr="007E6B82">
        <w:rPr>
          <w:rFonts w:cs="Times New Roman"/>
          <w:szCs w:val="28"/>
          <w:lang w:val="ro-RO"/>
        </w:rPr>
        <w:t>.</w:t>
      </w:r>
    </w:p>
    <w:p w14:paraId="03D1F83B" w14:textId="5A371A68" w:rsidR="006F77D9" w:rsidRPr="00F47A17" w:rsidRDefault="007E6B82" w:rsidP="0014093B">
      <w:pPr>
        <w:pStyle w:val="ListParagraph"/>
        <w:numPr>
          <w:ilvl w:val="1"/>
          <w:numId w:val="22"/>
        </w:numPr>
        <w:tabs>
          <w:tab w:val="left" w:pos="1170"/>
        </w:tabs>
        <w:spacing w:after="0" w:line="276" w:lineRule="auto"/>
        <w:jc w:val="both"/>
        <w:rPr>
          <w:rFonts w:cs="Times New Roman"/>
          <w:b/>
          <w:bCs/>
          <w:szCs w:val="28"/>
          <w:lang w:val="ro-RO"/>
        </w:rPr>
      </w:pPr>
      <w:r>
        <w:rPr>
          <w:rFonts w:cs="Times New Roman"/>
          <w:b/>
          <w:bCs/>
          <w:szCs w:val="28"/>
          <w:lang w:val="ro-RO"/>
        </w:rPr>
        <w:t xml:space="preserve"> Abordarea prin piață</w:t>
      </w:r>
    </w:p>
    <w:p w14:paraId="047B2923" w14:textId="4E792489" w:rsidR="00C10A78" w:rsidRPr="00F47A17" w:rsidRDefault="006F77D9" w:rsidP="0014093B">
      <w:pPr>
        <w:pStyle w:val="ListParagraph"/>
        <w:tabs>
          <w:tab w:val="left" w:pos="1080"/>
          <w:tab w:val="left" w:pos="1800"/>
        </w:tabs>
        <w:spacing w:after="0" w:line="276" w:lineRule="auto"/>
        <w:jc w:val="both"/>
        <w:rPr>
          <w:rFonts w:cs="Times New Roman"/>
          <w:szCs w:val="28"/>
          <w:lang w:val="ro-RO"/>
        </w:rPr>
      </w:pPr>
      <w:r w:rsidRPr="00F47A17">
        <w:rPr>
          <w:rFonts w:cs="Times New Roman"/>
          <w:szCs w:val="28"/>
          <w:lang w:val="ro-RO"/>
        </w:rPr>
        <w:t>Raportul trebuie să includă:</w:t>
      </w:r>
    </w:p>
    <w:p w14:paraId="513A1DCC" w14:textId="3BC2EE95" w:rsidR="007E6B82" w:rsidRDefault="007E6B82" w:rsidP="0014093B">
      <w:pPr>
        <w:pStyle w:val="ListParagraph"/>
        <w:numPr>
          <w:ilvl w:val="0"/>
          <w:numId w:val="24"/>
        </w:numPr>
        <w:tabs>
          <w:tab w:val="left" w:pos="1080"/>
          <w:tab w:val="left" w:pos="1800"/>
        </w:tabs>
        <w:spacing w:after="0" w:line="276" w:lineRule="auto"/>
        <w:ind w:left="0" w:firstLine="720"/>
        <w:jc w:val="both"/>
        <w:rPr>
          <w:rFonts w:cs="Times New Roman"/>
          <w:szCs w:val="28"/>
          <w:lang w:val="ro-RO"/>
        </w:rPr>
      </w:pPr>
      <w:r w:rsidRPr="007E6B82">
        <w:rPr>
          <w:rFonts w:cs="Times New Roman"/>
          <w:szCs w:val="28"/>
          <w:lang w:val="ro-RO"/>
        </w:rPr>
        <w:t>explicația alegerii ipotezelor-cheie, cu referire directă la comparabilele selectate;</w:t>
      </w:r>
    </w:p>
    <w:p w14:paraId="67A8C408" w14:textId="4FD5869A" w:rsidR="007E6B82" w:rsidRDefault="007E6B82" w:rsidP="0014093B">
      <w:pPr>
        <w:pStyle w:val="ListParagraph"/>
        <w:numPr>
          <w:ilvl w:val="0"/>
          <w:numId w:val="24"/>
        </w:numPr>
        <w:tabs>
          <w:tab w:val="left" w:pos="1080"/>
          <w:tab w:val="left" w:pos="1800"/>
        </w:tabs>
        <w:spacing w:after="0" w:line="276" w:lineRule="auto"/>
        <w:ind w:left="0" w:firstLine="720"/>
        <w:jc w:val="both"/>
        <w:rPr>
          <w:rFonts w:cs="Times New Roman"/>
          <w:szCs w:val="28"/>
          <w:lang w:val="ro-RO"/>
        </w:rPr>
      </w:pPr>
      <w:r w:rsidRPr="007E6B82">
        <w:rPr>
          <w:rFonts w:cs="Times New Roman"/>
          <w:szCs w:val="28"/>
          <w:lang w:val="ro-RO"/>
        </w:rPr>
        <w:t>criteriile de selecție pentru datele relevante privind piața;</w:t>
      </w:r>
    </w:p>
    <w:p w14:paraId="4AEEF008" w14:textId="143EFDB6" w:rsidR="007E6B82" w:rsidRDefault="007E6B82" w:rsidP="007E6B82">
      <w:pPr>
        <w:pStyle w:val="ListParagraph"/>
        <w:numPr>
          <w:ilvl w:val="0"/>
          <w:numId w:val="24"/>
        </w:numPr>
        <w:tabs>
          <w:tab w:val="left" w:pos="1080"/>
          <w:tab w:val="left" w:pos="1800"/>
        </w:tabs>
        <w:spacing w:after="0" w:line="276" w:lineRule="auto"/>
        <w:ind w:left="0" w:firstLine="720"/>
        <w:jc w:val="both"/>
        <w:rPr>
          <w:rFonts w:cs="Times New Roman"/>
          <w:szCs w:val="28"/>
          <w:lang w:val="ro-RO"/>
        </w:rPr>
      </w:pPr>
      <w:r w:rsidRPr="007E6B82">
        <w:rPr>
          <w:rFonts w:cs="Times New Roman"/>
          <w:szCs w:val="28"/>
          <w:lang w:val="ro-RO"/>
        </w:rPr>
        <w:t>criteriile alese pentru selectarea proprietăților comparabile și informațiile privind tranzacțiile sau ofertele aferente proprietăților comparabile, cu indicarea clară a surselor și a criteriilor de selecție a comparabilelor (zona geografică relevantă, dimensiune, tip etc.);</w:t>
      </w:r>
    </w:p>
    <w:p w14:paraId="1847BF14" w14:textId="2E8FCEC8" w:rsidR="007E6B82" w:rsidRDefault="007E6B82" w:rsidP="007E6B82">
      <w:pPr>
        <w:pStyle w:val="ListParagraph"/>
        <w:numPr>
          <w:ilvl w:val="0"/>
          <w:numId w:val="24"/>
        </w:numPr>
        <w:tabs>
          <w:tab w:val="left" w:pos="1080"/>
          <w:tab w:val="left" w:pos="1800"/>
        </w:tabs>
        <w:spacing w:after="0" w:line="276" w:lineRule="auto"/>
        <w:ind w:left="0" w:firstLine="720"/>
        <w:jc w:val="both"/>
        <w:rPr>
          <w:rFonts w:cs="Times New Roman"/>
          <w:szCs w:val="28"/>
          <w:lang w:val="ro-RO"/>
        </w:rPr>
      </w:pPr>
      <w:r w:rsidRPr="007E6B82">
        <w:rPr>
          <w:rFonts w:cs="Times New Roman"/>
          <w:szCs w:val="28"/>
          <w:lang w:val="ro-RO"/>
        </w:rPr>
        <w:t>descrierea fiecărei proprietăți comparabile, însoțită de fotografii incluse în anexele raportului, în măsura în care acest lucru nu contravine regulilor de confidențialitate;</w:t>
      </w:r>
    </w:p>
    <w:p w14:paraId="28A30C66" w14:textId="0B124F4D" w:rsidR="007E6B82" w:rsidRDefault="007E6B82" w:rsidP="007E6B82">
      <w:pPr>
        <w:pStyle w:val="ListParagraph"/>
        <w:numPr>
          <w:ilvl w:val="0"/>
          <w:numId w:val="24"/>
        </w:numPr>
        <w:tabs>
          <w:tab w:val="left" w:pos="1080"/>
          <w:tab w:val="left" w:pos="1800"/>
        </w:tabs>
        <w:spacing w:after="0" w:line="276" w:lineRule="auto"/>
        <w:ind w:left="0" w:firstLine="720"/>
        <w:jc w:val="both"/>
        <w:rPr>
          <w:rFonts w:cs="Times New Roman"/>
          <w:szCs w:val="28"/>
          <w:lang w:val="ro-RO"/>
        </w:rPr>
      </w:pPr>
      <w:r w:rsidRPr="007E6B82">
        <w:rPr>
          <w:rFonts w:cs="Times New Roman"/>
          <w:szCs w:val="28"/>
          <w:lang w:val="ro-RO"/>
        </w:rPr>
        <w:t>ajustările valorilor proprietăților comparabile, cu comentarii care să reflecte logica și raționamentul aplicat de evaluator;</w:t>
      </w:r>
    </w:p>
    <w:p w14:paraId="12AA9D1B" w14:textId="0B7B7187" w:rsidR="007E6B82" w:rsidRPr="007E6B82" w:rsidRDefault="007E6B82" w:rsidP="007E6B82">
      <w:pPr>
        <w:pStyle w:val="ListParagraph"/>
        <w:numPr>
          <w:ilvl w:val="0"/>
          <w:numId w:val="24"/>
        </w:numPr>
        <w:tabs>
          <w:tab w:val="left" w:pos="1080"/>
          <w:tab w:val="left" w:pos="1800"/>
        </w:tabs>
        <w:spacing w:after="0" w:line="276" w:lineRule="auto"/>
        <w:ind w:left="0" w:firstLine="720"/>
        <w:jc w:val="both"/>
        <w:rPr>
          <w:rFonts w:cs="Times New Roman"/>
          <w:szCs w:val="28"/>
          <w:lang w:val="ro-RO"/>
        </w:rPr>
      </w:pPr>
      <w:r w:rsidRPr="007E6B82">
        <w:rPr>
          <w:rFonts w:cs="Times New Roman"/>
          <w:szCs w:val="28"/>
          <w:lang w:val="ro-RO"/>
        </w:rPr>
        <w:t>evaluarea și calculul care susțin opinia asupra valorii de piață și/sau asupra altor tipuri de valoare, conform utilizării desemnate în termenii de referință.</w:t>
      </w:r>
    </w:p>
    <w:p w14:paraId="0E09A7A3" w14:textId="134CA5FF" w:rsidR="0014093B" w:rsidRPr="00F47A17" w:rsidRDefault="00ED66D6" w:rsidP="0014093B">
      <w:pPr>
        <w:pStyle w:val="ListParagraph"/>
        <w:numPr>
          <w:ilvl w:val="1"/>
          <w:numId w:val="22"/>
        </w:numPr>
        <w:tabs>
          <w:tab w:val="left" w:pos="1170"/>
          <w:tab w:val="left" w:pos="1800"/>
        </w:tabs>
        <w:spacing w:after="0" w:line="276" w:lineRule="auto"/>
        <w:jc w:val="both"/>
        <w:rPr>
          <w:rFonts w:cs="Times New Roman"/>
          <w:szCs w:val="28"/>
          <w:lang w:val="ro-RO"/>
        </w:rPr>
      </w:pPr>
      <w:r>
        <w:rPr>
          <w:rFonts w:cs="Times New Roman"/>
          <w:b/>
          <w:bCs/>
          <w:szCs w:val="28"/>
          <w:lang w:val="ro-RO"/>
        </w:rPr>
        <w:t xml:space="preserve"> Abordarea prin venit</w:t>
      </w:r>
    </w:p>
    <w:p w14:paraId="1016DC0A" w14:textId="43DF766B" w:rsidR="00ED66D6" w:rsidRDefault="00ED66D6" w:rsidP="0014093B">
      <w:pPr>
        <w:pStyle w:val="ListParagraph"/>
        <w:tabs>
          <w:tab w:val="left" w:pos="1080"/>
          <w:tab w:val="left" w:pos="1800"/>
        </w:tabs>
        <w:spacing w:after="0" w:line="276" w:lineRule="auto"/>
        <w:ind w:left="0" w:firstLine="720"/>
        <w:jc w:val="both"/>
        <w:rPr>
          <w:rFonts w:cs="Times New Roman"/>
          <w:szCs w:val="28"/>
          <w:lang w:val="ro-RO"/>
        </w:rPr>
      </w:pPr>
      <w:r w:rsidRPr="00ED66D6">
        <w:rPr>
          <w:rFonts w:cs="Times New Roman"/>
          <w:szCs w:val="28"/>
          <w:lang w:val="ro-RO"/>
        </w:rPr>
        <w:t>Raportul trebuie să conțină:</w:t>
      </w:r>
    </w:p>
    <w:p w14:paraId="64BCD874" w14:textId="10E3C31D" w:rsidR="00ED66D6" w:rsidRDefault="00ED66D6" w:rsidP="00ED66D6">
      <w:pPr>
        <w:pStyle w:val="ListParagraph"/>
        <w:numPr>
          <w:ilvl w:val="0"/>
          <w:numId w:val="26"/>
        </w:numPr>
        <w:tabs>
          <w:tab w:val="left" w:pos="1080"/>
          <w:tab w:val="left" w:pos="1800"/>
        </w:tabs>
        <w:spacing w:after="0" w:line="276" w:lineRule="auto"/>
        <w:ind w:left="90" w:firstLine="630"/>
        <w:jc w:val="both"/>
        <w:rPr>
          <w:rFonts w:cs="Times New Roman"/>
          <w:szCs w:val="28"/>
          <w:lang w:val="ro-RO"/>
        </w:rPr>
      </w:pPr>
      <w:r w:rsidRPr="00ED66D6">
        <w:rPr>
          <w:rFonts w:cs="Times New Roman"/>
          <w:szCs w:val="28"/>
          <w:lang w:val="ro-RO"/>
        </w:rPr>
        <w:t>explicația alegerii ipotezelor-cheie, în funcție de metoda aplicată (capitalizare directă sau actualizarea fluxurilor de numerar);</w:t>
      </w:r>
    </w:p>
    <w:p w14:paraId="4F7F097F" w14:textId="471FA20C" w:rsidR="00ED66D6" w:rsidRDefault="00ED66D6" w:rsidP="00ED66D6">
      <w:pPr>
        <w:pStyle w:val="ListParagraph"/>
        <w:numPr>
          <w:ilvl w:val="0"/>
          <w:numId w:val="26"/>
        </w:numPr>
        <w:tabs>
          <w:tab w:val="left" w:pos="1080"/>
          <w:tab w:val="left" w:pos="1800"/>
        </w:tabs>
        <w:spacing w:after="0" w:line="276" w:lineRule="auto"/>
        <w:ind w:left="90" w:firstLine="630"/>
        <w:jc w:val="both"/>
        <w:rPr>
          <w:rFonts w:cs="Times New Roman"/>
          <w:szCs w:val="28"/>
          <w:lang w:val="ro-RO"/>
        </w:rPr>
      </w:pPr>
      <w:r w:rsidRPr="00ED66D6">
        <w:rPr>
          <w:rFonts w:cs="Times New Roman"/>
          <w:szCs w:val="28"/>
          <w:lang w:val="ro-RO"/>
        </w:rPr>
        <w:t>criteriile aplicate pentru selectarea datelor de piață relevante;</w:t>
      </w:r>
    </w:p>
    <w:p w14:paraId="62BA88D6" w14:textId="4D3396F8" w:rsidR="00ED66D6" w:rsidRDefault="00ED66D6" w:rsidP="00ED66D6">
      <w:pPr>
        <w:pStyle w:val="ListParagraph"/>
        <w:numPr>
          <w:ilvl w:val="0"/>
          <w:numId w:val="26"/>
        </w:numPr>
        <w:tabs>
          <w:tab w:val="left" w:pos="1080"/>
          <w:tab w:val="left" w:pos="1800"/>
        </w:tabs>
        <w:spacing w:after="0" w:line="276" w:lineRule="auto"/>
        <w:ind w:left="90" w:firstLine="630"/>
        <w:jc w:val="both"/>
        <w:rPr>
          <w:rFonts w:cs="Times New Roman"/>
          <w:szCs w:val="28"/>
          <w:lang w:val="ro-RO"/>
        </w:rPr>
      </w:pPr>
      <w:r w:rsidRPr="00ED66D6">
        <w:rPr>
          <w:rFonts w:cs="Times New Roman"/>
          <w:szCs w:val="28"/>
          <w:lang w:val="ro-RO"/>
        </w:rPr>
        <w:t>informațiile privind bunurile imobile comparabile</w:t>
      </w:r>
      <w:r>
        <w:rPr>
          <w:rFonts w:cs="Times New Roman"/>
          <w:szCs w:val="28"/>
          <w:lang w:val="ro-RO"/>
        </w:rPr>
        <w:t xml:space="preserve"> și </w:t>
      </w:r>
      <w:r w:rsidRPr="00ED66D6">
        <w:rPr>
          <w:rFonts w:cs="Times New Roman"/>
          <w:szCs w:val="28"/>
          <w:lang w:val="ro-RO"/>
        </w:rPr>
        <w:t>criteriile de selecție a chiriei</w:t>
      </w:r>
      <w:r>
        <w:rPr>
          <w:rFonts w:cs="Times New Roman"/>
          <w:szCs w:val="28"/>
          <w:lang w:val="ro-RO"/>
        </w:rPr>
        <w:t>/arendei/locațiunii</w:t>
      </w:r>
      <w:r w:rsidRPr="00ED66D6">
        <w:rPr>
          <w:rFonts w:cs="Times New Roman"/>
          <w:szCs w:val="28"/>
          <w:lang w:val="ro-RO"/>
        </w:rPr>
        <w:t xml:space="preserve"> (amplasarea, segmentul de piață, dimensiunea, tipul, </w:t>
      </w:r>
      <w:r w:rsidRPr="00ED66D6">
        <w:rPr>
          <w:rFonts w:cs="Times New Roman"/>
          <w:szCs w:val="28"/>
          <w:lang w:val="ro-RO"/>
        </w:rPr>
        <w:lastRenderedPageBreak/>
        <w:t>starea fizică etc.), specificate clar și în concordanță cu caracteristicile obiectului evaluării;</w:t>
      </w:r>
    </w:p>
    <w:p w14:paraId="6F37887A" w14:textId="28DC190B" w:rsidR="00ED66D6" w:rsidRDefault="00ED66D6" w:rsidP="00ED66D6">
      <w:pPr>
        <w:pStyle w:val="ListParagraph"/>
        <w:numPr>
          <w:ilvl w:val="0"/>
          <w:numId w:val="26"/>
        </w:numPr>
        <w:tabs>
          <w:tab w:val="left" w:pos="1080"/>
          <w:tab w:val="left" w:pos="1800"/>
        </w:tabs>
        <w:spacing w:after="0" w:line="276" w:lineRule="auto"/>
        <w:ind w:left="90" w:firstLine="630"/>
        <w:jc w:val="both"/>
        <w:rPr>
          <w:rFonts w:cs="Times New Roman"/>
          <w:szCs w:val="28"/>
          <w:lang w:val="ro-RO"/>
        </w:rPr>
      </w:pPr>
      <w:r w:rsidRPr="00ED66D6">
        <w:rPr>
          <w:rFonts w:cs="Times New Roman"/>
          <w:szCs w:val="28"/>
          <w:lang w:val="ro-RO"/>
        </w:rPr>
        <w:t>date privind principalii factori de piață care influențează contractele de închiriere/locațiune/arendă/superficie (de exemplu: inflația, ratele fără risc, impozitele, cheltuielile operaționale etc.);</w:t>
      </w:r>
    </w:p>
    <w:p w14:paraId="1BF8B137" w14:textId="26760E00" w:rsidR="00ED66D6" w:rsidRDefault="00ED66D6" w:rsidP="00ED66D6">
      <w:pPr>
        <w:pStyle w:val="ListParagraph"/>
        <w:numPr>
          <w:ilvl w:val="0"/>
          <w:numId w:val="26"/>
        </w:numPr>
        <w:tabs>
          <w:tab w:val="left" w:pos="1080"/>
          <w:tab w:val="left" w:pos="1800"/>
        </w:tabs>
        <w:spacing w:after="0" w:line="276" w:lineRule="auto"/>
        <w:ind w:left="90" w:firstLine="630"/>
        <w:jc w:val="both"/>
        <w:rPr>
          <w:rFonts w:cs="Times New Roman"/>
          <w:szCs w:val="28"/>
          <w:lang w:val="ro-RO"/>
        </w:rPr>
      </w:pPr>
      <w:r>
        <w:rPr>
          <w:rFonts w:cs="Times New Roman"/>
          <w:szCs w:val="28"/>
          <w:lang w:val="ro-RO"/>
        </w:rPr>
        <w:t xml:space="preserve">justificarea </w:t>
      </w:r>
      <w:r w:rsidRPr="00ED66D6">
        <w:rPr>
          <w:rFonts w:cs="Times New Roman"/>
          <w:szCs w:val="28"/>
          <w:lang w:val="ro-RO"/>
        </w:rPr>
        <w:t>ratei de capitalizare, a ratei de actualizare și a ratei de capitalizare terminală (utilizată în calculul valorii terminale) utilizate.</w:t>
      </w:r>
    </w:p>
    <w:p w14:paraId="3569DC20" w14:textId="15D4A6AC" w:rsidR="007E6B82" w:rsidRPr="00ED66D6" w:rsidRDefault="00ED66D6" w:rsidP="00ED66D6">
      <w:pPr>
        <w:pStyle w:val="ListParagraph"/>
        <w:numPr>
          <w:ilvl w:val="1"/>
          <w:numId w:val="22"/>
        </w:numPr>
        <w:tabs>
          <w:tab w:val="left" w:pos="1080"/>
          <w:tab w:val="left" w:pos="1800"/>
        </w:tabs>
        <w:spacing w:after="0" w:line="276" w:lineRule="auto"/>
        <w:jc w:val="both"/>
        <w:rPr>
          <w:rFonts w:cs="Times New Roman"/>
          <w:b/>
          <w:bCs/>
          <w:szCs w:val="28"/>
          <w:lang w:val="ro-RO"/>
        </w:rPr>
      </w:pPr>
      <w:r w:rsidRPr="00ED66D6">
        <w:rPr>
          <w:rFonts w:cs="Times New Roman"/>
          <w:b/>
          <w:bCs/>
          <w:szCs w:val="28"/>
          <w:lang w:val="ro-RO"/>
        </w:rPr>
        <w:t>Abordarea prin cost</w:t>
      </w:r>
    </w:p>
    <w:p w14:paraId="082DE2D8" w14:textId="77777777" w:rsidR="001F4B8B" w:rsidRDefault="00ED66D6" w:rsidP="001F4B8B">
      <w:pPr>
        <w:tabs>
          <w:tab w:val="left" w:pos="1080"/>
          <w:tab w:val="left" w:pos="1800"/>
        </w:tabs>
        <w:spacing w:after="0" w:line="276" w:lineRule="auto"/>
        <w:ind w:firstLine="720"/>
        <w:jc w:val="both"/>
        <w:rPr>
          <w:rFonts w:cs="Times New Roman"/>
          <w:szCs w:val="28"/>
          <w:lang w:val="ro-RO"/>
        </w:rPr>
      </w:pPr>
      <w:r w:rsidRPr="00ED66D6">
        <w:rPr>
          <w:rFonts w:cs="Times New Roman"/>
          <w:szCs w:val="28"/>
          <w:lang w:val="ro-RO"/>
        </w:rPr>
        <w:t xml:space="preserve">Abordarea prin cost se include doar în cazul în care lipsa datelor recente privind tranzacțiile sau ofertele limitează aplicarea abordării prin piață, iar bunurile nu pot fi evaluate prin abordarea prin venit. </w:t>
      </w:r>
    </w:p>
    <w:p w14:paraId="760565F3" w14:textId="77777777" w:rsidR="00C219BA" w:rsidRPr="00C219BA" w:rsidRDefault="001F4B8B" w:rsidP="00C219BA">
      <w:pPr>
        <w:tabs>
          <w:tab w:val="left" w:pos="1080"/>
          <w:tab w:val="left" w:pos="1800"/>
        </w:tabs>
        <w:spacing w:after="0" w:line="276" w:lineRule="auto"/>
        <w:jc w:val="both"/>
        <w:rPr>
          <w:rFonts w:cs="Times New Roman"/>
          <w:b/>
          <w:bCs/>
          <w:szCs w:val="28"/>
          <w:lang w:val="ro-RO"/>
        </w:rPr>
      </w:pPr>
      <w:r w:rsidRPr="00C219BA">
        <w:rPr>
          <w:rFonts w:cs="Times New Roman"/>
          <w:szCs w:val="28"/>
          <w:lang w:val="ro-RO"/>
        </w:rPr>
        <w:t xml:space="preserve">În cazul utilizării metodei comparației unitare, raportul trebuie să conțină </w:t>
      </w:r>
      <w:r w:rsidR="00ED66D6" w:rsidRPr="00C219BA">
        <w:rPr>
          <w:rFonts w:cs="Times New Roman"/>
          <w:szCs w:val="28"/>
          <w:lang w:val="ro-RO"/>
        </w:rPr>
        <w:t>descrierea construcției comparabile utilizate în procesul aplicării metodei comparațiilor unitare, cu indicarea sursei datelor (ICVR sau ICVI)</w:t>
      </w:r>
      <w:r w:rsidRPr="00C219BA">
        <w:rPr>
          <w:rFonts w:cs="Times New Roman"/>
          <w:szCs w:val="28"/>
          <w:lang w:val="ro-RO"/>
        </w:rPr>
        <w:t xml:space="preserve"> și evidențierea elementelor de neconformitate dintre construcțiile comparabile și caracteristicile obiectului supus evaluării.</w:t>
      </w:r>
    </w:p>
    <w:p w14:paraId="619179C0" w14:textId="30638C2D" w:rsidR="00C17A3F" w:rsidRPr="005A2824" w:rsidRDefault="00C17A3F" w:rsidP="00C17A3F">
      <w:pPr>
        <w:pStyle w:val="ListParagraph"/>
        <w:numPr>
          <w:ilvl w:val="1"/>
          <w:numId w:val="22"/>
        </w:numPr>
        <w:tabs>
          <w:tab w:val="left" w:pos="1080"/>
          <w:tab w:val="left" w:pos="1800"/>
        </w:tabs>
        <w:spacing w:after="0" w:line="276" w:lineRule="auto"/>
        <w:jc w:val="both"/>
        <w:rPr>
          <w:rFonts w:cs="Times New Roman"/>
          <w:b/>
          <w:bCs/>
          <w:szCs w:val="28"/>
          <w:lang w:val="ro-RO"/>
        </w:rPr>
      </w:pPr>
      <w:r w:rsidRPr="005A2824">
        <w:rPr>
          <w:rFonts w:cs="Times New Roman"/>
          <w:b/>
          <w:bCs/>
          <w:szCs w:val="28"/>
          <w:lang w:val="ro-RO"/>
        </w:rPr>
        <w:t>Estimarea valorii de înlocuire</w:t>
      </w:r>
    </w:p>
    <w:p w14:paraId="23137DA3" w14:textId="210E57DE" w:rsidR="001F4B8B" w:rsidRDefault="001F4B8B" w:rsidP="001F4B8B">
      <w:pPr>
        <w:pStyle w:val="ListParagraph"/>
        <w:tabs>
          <w:tab w:val="left" w:pos="1080"/>
          <w:tab w:val="left" w:pos="1800"/>
        </w:tabs>
        <w:spacing w:after="0" w:line="276" w:lineRule="auto"/>
        <w:ind w:left="0" w:firstLine="720"/>
        <w:jc w:val="both"/>
        <w:rPr>
          <w:rFonts w:cs="Times New Roman"/>
          <w:szCs w:val="28"/>
          <w:lang w:val="ro-RO"/>
        </w:rPr>
      </w:pPr>
      <w:r w:rsidRPr="001F4B8B">
        <w:rPr>
          <w:rFonts w:cs="Times New Roman"/>
          <w:szCs w:val="28"/>
          <w:lang w:val="ro-RO"/>
        </w:rPr>
        <w:t>Evaluatorul trebuie să includă</w:t>
      </w:r>
      <w:r>
        <w:rPr>
          <w:rFonts w:cs="Times New Roman"/>
          <w:szCs w:val="28"/>
          <w:lang w:val="ro-RO"/>
        </w:rPr>
        <w:t xml:space="preserve"> </w:t>
      </w:r>
      <w:r w:rsidRPr="001F4B8B">
        <w:rPr>
          <w:rFonts w:cs="Times New Roman"/>
          <w:szCs w:val="28"/>
          <w:lang w:val="ro-RO"/>
        </w:rPr>
        <w:t>descrierea metodologiei de evaluare aplicate, cu definirea și argumentarea metodei utilizate (costul de reconstituire sau costul de înlocuire);</w:t>
      </w:r>
    </w:p>
    <w:p w14:paraId="5381DFD8" w14:textId="2466C4E0" w:rsidR="001F4B8B" w:rsidRDefault="001F4B8B" w:rsidP="005A2824">
      <w:pPr>
        <w:pStyle w:val="ListParagraph"/>
        <w:tabs>
          <w:tab w:val="left" w:pos="1080"/>
          <w:tab w:val="left" w:pos="1800"/>
        </w:tabs>
        <w:spacing w:after="0" w:line="276" w:lineRule="auto"/>
        <w:ind w:left="0" w:firstLine="720"/>
        <w:jc w:val="both"/>
        <w:rPr>
          <w:rFonts w:cs="Times New Roman"/>
          <w:szCs w:val="28"/>
          <w:lang w:val="ro-RO"/>
        </w:rPr>
      </w:pPr>
      <w:r>
        <w:rPr>
          <w:rFonts w:cs="Times New Roman"/>
          <w:szCs w:val="28"/>
          <w:lang w:val="ro-RO"/>
        </w:rPr>
        <w:t>Î</w:t>
      </w:r>
      <w:r w:rsidRPr="001F4B8B">
        <w:rPr>
          <w:rFonts w:cs="Times New Roman"/>
          <w:szCs w:val="28"/>
          <w:lang w:val="ro-RO"/>
        </w:rPr>
        <w:t>n cazul aplicării metodei comparațiilor unitare: descrierea construcției comparabile utilizate, în baza datelor extrase din ICVR, ICVI sau din documentele tehnice aprobate de Agenția pentru Geodezie, Cartografie și Cadastru</w:t>
      </w:r>
      <w:r>
        <w:rPr>
          <w:rFonts w:cs="Times New Roman"/>
          <w:szCs w:val="28"/>
          <w:lang w:val="ro-RO"/>
        </w:rPr>
        <w:t xml:space="preserve"> și evidențierea elementelor de neconformitate </w:t>
      </w:r>
      <w:r w:rsidRPr="001F4B8B">
        <w:rPr>
          <w:rFonts w:cs="Times New Roman"/>
          <w:szCs w:val="28"/>
          <w:lang w:val="ro-RO"/>
        </w:rPr>
        <w:t>dintre construcțiile comparabile și caracteristicile obiectului supus evaluării</w:t>
      </w:r>
      <w:r>
        <w:rPr>
          <w:rFonts w:cs="Times New Roman"/>
          <w:szCs w:val="28"/>
          <w:lang w:val="ro-RO"/>
        </w:rPr>
        <w:t>.</w:t>
      </w:r>
    </w:p>
    <w:p w14:paraId="10429B48" w14:textId="24C47DB9" w:rsidR="001F4B8B" w:rsidRPr="00F90EED" w:rsidRDefault="00F90EED" w:rsidP="001F4B8B">
      <w:pPr>
        <w:pStyle w:val="ListParagraph"/>
        <w:numPr>
          <w:ilvl w:val="1"/>
          <w:numId w:val="22"/>
        </w:numPr>
        <w:tabs>
          <w:tab w:val="left" w:pos="1080"/>
          <w:tab w:val="left" w:pos="1800"/>
        </w:tabs>
        <w:spacing w:after="0" w:line="276" w:lineRule="auto"/>
        <w:jc w:val="both"/>
        <w:rPr>
          <w:rFonts w:cs="Times New Roman"/>
          <w:b/>
          <w:bCs/>
          <w:szCs w:val="28"/>
          <w:lang w:val="ro-RO"/>
        </w:rPr>
      </w:pPr>
      <w:r w:rsidRPr="00F90EED">
        <w:rPr>
          <w:rFonts w:cs="Times New Roman"/>
          <w:b/>
          <w:bCs/>
          <w:szCs w:val="28"/>
          <w:lang w:val="ro-RO"/>
        </w:rPr>
        <w:t>Alocarea valorii</w:t>
      </w:r>
    </w:p>
    <w:p w14:paraId="5308B8C7" w14:textId="4F58D171" w:rsidR="00F90EED" w:rsidRDefault="00F90EED" w:rsidP="00F90EED">
      <w:pPr>
        <w:pStyle w:val="ListParagraph"/>
        <w:tabs>
          <w:tab w:val="left" w:pos="1080"/>
          <w:tab w:val="left" w:pos="1800"/>
        </w:tabs>
        <w:spacing w:after="0" w:line="276" w:lineRule="auto"/>
        <w:ind w:left="0" w:firstLine="720"/>
        <w:jc w:val="both"/>
        <w:rPr>
          <w:rFonts w:cs="Times New Roman"/>
          <w:szCs w:val="28"/>
          <w:lang w:val="ro-RO"/>
        </w:rPr>
      </w:pPr>
      <w:r>
        <w:rPr>
          <w:rFonts w:cs="Times New Roman"/>
          <w:szCs w:val="28"/>
          <w:lang w:val="ro-RO"/>
        </w:rPr>
        <w:t>Raportul trebuie să conțină:</w:t>
      </w:r>
    </w:p>
    <w:p w14:paraId="4B66A405" w14:textId="0509256D" w:rsidR="00F90EED" w:rsidRDefault="00F90EED" w:rsidP="00F90EED">
      <w:pPr>
        <w:pStyle w:val="ListParagraph"/>
        <w:numPr>
          <w:ilvl w:val="0"/>
          <w:numId w:val="29"/>
        </w:numPr>
        <w:tabs>
          <w:tab w:val="left" w:pos="1080"/>
          <w:tab w:val="left" w:pos="1800"/>
        </w:tabs>
        <w:spacing w:after="0" w:line="276" w:lineRule="auto"/>
        <w:ind w:left="0" w:firstLine="720"/>
        <w:jc w:val="both"/>
        <w:rPr>
          <w:rFonts w:cs="Times New Roman"/>
          <w:szCs w:val="28"/>
          <w:lang w:val="ro-RO"/>
        </w:rPr>
      </w:pPr>
      <w:r w:rsidRPr="00F90EED">
        <w:rPr>
          <w:rFonts w:cs="Times New Roman"/>
          <w:szCs w:val="28"/>
          <w:lang w:val="ro-RO"/>
        </w:rPr>
        <w:t xml:space="preserve">prezentarea alocării valorii conform prevederilor SEV 102, </w:t>
      </w:r>
      <w:r>
        <w:rPr>
          <w:rFonts w:cs="Times New Roman"/>
          <w:szCs w:val="28"/>
          <w:lang w:val="ro-RO"/>
        </w:rPr>
        <w:t>paragraful</w:t>
      </w:r>
      <w:r w:rsidRPr="00F90EED">
        <w:rPr>
          <w:rFonts w:cs="Times New Roman"/>
          <w:szCs w:val="28"/>
          <w:lang w:val="ro-RO"/>
        </w:rPr>
        <w:t xml:space="preserve"> 70;</w:t>
      </w:r>
    </w:p>
    <w:p w14:paraId="4A73673D" w14:textId="0EC2348C" w:rsidR="00F90EED" w:rsidRPr="00F90EED" w:rsidRDefault="00F90EED" w:rsidP="002244B8">
      <w:pPr>
        <w:pStyle w:val="ListParagraph"/>
        <w:numPr>
          <w:ilvl w:val="0"/>
          <w:numId w:val="29"/>
        </w:numPr>
        <w:tabs>
          <w:tab w:val="left" w:pos="1080"/>
          <w:tab w:val="left" w:pos="1800"/>
        </w:tabs>
        <w:spacing w:after="0" w:line="276" w:lineRule="auto"/>
        <w:ind w:left="0" w:firstLine="720"/>
        <w:jc w:val="both"/>
        <w:rPr>
          <w:rFonts w:cs="Times New Roman"/>
          <w:szCs w:val="28"/>
          <w:lang w:val="ro-RO"/>
        </w:rPr>
      </w:pPr>
      <w:r w:rsidRPr="00F90EED">
        <w:rPr>
          <w:rFonts w:cs="Times New Roman"/>
          <w:szCs w:val="28"/>
          <w:lang w:val="ro-RO"/>
        </w:rPr>
        <w:t>în situația în care suma valorilor individuale ale componentelor diferă de valoarea agregată a activelor și/sau datoriilor, explicarea explicită a motivelor care au determinat apariția acestei diferențe, în conformitate cu SEV 230, paragraful 50.3.</w:t>
      </w:r>
    </w:p>
    <w:p w14:paraId="19E01578" w14:textId="5B69569A" w:rsidR="0014093B" w:rsidRPr="00F47A17" w:rsidRDefault="0014093B" w:rsidP="0014093B">
      <w:pPr>
        <w:pStyle w:val="ListParagraph"/>
        <w:numPr>
          <w:ilvl w:val="0"/>
          <w:numId w:val="22"/>
        </w:numPr>
        <w:tabs>
          <w:tab w:val="left" w:pos="1080"/>
        </w:tabs>
        <w:spacing w:after="0" w:line="276" w:lineRule="auto"/>
        <w:ind w:left="0" w:firstLine="720"/>
        <w:jc w:val="both"/>
        <w:rPr>
          <w:rFonts w:cs="Times New Roman"/>
          <w:b/>
          <w:bCs/>
          <w:szCs w:val="28"/>
          <w:lang w:val="ro-RO"/>
        </w:rPr>
      </w:pPr>
      <w:r w:rsidRPr="00F47A17">
        <w:rPr>
          <w:rFonts w:cs="Times New Roman"/>
          <w:b/>
          <w:bCs/>
          <w:szCs w:val="28"/>
          <w:lang w:val="ro-RO"/>
        </w:rPr>
        <w:t>CONCLUZIA</w:t>
      </w:r>
      <w:r w:rsidR="008F36CA">
        <w:rPr>
          <w:rFonts w:cs="Times New Roman"/>
          <w:b/>
          <w:bCs/>
          <w:szCs w:val="28"/>
          <w:lang w:val="ro-RO"/>
        </w:rPr>
        <w:t xml:space="preserve"> ASUPRA VALORII</w:t>
      </w:r>
    </w:p>
    <w:p w14:paraId="1FB0D697" w14:textId="763A1D7B" w:rsidR="008F36CA" w:rsidRDefault="008F36CA" w:rsidP="0014093B">
      <w:pPr>
        <w:pStyle w:val="ListParagraph"/>
        <w:numPr>
          <w:ilvl w:val="0"/>
          <w:numId w:val="24"/>
        </w:numPr>
        <w:tabs>
          <w:tab w:val="left" w:pos="1080"/>
          <w:tab w:val="left" w:pos="1800"/>
        </w:tabs>
        <w:spacing w:after="0" w:line="276" w:lineRule="auto"/>
        <w:ind w:left="0" w:firstLine="720"/>
        <w:jc w:val="both"/>
        <w:rPr>
          <w:rFonts w:cs="Times New Roman"/>
          <w:szCs w:val="28"/>
          <w:lang w:val="ro-RO"/>
        </w:rPr>
      </w:pPr>
      <w:r w:rsidRPr="008F36CA">
        <w:rPr>
          <w:rFonts w:cs="Times New Roman"/>
          <w:szCs w:val="28"/>
          <w:lang w:val="ro-RO"/>
        </w:rPr>
        <w:t>opinia clară și neechivocă a evaluatorului privind valoarea obiectului evaluării;</w:t>
      </w:r>
    </w:p>
    <w:p w14:paraId="7C27E4B5" w14:textId="2B7017FB" w:rsidR="008F36CA" w:rsidRDefault="008F36CA" w:rsidP="0014093B">
      <w:pPr>
        <w:pStyle w:val="ListParagraph"/>
        <w:numPr>
          <w:ilvl w:val="0"/>
          <w:numId w:val="24"/>
        </w:numPr>
        <w:tabs>
          <w:tab w:val="left" w:pos="1080"/>
          <w:tab w:val="left" w:pos="1800"/>
        </w:tabs>
        <w:spacing w:after="0" w:line="276" w:lineRule="auto"/>
        <w:ind w:left="0" w:firstLine="720"/>
        <w:jc w:val="both"/>
        <w:rPr>
          <w:rFonts w:cs="Times New Roman"/>
          <w:szCs w:val="28"/>
          <w:lang w:val="ro-RO"/>
        </w:rPr>
      </w:pPr>
      <w:r w:rsidRPr="008F36CA">
        <w:rPr>
          <w:rFonts w:cs="Times New Roman"/>
          <w:szCs w:val="28"/>
          <w:lang w:val="ro-RO"/>
        </w:rPr>
        <w:t>data evaluării, precizată expres</w:t>
      </w:r>
      <w:r>
        <w:rPr>
          <w:rFonts w:cs="Times New Roman"/>
          <w:szCs w:val="28"/>
          <w:lang w:val="ro-RO"/>
        </w:rPr>
        <w:t>;</w:t>
      </w:r>
    </w:p>
    <w:p w14:paraId="06B4F5D5" w14:textId="5581BF59" w:rsidR="008F36CA" w:rsidRDefault="008F36CA" w:rsidP="0014093B">
      <w:pPr>
        <w:pStyle w:val="ListParagraph"/>
        <w:numPr>
          <w:ilvl w:val="0"/>
          <w:numId w:val="24"/>
        </w:numPr>
        <w:tabs>
          <w:tab w:val="left" w:pos="1080"/>
          <w:tab w:val="left" w:pos="1800"/>
        </w:tabs>
        <w:spacing w:after="0" w:line="276" w:lineRule="auto"/>
        <w:ind w:left="0" w:firstLine="720"/>
        <w:jc w:val="both"/>
        <w:rPr>
          <w:rFonts w:cs="Times New Roman"/>
          <w:szCs w:val="28"/>
          <w:lang w:val="ro-RO"/>
        </w:rPr>
      </w:pPr>
      <w:r w:rsidRPr="008F36CA">
        <w:rPr>
          <w:rFonts w:cs="Times New Roman"/>
          <w:szCs w:val="28"/>
          <w:lang w:val="ro-RO"/>
        </w:rPr>
        <w:lastRenderedPageBreak/>
        <w:t>moneda utilizată pentru exprimarea valorii; în cazul raportării într-o monedă diferită de leul moldovenesc (MDL), rata de schimb valutar aplicată se indică obligatoriu;</w:t>
      </w:r>
    </w:p>
    <w:p w14:paraId="098FF9FC" w14:textId="34BD421E" w:rsidR="008F36CA" w:rsidRDefault="008F36CA" w:rsidP="0014093B">
      <w:pPr>
        <w:pStyle w:val="ListParagraph"/>
        <w:numPr>
          <w:ilvl w:val="0"/>
          <w:numId w:val="24"/>
        </w:numPr>
        <w:tabs>
          <w:tab w:val="left" w:pos="1080"/>
          <w:tab w:val="left" w:pos="1800"/>
        </w:tabs>
        <w:spacing w:after="0" w:line="276" w:lineRule="auto"/>
        <w:ind w:left="0" w:firstLine="720"/>
        <w:jc w:val="both"/>
        <w:rPr>
          <w:rFonts w:cs="Times New Roman"/>
          <w:szCs w:val="28"/>
          <w:lang w:val="ro-RO"/>
        </w:rPr>
      </w:pPr>
      <w:r>
        <w:rPr>
          <w:rFonts w:cs="Times New Roman"/>
          <w:szCs w:val="28"/>
          <w:lang w:val="ro-RO"/>
        </w:rPr>
        <w:t>e</w:t>
      </w:r>
      <w:r w:rsidRPr="008F36CA">
        <w:rPr>
          <w:rFonts w:cs="Times New Roman"/>
          <w:szCs w:val="28"/>
          <w:lang w:val="ro-RO"/>
        </w:rPr>
        <w:t>xprimarea valorii „cu” și/sau „fără” TVA, conform prevederilor actelor normative în vigoare; dacă valorile includ TVA, raportul trebuie să prezinte distinct valoarea fără TVA și valoarea cu TVA;</w:t>
      </w:r>
    </w:p>
    <w:p w14:paraId="2D15177C" w14:textId="3517C349" w:rsidR="008F36CA" w:rsidRDefault="008F36CA" w:rsidP="0014093B">
      <w:pPr>
        <w:pStyle w:val="ListParagraph"/>
        <w:numPr>
          <w:ilvl w:val="0"/>
          <w:numId w:val="24"/>
        </w:numPr>
        <w:tabs>
          <w:tab w:val="left" w:pos="1080"/>
          <w:tab w:val="left" w:pos="1800"/>
        </w:tabs>
        <w:spacing w:after="0" w:line="276" w:lineRule="auto"/>
        <w:ind w:left="0" w:firstLine="720"/>
        <w:jc w:val="both"/>
        <w:rPr>
          <w:rFonts w:cs="Times New Roman"/>
          <w:szCs w:val="28"/>
          <w:lang w:val="ro-RO"/>
        </w:rPr>
      </w:pPr>
      <w:r w:rsidRPr="008F36CA">
        <w:rPr>
          <w:rFonts w:cs="Times New Roman"/>
          <w:szCs w:val="28"/>
          <w:lang w:val="ro-RO"/>
        </w:rPr>
        <w:t>mențiunea explicită a ipotezei speciale utilizate, în cazul în care opinia privind valoarea a fost formulată pe baza unei asemenea ipoteze;</w:t>
      </w:r>
    </w:p>
    <w:p w14:paraId="481DC80D" w14:textId="36B6A2CC" w:rsidR="008F36CA" w:rsidRPr="00F47A17" w:rsidRDefault="008F36CA" w:rsidP="0014093B">
      <w:pPr>
        <w:pStyle w:val="ListParagraph"/>
        <w:numPr>
          <w:ilvl w:val="0"/>
          <w:numId w:val="24"/>
        </w:numPr>
        <w:tabs>
          <w:tab w:val="left" w:pos="1080"/>
          <w:tab w:val="left" w:pos="1800"/>
        </w:tabs>
        <w:spacing w:after="0" w:line="276" w:lineRule="auto"/>
        <w:ind w:left="0" w:firstLine="720"/>
        <w:jc w:val="both"/>
        <w:rPr>
          <w:rFonts w:cs="Times New Roman"/>
          <w:szCs w:val="28"/>
          <w:lang w:val="ro-RO"/>
        </w:rPr>
      </w:pPr>
      <w:r w:rsidRPr="008F36CA">
        <w:rPr>
          <w:rFonts w:cs="Times New Roman"/>
          <w:szCs w:val="28"/>
          <w:lang w:val="ro-RO"/>
        </w:rPr>
        <w:t>semnătura evaluatorului și a conducătorului întreprinderii de evaluare; în cazul în care raportul este întocmit în format fizic, acesta trebuie legalizat prin aplicarea ștampilei întreprinderii.</w:t>
      </w:r>
    </w:p>
    <w:p w14:paraId="0CC89B26" w14:textId="67EF02D2" w:rsidR="0014093B" w:rsidRPr="00F47A17" w:rsidRDefault="0014093B" w:rsidP="0014093B">
      <w:pPr>
        <w:pStyle w:val="ListParagraph"/>
        <w:numPr>
          <w:ilvl w:val="0"/>
          <w:numId w:val="22"/>
        </w:numPr>
        <w:tabs>
          <w:tab w:val="left" w:pos="1080"/>
        </w:tabs>
        <w:spacing w:after="0" w:line="276" w:lineRule="auto"/>
        <w:ind w:left="0" w:firstLine="720"/>
        <w:jc w:val="both"/>
        <w:rPr>
          <w:rFonts w:cs="Times New Roman"/>
          <w:b/>
          <w:bCs/>
          <w:szCs w:val="28"/>
          <w:lang w:val="ro-RO"/>
        </w:rPr>
      </w:pPr>
      <w:r w:rsidRPr="00F47A17">
        <w:rPr>
          <w:rFonts w:cs="Times New Roman"/>
          <w:b/>
          <w:bCs/>
          <w:szCs w:val="28"/>
          <w:lang w:val="ro-RO"/>
        </w:rPr>
        <w:t>ANEXE</w:t>
      </w:r>
    </w:p>
    <w:p w14:paraId="74BDAAF0" w14:textId="60FA60C6" w:rsidR="0014093B" w:rsidRPr="00F47A17" w:rsidRDefault="0014093B" w:rsidP="0014093B">
      <w:pPr>
        <w:pStyle w:val="ListParagraph"/>
        <w:numPr>
          <w:ilvl w:val="1"/>
          <w:numId w:val="22"/>
        </w:numPr>
        <w:tabs>
          <w:tab w:val="left" w:pos="1170"/>
          <w:tab w:val="left" w:pos="1800"/>
        </w:tabs>
        <w:spacing w:after="0" w:line="276" w:lineRule="auto"/>
        <w:jc w:val="both"/>
        <w:rPr>
          <w:rFonts w:cs="Times New Roman"/>
          <w:b/>
          <w:bCs/>
          <w:szCs w:val="28"/>
          <w:lang w:val="ro-RO"/>
        </w:rPr>
      </w:pPr>
      <w:r w:rsidRPr="00F47A17">
        <w:rPr>
          <w:rFonts w:cs="Times New Roman"/>
          <w:b/>
          <w:bCs/>
          <w:szCs w:val="28"/>
          <w:lang w:val="ro-RO"/>
        </w:rPr>
        <w:t>Documente justificative</w:t>
      </w:r>
    </w:p>
    <w:p w14:paraId="2B53BB3A" w14:textId="77777777" w:rsidR="0014093B" w:rsidRPr="00F47A17" w:rsidRDefault="0014093B" w:rsidP="0014093B">
      <w:pPr>
        <w:pStyle w:val="ListParagraph"/>
        <w:tabs>
          <w:tab w:val="left" w:pos="1080"/>
          <w:tab w:val="left" w:pos="1800"/>
        </w:tabs>
        <w:spacing w:after="0" w:line="276" w:lineRule="auto"/>
        <w:jc w:val="both"/>
        <w:rPr>
          <w:rFonts w:cs="Times New Roman"/>
          <w:szCs w:val="28"/>
          <w:lang w:val="ro-RO"/>
        </w:rPr>
      </w:pPr>
      <w:r w:rsidRPr="00F47A17">
        <w:rPr>
          <w:rFonts w:cs="Times New Roman"/>
          <w:szCs w:val="28"/>
          <w:lang w:val="ro-RO"/>
        </w:rPr>
        <w:t>Se vor anexa:</w:t>
      </w:r>
    </w:p>
    <w:p w14:paraId="217ADD3E" w14:textId="77777777" w:rsidR="0014093B" w:rsidRPr="00F47A17" w:rsidRDefault="0014093B" w:rsidP="0014093B">
      <w:pPr>
        <w:pStyle w:val="ListParagraph"/>
        <w:numPr>
          <w:ilvl w:val="0"/>
          <w:numId w:val="24"/>
        </w:numPr>
        <w:tabs>
          <w:tab w:val="left" w:pos="1080"/>
          <w:tab w:val="left" w:pos="1800"/>
        </w:tabs>
        <w:spacing w:after="0" w:line="276" w:lineRule="auto"/>
        <w:ind w:left="0" w:firstLine="720"/>
        <w:jc w:val="both"/>
        <w:rPr>
          <w:rFonts w:cs="Times New Roman"/>
          <w:szCs w:val="28"/>
          <w:lang w:val="ro-RO"/>
        </w:rPr>
      </w:pPr>
      <w:r w:rsidRPr="00F47A17">
        <w:rPr>
          <w:rFonts w:cs="Times New Roman"/>
          <w:szCs w:val="28"/>
          <w:lang w:val="ro-RO"/>
        </w:rPr>
        <w:t>documentele de proprietate;</w:t>
      </w:r>
    </w:p>
    <w:p w14:paraId="114F456E" w14:textId="584C9E8B" w:rsidR="0014093B" w:rsidRPr="00F47A17" w:rsidRDefault="002244B8" w:rsidP="0014093B">
      <w:pPr>
        <w:pStyle w:val="ListParagraph"/>
        <w:numPr>
          <w:ilvl w:val="0"/>
          <w:numId w:val="24"/>
        </w:numPr>
        <w:tabs>
          <w:tab w:val="left" w:pos="1080"/>
          <w:tab w:val="left" w:pos="1800"/>
        </w:tabs>
        <w:spacing w:after="0" w:line="276" w:lineRule="auto"/>
        <w:ind w:left="0" w:firstLine="720"/>
        <w:jc w:val="both"/>
        <w:rPr>
          <w:rFonts w:cs="Times New Roman"/>
          <w:szCs w:val="28"/>
          <w:lang w:val="ro-RO"/>
        </w:rPr>
      </w:pPr>
      <w:r w:rsidRPr="002244B8">
        <w:rPr>
          <w:rFonts w:cs="Times New Roman"/>
          <w:szCs w:val="28"/>
          <w:lang w:val="ro-RO"/>
        </w:rPr>
        <w:t xml:space="preserve"> documentel</w:t>
      </w:r>
      <w:r>
        <w:rPr>
          <w:rFonts w:cs="Times New Roman"/>
          <w:szCs w:val="28"/>
          <w:lang w:val="ro-RO"/>
        </w:rPr>
        <w:t>e</w:t>
      </w:r>
      <w:r w:rsidRPr="002244B8">
        <w:rPr>
          <w:rFonts w:cs="Times New Roman"/>
          <w:szCs w:val="28"/>
          <w:lang w:val="ro-RO"/>
        </w:rPr>
        <w:t xml:space="preserve"> utilizate pentru determinarea caracteristicilor calitative și cantitative ale obiectului evaluării</w:t>
      </w:r>
      <w:r w:rsidR="0014093B" w:rsidRPr="00F47A17">
        <w:rPr>
          <w:rFonts w:cs="Times New Roman"/>
          <w:szCs w:val="28"/>
          <w:lang w:val="ro-RO"/>
        </w:rPr>
        <w:t>;</w:t>
      </w:r>
    </w:p>
    <w:p w14:paraId="6B913521" w14:textId="77777777" w:rsidR="0014093B" w:rsidRPr="00F47A17" w:rsidRDefault="0014093B" w:rsidP="0014093B">
      <w:pPr>
        <w:pStyle w:val="ListParagraph"/>
        <w:numPr>
          <w:ilvl w:val="0"/>
          <w:numId w:val="24"/>
        </w:numPr>
        <w:tabs>
          <w:tab w:val="left" w:pos="1080"/>
          <w:tab w:val="left" w:pos="1800"/>
        </w:tabs>
        <w:spacing w:after="0" w:line="276" w:lineRule="auto"/>
        <w:ind w:left="0" w:firstLine="720"/>
        <w:jc w:val="both"/>
        <w:rPr>
          <w:rFonts w:cs="Times New Roman"/>
          <w:szCs w:val="28"/>
          <w:lang w:val="ro-RO"/>
        </w:rPr>
      </w:pPr>
      <w:r w:rsidRPr="00F47A17">
        <w:rPr>
          <w:rFonts w:cs="Times New Roman"/>
          <w:szCs w:val="28"/>
          <w:lang w:val="ro-RO"/>
        </w:rPr>
        <w:t>fotografii din inspecție;</w:t>
      </w:r>
    </w:p>
    <w:p w14:paraId="4F883027" w14:textId="77777777" w:rsidR="0014093B" w:rsidRPr="00F47A17" w:rsidRDefault="0014093B" w:rsidP="0014093B">
      <w:pPr>
        <w:pStyle w:val="ListParagraph"/>
        <w:numPr>
          <w:ilvl w:val="0"/>
          <w:numId w:val="24"/>
        </w:numPr>
        <w:tabs>
          <w:tab w:val="left" w:pos="1080"/>
          <w:tab w:val="left" w:pos="1800"/>
        </w:tabs>
        <w:spacing w:after="0" w:line="276" w:lineRule="auto"/>
        <w:ind w:left="0" w:firstLine="720"/>
        <w:jc w:val="both"/>
        <w:rPr>
          <w:rFonts w:cs="Times New Roman"/>
          <w:szCs w:val="28"/>
          <w:lang w:val="ro-RO"/>
        </w:rPr>
      </w:pPr>
      <w:r w:rsidRPr="00F47A17">
        <w:rPr>
          <w:rFonts w:cs="Times New Roman"/>
          <w:szCs w:val="28"/>
          <w:lang w:val="ro-RO"/>
        </w:rPr>
        <w:t xml:space="preserve">planuri cadastrale, </w:t>
      </w:r>
      <w:proofErr w:type="spellStart"/>
      <w:r w:rsidRPr="00F47A17">
        <w:rPr>
          <w:rFonts w:cs="Times New Roman"/>
          <w:szCs w:val="28"/>
          <w:lang w:val="ro-RO"/>
        </w:rPr>
        <w:t>ortofotoplanuri</w:t>
      </w:r>
      <w:proofErr w:type="spellEnd"/>
      <w:r w:rsidRPr="00F47A17">
        <w:rPr>
          <w:rFonts w:cs="Times New Roman"/>
          <w:szCs w:val="28"/>
          <w:lang w:val="ro-RO"/>
        </w:rPr>
        <w:t>;</w:t>
      </w:r>
    </w:p>
    <w:p w14:paraId="04E90250" w14:textId="0560040E" w:rsidR="0014093B" w:rsidRPr="00F47A17" w:rsidRDefault="0014093B" w:rsidP="0014093B">
      <w:pPr>
        <w:pStyle w:val="ListParagraph"/>
        <w:numPr>
          <w:ilvl w:val="0"/>
          <w:numId w:val="24"/>
        </w:numPr>
        <w:tabs>
          <w:tab w:val="left" w:pos="1080"/>
          <w:tab w:val="left" w:pos="1800"/>
        </w:tabs>
        <w:spacing w:after="0" w:line="276" w:lineRule="auto"/>
        <w:ind w:left="0" w:firstLine="720"/>
        <w:jc w:val="both"/>
        <w:rPr>
          <w:rFonts w:cs="Times New Roman"/>
          <w:szCs w:val="28"/>
          <w:lang w:val="ro-RO"/>
        </w:rPr>
      </w:pPr>
      <w:r w:rsidRPr="00F47A17">
        <w:rPr>
          <w:rFonts w:cs="Times New Roman"/>
          <w:szCs w:val="28"/>
          <w:lang w:val="ro-RO"/>
        </w:rPr>
        <w:t>alte documente relevante menționate în raport.</w:t>
      </w:r>
    </w:p>
    <w:p w14:paraId="7F356451" w14:textId="30560864" w:rsidR="0014093B" w:rsidRPr="00F47A17" w:rsidRDefault="0014093B" w:rsidP="0014093B">
      <w:pPr>
        <w:pStyle w:val="ListParagraph"/>
        <w:numPr>
          <w:ilvl w:val="1"/>
          <w:numId w:val="22"/>
        </w:numPr>
        <w:tabs>
          <w:tab w:val="left" w:pos="1170"/>
          <w:tab w:val="left" w:pos="1800"/>
        </w:tabs>
        <w:spacing w:after="0" w:line="276" w:lineRule="auto"/>
        <w:jc w:val="both"/>
        <w:rPr>
          <w:rFonts w:cs="Times New Roman"/>
          <w:b/>
          <w:bCs/>
          <w:szCs w:val="28"/>
          <w:lang w:val="ro-RO"/>
        </w:rPr>
      </w:pPr>
      <w:r w:rsidRPr="00F47A17">
        <w:rPr>
          <w:rFonts w:cs="Times New Roman"/>
          <w:b/>
          <w:bCs/>
          <w:szCs w:val="28"/>
          <w:lang w:val="ro-RO"/>
        </w:rPr>
        <w:t>Liste și tabele</w:t>
      </w:r>
      <w:r w:rsidR="005A15E4">
        <w:rPr>
          <w:rFonts w:cs="Times New Roman"/>
          <w:b/>
          <w:bCs/>
          <w:szCs w:val="28"/>
          <w:lang w:val="ro-RO"/>
        </w:rPr>
        <w:t>, după caz</w:t>
      </w:r>
    </w:p>
    <w:p w14:paraId="3E566472" w14:textId="77777777" w:rsidR="0014093B" w:rsidRPr="00F47A17" w:rsidRDefault="0014093B" w:rsidP="0014093B">
      <w:pPr>
        <w:pStyle w:val="ListParagraph"/>
        <w:tabs>
          <w:tab w:val="left" w:pos="1080"/>
          <w:tab w:val="left" w:pos="1800"/>
        </w:tabs>
        <w:spacing w:after="0" w:line="276" w:lineRule="auto"/>
        <w:jc w:val="both"/>
        <w:rPr>
          <w:rFonts w:cs="Times New Roman"/>
          <w:szCs w:val="28"/>
          <w:lang w:val="ro-RO"/>
        </w:rPr>
      </w:pPr>
      <w:r w:rsidRPr="00F47A17">
        <w:rPr>
          <w:rFonts w:cs="Times New Roman"/>
          <w:szCs w:val="28"/>
          <w:lang w:val="ro-RO"/>
        </w:rPr>
        <w:t>Anexele trebuie să cuprindă:</w:t>
      </w:r>
    </w:p>
    <w:p w14:paraId="19F89E4F" w14:textId="77777777" w:rsidR="0014093B" w:rsidRPr="00F47A17" w:rsidRDefault="0014093B" w:rsidP="0014093B">
      <w:pPr>
        <w:pStyle w:val="ListParagraph"/>
        <w:numPr>
          <w:ilvl w:val="0"/>
          <w:numId w:val="24"/>
        </w:numPr>
        <w:tabs>
          <w:tab w:val="left" w:pos="1080"/>
          <w:tab w:val="left" w:pos="1800"/>
        </w:tabs>
        <w:spacing w:after="0" w:line="276" w:lineRule="auto"/>
        <w:ind w:left="0" w:firstLine="720"/>
        <w:jc w:val="both"/>
        <w:rPr>
          <w:rFonts w:cs="Times New Roman"/>
          <w:szCs w:val="28"/>
          <w:lang w:val="ro-RO"/>
        </w:rPr>
      </w:pPr>
      <w:r w:rsidRPr="00F47A17">
        <w:rPr>
          <w:rFonts w:cs="Times New Roman"/>
          <w:szCs w:val="28"/>
          <w:lang w:val="ro-RO"/>
        </w:rPr>
        <w:t>lista comparabilelor utilizate;</w:t>
      </w:r>
    </w:p>
    <w:p w14:paraId="679C57B8" w14:textId="43DB7AEE" w:rsidR="0014093B" w:rsidRDefault="0014093B" w:rsidP="0014093B">
      <w:pPr>
        <w:pStyle w:val="ListParagraph"/>
        <w:numPr>
          <w:ilvl w:val="0"/>
          <w:numId w:val="24"/>
        </w:numPr>
        <w:tabs>
          <w:tab w:val="left" w:pos="1080"/>
          <w:tab w:val="left" w:pos="1800"/>
        </w:tabs>
        <w:spacing w:after="0" w:line="276" w:lineRule="auto"/>
        <w:ind w:left="0" w:firstLine="720"/>
        <w:jc w:val="both"/>
        <w:rPr>
          <w:rFonts w:cs="Times New Roman"/>
          <w:szCs w:val="28"/>
          <w:lang w:val="ro-RO"/>
        </w:rPr>
      </w:pPr>
      <w:r w:rsidRPr="00F47A17">
        <w:rPr>
          <w:rFonts w:cs="Times New Roman"/>
          <w:szCs w:val="28"/>
          <w:lang w:val="ro-RO"/>
        </w:rPr>
        <w:t>tabelul calculelor intermediare.</w:t>
      </w:r>
    </w:p>
    <w:p w14:paraId="3C96B629" w14:textId="77777777" w:rsidR="00F47A17" w:rsidRDefault="00F47A17" w:rsidP="00F47A17">
      <w:pPr>
        <w:pStyle w:val="ListParagraph"/>
        <w:tabs>
          <w:tab w:val="left" w:pos="1080"/>
          <w:tab w:val="left" w:pos="1800"/>
        </w:tabs>
        <w:spacing w:after="0" w:line="276" w:lineRule="auto"/>
        <w:jc w:val="both"/>
        <w:rPr>
          <w:rFonts w:cs="Times New Roman"/>
          <w:szCs w:val="28"/>
          <w:lang w:val="ro-RO"/>
        </w:rPr>
      </w:pPr>
    </w:p>
    <w:p w14:paraId="5FD8939C" w14:textId="77777777" w:rsidR="00F47A17" w:rsidRDefault="00F47A17" w:rsidP="00F47A17">
      <w:pPr>
        <w:pStyle w:val="ListParagraph"/>
        <w:tabs>
          <w:tab w:val="left" w:pos="1080"/>
          <w:tab w:val="left" w:pos="1800"/>
        </w:tabs>
        <w:spacing w:after="0" w:line="276" w:lineRule="auto"/>
        <w:jc w:val="both"/>
        <w:rPr>
          <w:rFonts w:cs="Times New Roman"/>
          <w:szCs w:val="28"/>
          <w:lang w:val="ro-RO"/>
        </w:rPr>
      </w:pPr>
    </w:p>
    <w:p w14:paraId="2DCAC9FC" w14:textId="77777777" w:rsidR="00F47A17" w:rsidRDefault="00F47A17" w:rsidP="00F47A17">
      <w:pPr>
        <w:pStyle w:val="ListParagraph"/>
        <w:tabs>
          <w:tab w:val="left" w:pos="1080"/>
          <w:tab w:val="left" w:pos="1800"/>
        </w:tabs>
        <w:spacing w:after="0" w:line="276" w:lineRule="auto"/>
        <w:ind w:left="0" w:firstLine="720"/>
        <w:jc w:val="both"/>
        <w:rPr>
          <w:rFonts w:cs="Times New Roman"/>
          <w:szCs w:val="28"/>
          <w:lang w:val="ro-RO"/>
        </w:rPr>
      </w:pPr>
    </w:p>
    <w:p w14:paraId="108EC203" w14:textId="77777777" w:rsidR="00E9761B" w:rsidRDefault="00E9761B" w:rsidP="00F47A17">
      <w:pPr>
        <w:pStyle w:val="ListParagraph"/>
        <w:tabs>
          <w:tab w:val="left" w:pos="1080"/>
          <w:tab w:val="left" w:pos="1800"/>
        </w:tabs>
        <w:spacing w:after="0" w:line="276" w:lineRule="auto"/>
        <w:ind w:left="0" w:firstLine="720"/>
        <w:jc w:val="both"/>
        <w:rPr>
          <w:rFonts w:cs="Times New Roman"/>
          <w:szCs w:val="28"/>
          <w:lang w:val="ro-RO"/>
        </w:rPr>
      </w:pPr>
    </w:p>
    <w:p w14:paraId="05455335" w14:textId="77777777" w:rsidR="00E9761B" w:rsidRDefault="00E9761B" w:rsidP="00F47A17">
      <w:pPr>
        <w:pStyle w:val="ListParagraph"/>
        <w:tabs>
          <w:tab w:val="left" w:pos="1080"/>
          <w:tab w:val="left" w:pos="1800"/>
        </w:tabs>
        <w:spacing w:after="0" w:line="276" w:lineRule="auto"/>
        <w:ind w:left="0" w:firstLine="720"/>
        <w:jc w:val="both"/>
        <w:rPr>
          <w:rFonts w:cs="Times New Roman"/>
          <w:szCs w:val="28"/>
          <w:lang w:val="ro-RO"/>
        </w:rPr>
      </w:pPr>
    </w:p>
    <w:p w14:paraId="648B193A" w14:textId="77777777" w:rsidR="00C219BA" w:rsidRDefault="00C219BA" w:rsidP="00F47A17">
      <w:pPr>
        <w:pStyle w:val="ListParagraph"/>
        <w:tabs>
          <w:tab w:val="left" w:pos="1080"/>
          <w:tab w:val="left" w:pos="1800"/>
        </w:tabs>
        <w:spacing w:after="0" w:line="276" w:lineRule="auto"/>
        <w:ind w:left="0" w:firstLine="720"/>
        <w:jc w:val="both"/>
        <w:rPr>
          <w:rFonts w:cs="Times New Roman"/>
          <w:szCs w:val="28"/>
          <w:lang w:val="ro-RO"/>
        </w:rPr>
      </w:pPr>
    </w:p>
    <w:p w14:paraId="6EF3B643" w14:textId="77777777" w:rsidR="00C219BA" w:rsidRDefault="00C219BA" w:rsidP="00F47A17">
      <w:pPr>
        <w:pStyle w:val="ListParagraph"/>
        <w:tabs>
          <w:tab w:val="left" w:pos="1080"/>
          <w:tab w:val="left" w:pos="1800"/>
        </w:tabs>
        <w:spacing w:after="0" w:line="276" w:lineRule="auto"/>
        <w:ind w:left="0" w:firstLine="720"/>
        <w:jc w:val="both"/>
        <w:rPr>
          <w:rFonts w:cs="Times New Roman"/>
          <w:szCs w:val="28"/>
          <w:lang w:val="ro-RO"/>
        </w:rPr>
      </w:pPr>
    </w:p>
    <w:p w14:paraId="2FA6516C" w14:textId="77777777" w:rsidR="00C219BA" w:rsidRDefault="00C219BA" w:rsidP="00F47A17">
      <w:pPr>
        <w:pStyle w:val="ListParagraph"/>
        <w:tabs>
          <w:tab w:val="left" w:pos="1080"/>
          <w:tab w:val="left" w:pos="1800"/>
        </w:tabs>
        <w:spacing w:after="0" w:line="276" w:lineRule="auto"/>
        <w:ind w:left="0" w:firstLine="720"/>
        <w:jc w:val="both"/>
        <w:rPr>
          <w:rFonts w:cs="Times New Roman"/>
          <w:szCs w:val="28"/>
          <w:lang w:val="ro-RO"/>
        </w:rPr>
      </w:pPr>
    </w:p>
    <w:p w14:paraId="75C2FD1A" w14:textId="77777777" w:rsidR="000E5748" w:rsidRDefault="000E5748" w:rsidP="00F47A17">
      <w:pPr>
        <w:pStyle w:val="ListParagraph"/>
        <w:tabs>
          <w:tab w:val="left" w:pos="1080"/>
          <w:tab w:val="left" w:pos="1800"/>
        </w:tabs>
        <w:spacing w:after="0" w:line="276" w:lineRule="auto"/>
        <w:ind w:left="0" w:firstLine="720"/>
        <w:jc w:val="both"/>
        <w:rPr>
          <w:rFonts w:cs="Times New Roman"/>
          <w:szCs w:val="28"/>
          <w:lang w:val="ro-RO"/>
        </w:rPr>
      </w:pPr>
    </w:p>
    <w:p w14:paraId="75C6F32D" w14:textId="77777777" w:rsidR="00C219BA" w:rsidRDefault="00C219BA" w:rsidP="00F47A17">
      <w:pPr>
        <w:pStyle w:val="ListParagraph"/>
        <w:tabs>
          <w:tab w:val="left" w:pos="1080"/>
          <w:tab w:val="left" w:pos="1800"/>
        </w:tabs>
        <w:spacing w:after="0" w:line="276" w:lineRule="auto"/>
        <w:ind w:left="0" w:firstLine="720"/>
        <w:jc w:val="both"/>
        <w:rPr>
          <w:rFonts w:cs="Times New Roman"/>
          <w:szCs w:val="28"/>
          <w:lang w:val="ro-RO"/>
        </w:rPr>
      </w:pPr>
    </w:p>
    <w:p w14:paraId="038BAD19" w14:textId="77777777" w:rsidR="00C219BA" w:rsidRDefault="00C219BA" w:rsidP="00F47A17">
      <w:pPr>
        <w:pStyle w:val="ListParagraph"/>
        <w:tabs>
          <w:tab w:val="left" w:pos="1080"/>
          <w:tab w:val="left" w:pos="1800"/>
        </w:tabs>
        <w:spacing w:after="0" w:line="276" w:lineRule="auto"/>
        <w:ind w:left="0" w:firstLine="720"/>
        <w:jc w:val="both"/>
        <w:rPr>
          <w:rFonts w:cs="Times New Roman"/>
          <w:szCs w:val="28"/>
          <w:lang w:val="ro-RO"/>
        </w:rPr>
      </w:pPr>
    </w:p>
    <w:p w14:paraId="5D5428A2" w14:textId="77777777" w:rsidR="00C219BA" w:rsidRDefault="00C219BA" w:rsidP="00F47A17">
      <w:pPr>
        <w:pStyle w:val="ListParagraph"/>
        <w:tabs>
          <w:tab w:val="left" w:pos="1080"/>
          <w:tab w:val="left" w:pos="1800"/>
        </w:tabs>
        <w:spacing w:after="0" w:line="276" w:lineRule="auto"/>
        <w:ind w:left="0" w:firstLine="720"/>
        <w:jc w:val="both"/>
        <w:rPr>
          <w:rFonts w:cs="Times New Roman"/>
          <w:szCs w:val="28"/>
          <w:lang w:val="ro-RO"/>
        </w:rPr>
      </w:pPr>
    </w:p>
    <w:p w14:paraId="3F2CAFDD" w14:textId="77777777" w:rsidR="00C219BA" w:rsidRDefault="00C219BA" w:rsidP="00F47A17">
      <w:pPr>
        <w:pStyle w:val="ListParagraph"/>
        <w:tabs>
          <w:tab w:val="left" w:pos="1080"/>
          <w:tab w:val="left" w:pos="1800"/>
        </w:tabs>
        <w:spacing w:after="0" w:line="276" w:lineRule="auto"/>
        <w:ind w:left="0" w:firstLine="720"/>
        <w:jc w:val="both"/>
        <w:rPr>
          <w:rFonts w:cs="Times New Roman"/>
          <w:szCs w:val="28"/>
          <w:lang w:val="ro-RO"/>
        </w:rPr>
      </w:pPr>
    </w:p>
    <w:p w14:paraId="7BC461F9" w14:textId="77777777" w:rsidR="000E5748" w:rsidRDefault="000E5748" w:rsidP="000E5748">
      <w:pPr>
        <w:spacing w:after="0" w:line="276" w:lineRule="auto"/>
        <w:jc w:val="right"/>
        <w:rPr>
          <w:rFonts w:eastAsia="Times New Roman" w:cs="Times New Roman"/>
          <w:b/>
          <w:bCs/>
          <w:sz w:val="22"/>
          <w:lang w:val="ro-RO" w:eastAsia="ru-RU"/>
        </w:rPr>
      </w:pPr>
    </w:p>
    <w:p w14:paraId="4EB9AAF2" w14:textId="325ED955" w:rsidR="000E5748" w:rsidRPr="00D31512" w:rsidRDefault="000E5748" w:rsidP="000E5748">
      <w:pPr>
        <w:spacing w:after="0" w:line="276" w:lineRule="auto"/>
        <w:jc w:val="right"/>
        <w:rPr>
          <w:rFonts w:eastAsia="Times New Roman" w:cs="Times New Roman"/>
          <w:sz w:val="22"/>
          <w:lang w:val="ro-RO" w:eastAsia="ru-RU"/>
        </w:rPr>
      </w:pPr>
      <w:r w:rsidRPr="00D7675C">
        <w:rPr>
          <w:rFonts w:eastAsia="Times New Roman" w:cs="Times New Roman"/>
          <w:b/>
          <w:bCs/>
          <w:sz w:val="22"/>
          <w:lang w:val="ro-RO" w:eastAsia="ru-RU"/>
        </w:rPr>
        <w:lastRenderedPageBreak/>
        <w:t xml:space="preserve">Anexa nr. </w:t>
      </w:r>
      <w:r>
        <w:rPr>
          <w:rFonts w:eastAsia="Times New Roman" w:cs="Times New Roman"/>
          <w:b/>
          <w:bCs/>
          <w:sz w:val="22"/>
          <w:lang w:val="ro-RO" w:eastAsia="ru-RU"/>
        </w:rPr>
        <w:t>2</w:t>
      </w:r>
      <w:r w:rsidRPr="00D31512">
        <w:rPr>
          <w:rFonts w:eastAsia="Times New Roman" w:cs="Times New Roman"/>
          <w:sz w:val="22"/>
          <w:lang w:val="ro-RO" w:eastAsia="ru-RU"/>
        </w:rPr>
        <w:t xml:space="preserve"> la </w:t>
      </w:r>
    </w:p>
    <w:p w14:paraId="43DFD2F1" w14:textId="77777777" w:rsidR="000E5748" w:rsidRPr="00D31512" w:rsidRDefault="000E5748" w:rsidP="000E5748">
      <w:pPr>
        <w:spacing w:after="0" w:line="276" w:lineRule="auto"/>
        <w:jc w:val="right"/>
        <w:rPr>
          <w:rFonts w:eastAsia="Times New Roman" w:cs="Times New Roman"/>
          <w:sz w:val="22"/>
          <w:lang w:val="ro-RO" w:eastAsia="ru-RU"/>
        </w:rPr>
      </w:pPr>
      <w:r w:rsidRPr="00D31512">
        <w:rPr>
          <w:rFonts w:eastAsia="Times New Roman" w:cs="Times New Roman"/>
          <w:sz w:val="22"/>
          <w:lang w:val="ro-RO" w:eastAsia="ru-RU"/>
        </w:rPr>
        <w:t>Ghidul în evaluare: Evaluarea pentru garantarea împrumutului</w:t>
      </w:r>
    </w:p>
    <w:p w14:paraId="00CE3D35" w14:textId="77777777" w:rsidR="00E9761B" w:rsidRDefault="00E9761B" w:rsidP="000E5748">
      <w:pPr>
        <w:pStyle w:val="ListParagraph"/>
        <w:tabs>
          <w:tab w:val="left" w:pos="1080"/>
          <w:tab w:val="left" w:pos="1800"/>
        </w:tabs>
        <w:spacing w:after="0" w:line="276" w:lineRule="auto"/>
        <w:ind w:left="0"/>
        <w:jc w:val="both"/>
        <w:rPr>
          <w:rFonts w:cs="Times New Roman"/>
          <w:szCs w:val="28"/>
          <w:lang w:val="ro-RO"/>
        </w:rPr>
      </w:pPr>
    </w:p>
    <w:p w14:paraId="39D112FD" w14:textId="759B74B4" w:rsidR="00D43510" w:rsidRPr="00D43510" w:rsidRDefault="00D43510" w:rsidP="00D43510">
      <w:pPr>
        <w:pStyle w:val="ListParagraph"/>
        <w:tabs>
          <w:tab w:val="left" w:pos="1080"/>
          <w:tab w:val="left" w:pos="1800"/>
        </w:tabs>
        <w:spacing w:line="276" w:lineRule="auto"/>
        <w:ind w:left="0"/>
        <w:jc w:val="center"/>
        <w:rPr>
          <w:rFonts w:cs="Times New Roman"/>
          <w:b/>
          <w:bCs/>
          <w:szCs w:val="28"/>
          <w:lang w:val="ro-RO"/>
        </w:rPr>
      </w:pPr>
      <w:r w:rsidRPr="00D43510">
        <w:rPr>
          <w:rFonts w:cs="Times New Roman"/>
          <w:b/>
          <w:bCs/>
          <w:szCs w:val="28"/>
          <w:lang w:val="ro-RO"/>
        </w:rPr>
        <w:t>DECLARAȚIE DE DECLINARE A RESPONSABILITĂȚII</w:t>
      </w:r>
    </w:p>
    <w:p w14:paraId="24D24848" w14:textId="77777777" w:rsidR="00D43510" w:rsidRPr="00D43510" w:rsidRDefault="00D43510" w:rsidP="00D43510">
      <w:pPr>
        <w:pStyle w:val="ListParagraph"/>
        <w:tabs>
          <w:tab w:val="left" w:pos="1080"/>
          <w:tab w:val="left" w:pos="1800"/>
        </w:tabs>
        <w:spacing w:line="276" w:lineRule="auto"/>
        <w:ind w:left="0"/>
        <w:jc w:val="both"/>
        <w:rPr>
          <w:rFonts w:cs="Times New Roman"/>
          <w:b/>
          <w:bCs/>
          <w:szCs w:val="28"/>
          <w:lang w:val="ro-RO"/>
        </w:rPr>
      </w:pPr>
    </w:p>
    <w:p w14:paraId="322BB9DD" w14:textId="1ADE0FFC" w:rsidR="00D43510" w:rsidRPr="00D43510" w:rsidRDefault="00D43510" w:rsidP="00D43510">
      <w:pPr>
        <w:pStyle w:val="ListParagraph"/>
        <w:tabs>
          <w:tab w:val="left" w:pos="1080"/>
          <w:tab w:val="left" w:pos="1800"/>
        </w:tabs>
        <w:spacing w:line="276" w:lineRule="auto"/>
        <w:ind w:left="0" w:firstLine="720"/>
        <w:jc w:val="both"/>
        <w:rPr>
          <w:rFonts w:cs="Times New Roman"/>
          <w:szCs w:val="28"/>
          <w:lang w:val="ro-RO"/>
        </w:rPr>
      </w:pPr>
      <w:r w:rsidRPr="00D43510">
        <w:rPr>
          <w:rFonts w:cs="Times New Roman"/>
          <w:szCs w:val="28"/>
          <w:lang w:val="ro-RO"/>
        </w:rPr>
        <w:t>Acest raport de evaluare a fost întocmit exclusiv în scopul garantării unui împrumut, în conformitate cu Standardele de Evaluare a Bunurilor</w:t>
      </w:r>
      <w:r>
        <w:rPr>
          <w:rFonts w:cs="Times New Roman"/>
          <w:szCs w:val="28"/>
          <w:lang w:val="ro-RO"/>
        </w:rPr>
        <w:t>, Ghidul în evaluare: Evaluarea pentru garantarea împrumutului</w:t>
      </w:r>
      <w:r w:rsidRPr="00D43510">
        <w:rPr>
          <w:rFonts w:cs="Times New Roman"/>
          <w:szCs w:val="28"/>
          <w:lang w:val="ro-RO"/>
        </w:rPr>
        <w:t xml:space="preserve"> </w:t>
      </w:r>
      <w:r>
        <w:rPr>
          <w:rFonts w:cs="Times New Roman"/>
          <w:szCs w:val="28"/>
          <w:lang w:val="ro-RO"/>
        </w:rPr>
        <w:t>ș</w:t>
      </w:r>
      <w:r w:rsidRPr="00D43510">
        <w:rPr>
          <w:rFonts w:cs="Times New Roman"/>
          <w:szCs w:val="28"/>
          <w:lang w:val="ro-RO"/>
        </w:rPr>
        <w:t>i reglementările aplicabile în Republica Moldova.</w:t>
      </w:r>
    </w:p>
    <w:p w14:paraId="5286269B" w14:textId="77777777" w:rsidR="00D43510" w:rsidRPr="00D43510" w:rsidRDefault="00D43510" w:rsidP="00D43510">
      <w:pPr>
        <w:pStyle w:val="ListParagraph"/>
        <w:tabs>
          <w:tab w:val="left" w:pos="1080"/>
          <w:tab w:val="left" w:pos="1800"/>
        </w:tabs>
        <w:spacing w:line="276" w:lineRule="auto"/>
        <w:ind w:left="0" w:firstLine="720"/>
        <w:jc w:val="both"/>
        <w:rPr>
          <w:rFonts w:cs="Times New Roman"/>
          <w:szCs w:val="28"/>
          <w:lang w:val="ro-RO"/>
        </w:rPr>
      </w:pPr>
    </w:p>
    <w:p w14:paraId="7F83E18B" w14:textId="77777777" w:rsidR="00D43510" w:rsidRPr="00D43510" w:rsidRDefault="00D43510" w:rsidP="00D43510">
      <w:pPr>
        <w:pStyle w:val="ListParagraph"/>
        <w:tabs>
          <w:tab w:val="left" w:pos="1080"/>
          <w:tab w:val="left" w:pos="1800"/>
        </w:tabs>
        <w:spacing w:line="276" w:lineRule="auto"/>
        <w:ind w:left="0" w:firstLine="720"/>
        <w:jc w:val="both"/>
        <w:rPr>
          <w:rFonts w:cs="Times New Roman"/>
          <w:szCs w:val="28"/>
          <w:lang w:val="ro-RO"/>
        </w:rPr>
      </w:pPr>
      <w:r w:rsidRPr="00D43510">
        <w:rPr>
          <w:rFonts w:cs="Times New Roman"/>
          <w:szCs w:val="28"/>
          <w:lang w:val="ro-RO"/>
        </w:rPr>
        <w:t>Informațiile, analizele și concluziile prezentate reflectă opinia profesională a evaluatorului certificat, formulată pe baza documentelor disponibile și a inspecției efectuate la data menționată în raport. Orice modificare ulterioară a caracteristicilor bunului evaluat, a regimului juridic sau a contextului economic poate influența valoarea estimată.</w:t>
      </w:r>
    </w:p>
    <w:p w14:paraId="01709E84" w14:textId="77777777" w:rsidR="00D43510" w:rsidRPr="00D43510" w:rsidRDefault="00D43510" w:rsidP="00D43510">
      <w:pPr>
        <w:pStyle w:val="ListParagraph"/>
        <w:tabs>
          <w:tab w:val="left" w:pos="1080"/>
          <w:tab w:val="left" w:pos="1800"/>
        </w:tabs>
        <w:spacing w:line="276" w:lineRule="auto"/>
        <w:ind w:left="0" w:firstLine="720"/>
        <w:jc w:val="both"/>
        <w:rPr>
          <w:rFonts w:cs="Times New Roman"/>
          <w:szCs w:val="28"/>
          <w:lang w:val="ro-RO"/>
        </w:rPr>
      </w:pPr>
    </w:p>
    <w:p w14:paraId="587DDBBC" w14:textId="44C85E38" w:rsidR="00D43510" w:rsidRPr="00D43510" w:rsidRDefault="00D43510" w:rsidP="00D43510">
      <w:pPr>
        <w:pStyle w:val="ListParagraph"/>
        <w:tabs>
          <w:tab w:val="left" w:pos="1080"/>
          <w:tab w:val="left" w:pos="1800"/>
        </w:tabs>
        <w:spacing w:line="276" w:lineRule="auto"/>
        <w:ind w:left="0" w:firstLine="720"/>
        <w:jc w:val="both"/>
        <w:rPr>
          <w:rFonts w:cs="Times New Roman"/>
          <w:szCs w:val="28"/>
          <w:lang w:val="ro-RO"/>
        </w:rPr>
      </w:pPr>
      <w:r w:rsidRPr="00D43510">
        <w:rPr>
          <w:rFonts w:cs="Times New Roman"/>
          <w:szCs w:val="28"/>
          <w:lang w:val="ro-RO"/>
        </w:rPr>
        <w:t>Raportul nu constituie o garanție absolută a valorii de piață și nu poate fi utilizat în alte scopuri decât cel declarat</w:t>
      </w:r>
      <w:r>
        <w:rPr>
          <w:rFonts w:cs="Times New Roman"/>
          <w:szCs w:val="28"/>
          <w:lang w:val="ro-RO"/>
        </w:rPr>
        <w:t xml:space="preserve"> – </w:t>
      </w:r>
      <w:r w:rsidRPr="00D43510">
        <w:rPr>
          <w:rFonts w:cs="Times New Roman"/>
          <w:szCs w:val="28"/>
          <w:lang w:val="ro-RO"/>
        </w:rPr>
        <w:t>garantarea împrumutului. Utilizarea raportului în alte contexte (vânzare, partaj, litigii etc.) se face pe propria răspundere a beneficiarului.</w:t>
      </w:r>
    </w:p>
    <w:p w14:paraId="6F639476" w14:textId="77777777" w:rsidR="00D43510" w:rsidRPr="00D43510" w:rsidRDefault="00D43510" w:rsidP="00D43510">
      <w:pPr>
        <w:pStyle w:val="ListParagraph"/>
        <w:tabs>
          <w:tab w:val="left" w:pos="1080"/>
          <w:tab w:val="left" w:pos="1800"/>
        </w:tabs>
        <w:spacing w:line="276" w:lineRule="auto"/>
        <w:ind w:left="0" w:firstLine="720"/>
        <w:jc w:val="both"/>
        <w:rPr>
          <w:rFonts w:cs="Times New Roman"/>
          <w:szCs w:val="28"/>
          <w:lang w:val="ro-RO"/>
        </w:rPr>
      </w:pPr>
    </w:p>
    <w:p w14:paraId="29E7B479" w14:textId="77777777" w:rsidR="00D43510" w:rsidRPr="00D43510" w:rsidRDefault="00D43510" w:rsidP="00D43510">
      <w:pPr>
        <w:pStyle w:val="ListParagraph"/>
        <w:tabs>
          <w:tab w:val="left" w:pos="1080"/>
          <w:tab w:val="left" w:pos="1800"/>
        </w:tabs>
        <w:spacing w:line="276" w:lineRule="auto"/>
        <w:ind w:left="0" w:firstLine="720"/>
        <w:jc w:val="both"/>
        <w:rPr>
          <w:rFonts w:cs="Times New Roman"/>
          <w:szCs w:val="28"/>
          <w:lang w:val="ro-RO"/>
        </w:rPr>
      </w:pPr>
      <w:r w:rsidRPr="00D43510">
        <w:rPr>
          <w:rFonts w:cs="Times New Roman"/>
          <w:szCs w:val="28"/>
          <w:lang w:val="ro-RO"/>
        </w:rPr>
        <w:t>În cazul apariției unor neclarități sau interpretări divergente, se recomandă consultarea instituției de credit sau a unui evaluator certificat.</w:t>
      </w:r>
    </w:p>
    <w:p w14:paraId="390355C2" w14:textId="77777777" w:rsidR="00D43510" w:rsidRDefault="00D43510" w:rsidP="00D43510">
      <w:pPr>
        <w:pStyle w:val="ListParagraph"/>
        <w:tabs>
          <w:tab w:val="left" w:pos="1080"/>
          <w:tab w:val="left" w:pos="1800"/>
        </w:tabs>
        <w:spacing w:line="276" w:lineRule="auto"/>
        <w:ind w:left="0"/>
        <w:jc w:val="both"/>
        <w:rPr>
          <w:rFonts w:cs="Times New Roman"/>
          <w:szCs w:val="28"/>
          <w:lang w:val="ro-RO"/>
        </w:rPr>
      </w:pPr>
    </w:p>
    <w:p w14:paraId="3BADAB7C" w14:textId="77777777" w:rsidR="00D43510" w:rsidRPr="00D43510" w:rsidRDefault="00D43510" w:rsidP="00D43510">
      <w:pPr>
        <w:pStyle w:val="ListParagraph"/>
        <w:tabs>
          <w:tab w:val="left" w:pos="1080"/>
          <w:tab w:val="left" w:pos="1800"/>
        </w:tabs>
        <w:spacing w:line="276" w:lineRule="auto"/>
        <w:ind w:left="0"/>
        <w:jc w:val="both"/>
        <w:rPr>
          <w:rFonts w:cs="Times New Roman"/>
          <w:szCs w:val="28"/>
          <w:lang w:val="ro-RO"/>
        </w:rPr>
      </w:pPr>
    </w:p>
    <w:p w14:paraId="4FFDB81C" w14:textId="77777777" w:rsidR="00D43510" w:rsidRPr="00D43510" w:rsidRDefault="00D43510" w:rsidP="00D43510">
      <w:pPr>
        <w:pStyle w:val="ListParagraph"/>
        <w:tabs>
          <w:tab w:val="left" w:pos="1080"/>
          <w:tab w:val="left" w:pos="1800"/>
        </w:tabs>
        <w:spacing w:line="276" w:lineRule="auto"/>
        <w:ind w:left="0"/>
        <w:jc w:val="center"/>
        <w:rPr>
          <w:rFonts w:cs="Times New Roman"/>
          <w:b/>
          <w:bCs/>
          <w:szCs w:val="28"/>
          <w:lang w:val="ro-RO"/>
        </w:rPr>
      </w:pPr>
      <w:r w:rsidRPr="00D43510">
        <w:rPr>
          <w:rFonts w:cs="Times New Roman"/>
          <w:b/>
          <w:bCs/>
          <w:szCs w:val="28"/>
          <w:lang w:val="ro-RO"/>
        </w:rPr>
        <w:t>Data evaluării: [_____] Numele evaluatorului: [_____] Semnătura: [_____]</w:t>
      </w:r>
    </w:p>
    <w:p w14:paraId="7D1A328E" w14:textId="77777777" w:rsidR="000E5748" w:rsidRDefault="000E5748" w:rsidP="000E5748">
      <w:pPr>
        <w:pStyle w:val="ListParagraph"/>
        <w:tabs>
          <w:tab w:val="left" w:pos="1080"/>
          <w:tab w:val="left" w:pos="1800"/>
        </w:tabs>
        <w:spacing w:after="0" w:line="276" w:lineRule="auto"/>
        <w:ind w:left="0"/>
        <w:jc w:val="both"/>
        <w:rPr>
          <w:rFonts w:cs="Times New Roman"/>
          <w:szCs w:val="28"/>
          <w:lang w:val="ro-RO"/>
        </w:rPr>
      </w:pPr>
    </w:p>
    <w:p w14:paraId="28D13B18" w14:textId="77777777" w:rsidR="00D43510" w:rsidRDefault="00D43510" w:rsidP="000E5748">
      <w:pPr>
        <w:pStyle w:val="ListParagraph"/>
        <w:tabs>
          <w:tab w:val="left" w:pos="1080"/>
          <w:tab w:val="left" w:pos="1800"/>
        </w:tabs>
        <w:spacing w:after="0" w:line="276" w:lineRule="auto"/>
        <w:ind w:left="0"/>
        <w:jc w:val="both"/>
        <w:rPr>
          <w:rFonts w:cs="Times New Roman"/>
          <w:szCs w:val="28"/>
          <w:lang w:val="ro-RO"/>
        </w:rPr>
      </w:pPr>
    </w:p>
    <w:p w14:paraId="6876D84B" w14:textId="77777777" w:rsidR="00D43510" w:rsidRDefault="00D43510" w:rsidP="000E5748">
      <w:pPr>
        <w:pStyle w:val="ListParagraph"/>
        <w:tabs>
          <w:tab w:val="left" w:pos="1080"/>
          <w:tab w:val="left" w:pos="1800"/>
        </w:tabs>
        <w:spacing w:after="0" w:line="276" w:lineRule="auto"/>
        <w:ind w:left="0"/>
        <w:jc w:val="both"/>
        <w:rPr>
          <w:rFonts w:cs="Times New Roman"/>
          <w:szCs w:val="28"/>
          <w:lang w:val="ro-RO"/>
        </w:rPr>
      </w:pPr>
    </w:p>
    <w:p w14:paraId="45464922" w14:textId="77777777" w:rsidR="00D43510" w:rsidRDefault="00D43510" w:rsidP="000E5748">
      <w:pPr>
        <w:pStyle w:val="ListParagraph"/>
        <w:tabs>
          <w:tab w:val="left" w:pos="1080"/>
          <w:tab w:val="left" w:pos="1800"/>
        </w:tabs>
        <w:spacing w:after="0" w:line="276" w:lineRule="auto"/>
        <w:ind w:left="0"/>
        <w:jc w:val="both"/>
        <w:rPr>
          <w:rFonts w:cs="Times New Roman"/>
          <w:szCs w:val="28"/>
          <w:lang w:val="ro-RO"/>
        </w:rPr>
      </w:pPr>
    </w:p>
    <w:p w14:paraId="572F6047" w14:textId="77777777" w:rsidR="00D43510" w:rsidRDefault="00D43510" w:rsidP="000E5748">
      <w:pPr>
        <w:pStyle w:val="ListParagraph"/>
        <w:tabs>
          <w:tab w:val="left" w:pos="1080"/>
          <w:tab w:val="left" w:pos="1800"/>
        </w:tabs>
        <w:spacing w:after="0" w:line="276" w:lineRule="auto"/>
        <w:ind w:left="0"/>
        <w:jc w:val="both"/>
        <w:rPr>
          <w:rFonts w:cs="Times New Roman"/>
          <w:szCs w:val="28"/>
          <w:lang w:val="ro-RO"/>
        </w:rPr>
      </w:pPr>
    </w:p>
    <w:p w14:paraId="7DC97BF5" w14:textId="77777777" w:rsidR="00D43510" w:rsidRDefault="00D43510" w:rsidP="000E5748">
      <w:pPr>
        <w:pStyle w:val="ListParagraph"/>
        <w:tabs>
          <w:tab w:val="left" w:pos="1080"/>
          <w:tab w:val="left" w:pos="1800"/>
        </w:tabs>
        <w:spacing w:after="0" w:line="276" w:lineRule="auto"/>
        <w:ind w:left="0"/>
        <w:jc w:val="both"/>
        <w:rPr>
          <w:rFonts w:cs="Times New Roman"/>
          <w:szCs w:val="28"/>
          <w:lang w:val="ro-RO"/>
        </w:rPr>
      </w:pPr>
    </w:p>
    <w:p w14:paraId="276E187C" w14:textId="77777777" w:rsidR="00D43510" w:rsidRDefault="00D43510" w:rsidP="000E5748">
      <w:pPr>
        <w:pStyle w:val="ListParagraph"/>
        <w:tabs>
          <w:tab w:val="left" w:pos="1080"/>
          <w:tab w:val="left" w:pos="1800"/>
        </w:tabs>
        <w:spacing w:after="0" w:line="276" w:lineRule="auto"/>
        <w:ind w:left="0"/>
        <w:jc w:val="both"/>
        <w:rPr>
          <w:rFonts w:cs="Times New Roman"/>
          <w:szCs w:val="28"/>
          <w:lang w:val="ro-RO"/>
        </w:rPr>
      </w:pPr>
    </w:p>
    <w:p w14:paraId="4347D8F5" w14:textId="77777777" w:rsidR="00D43510" w:rsidRDefault="00D43510" w:rsidP="000E5748">
      <w:pPr>
        <w:pStyle w:val="ListParagraph"/>
        <w:tabs>
          <w:tab w:val="left" w:pos="1080"/>
          <w:tab w:val="left" w:pos="1800"/>
        </w:tabs>
        <w:spacing w:after="0" w:line="276" w:lineRule="auto"/>
        <w:ind w:left="0"/>
        <w:jc w:val="both"/>
        <w:rPr>
          <w:rFonts w:cs="Times New Roman"/>
          <w:szCs w:val="28"/>
          <w:lang w:val="ro-RO"/>
        </w:rPr>
      </w:pPr>
    </w:p>
    <w:p w14:paraId="5F0FE563" w14:textId="77777777" w:rsidR="00D43510" w:rsidRDefault="00D43510" w:rsidP="000E5748">
      <w:pPr>
        <w:pStyle w:val="ListParagraph"/>
        <w:tabs>
          <w:tab w:val="left" w:pos="1080"/>
          <w:tab w:val="left" w:pos="1800"/>
        </w:tabs>
        <w:spacing w:after="0" w:line="276" w:lineRule="auto"/>
        <w:ind w:left="0"/>
        <w:jc w:val="both"/>
        <w:rPr>
          <w:rFonts w:cs="Times New Roman"/>
          <w:szCs w:val="28"/>
          <w:lang w:val="ro-RO"/>
        </w:rPr>
      </w:pPr>
    </w:p>
    <w:p w14:paraId="4D1E9538" w14:textId="77777777" w:rsidR="00D43510" w:rsidRDefault="00D43510" w:rsidP="000E5748">
      <w:pPr>
        <w:pStyle w:val="ListParagraph"/>
        <w:tabs>
          <w:tab w:val="left" w:pos="1080"/>
          <w:tab w:val="left" w:pos="1800"/>
        </w:tabs>
        <w:spacing w:after="0" w:line="276" w:lineRule="auto"/>
        <w:ind w:left="0"/>
        <w:jc w:val="both"/>
        <w:rPr>
          <w:rFonts w:cs="Times New Roman"/>
          <w:szCs w:val="28"/>
          <w:lang w:val="ro-RO"/>
        </w:rPr>
      </w:pPr>
    </w:p>
    <w:p w14:paraId="66E08A47" w14:textId="77777777" w:rsidR="00D43510" w:rsidRDefault="00D43510" w:rsidP="000E5748">
      <w:pPr>
        <w:pStyle w:val="ListParagraph"/>
        <w:tabs>
          <w:tab w:val="left" w:pos="1080"/>
          <w:tab w:val="left" w:pos="1800"/>
        </w:tabs>
        <w:spacing w:after="0" w:line="276" w:lineRule="auto"/>
        <w:ind w:left="0"/>
        <w:jc w:val="both"/>
        <w:rPr>
          <w:rFonts w:cs="Times New Roman"/>
          <w:szCs w:val="28"/>
          <w:lang w:val="ro-RO"/>
        </w:rPr>
      </w:pPr>
    </w:p>
    <w:p w14:paraId="724FD12D" w14:textId="77777777" w:rsidR="00D43510" w:rsidRDefault="00D43510" w:rsidP="000E5748">
      <w:pPr>
        <w:pStyle w:val="ListParagraph"/>
        <w:tabs>
          <w:tab w:val="left" w:pos="1080"/>
          <w:tab w:val="left" w:pos="1800"/>
        </w:tabs>
        <w:spacing w:after="0" w:line="276" w:lineRule="auto"/>
        <w:ind w:left="0"/>
        <w:jc w:val="both"/>
        <w:rPr>
          <w:rFonts w:cs="Times New Roman"/>
          <w:szCs w:val="28"/>
          <w:lang w:val="ro-RO"/>
        </w:rPr>
      </w:pPr>
    </w:p>
    <w:p w14:paraId="78FEFA0F" w14:textId="77777777" w:rsidR="00D43510" w:rsidRDefault="00D43510" w:rsidP="000E5748">
      <w:pPr>
        <w:pStyle w:val="ListParagraph"/>
        <w:tabs>
          <w:tab w:val="left" w:pos="1080"/>
          <w:tab w:val="left" w:pos="1800"/>
        </w:tabs>
        <w:spacing w:after="0" w:line="276" w:lineRule="auto"/>
        <w:ind w:left="0"/>
        <w:jc w:val="both"/>
        <w:rPr>
          <w:rFonts w:cs="Times New Roman"/>
          <w:szCs w:val="28"/>
          <w:lang w:val="ro-RO"/>
        </w:rPr>
      </w:pPr>
    </w:p>
    <w:p w14:paraId="24621BA2" w14:textId="77777777" w:rsidR="002B5BB7" w:rsidRDefault="002B5BB7" w:rsidP="00D43510">
      <w:pPr>
        <w:pStyle w:val="ListParagraph"/>
        <w:tabs>
          <w:tab w:val="left" w:pos="1080"/>
          <w:tab w:val="left" w:pos="1800"/>
        </w:tabs>
        <w:spacing w:line="276" w:lineRule="auto"/>
        <w:ind w:left="0"/>
        <w:jc w:val="center"/>
        <w:rPr>
          <w:rFonts w:cs="Times New Roman"/>
          <w:b/>
          <w:bCs/>
          <w:szCs w:val="28"/>
          <w:lang w:val="ro-RO"/>
        </w:rPr>
      </w:pPr>
    </w:p>
    <w:p w14:paraId="42936897" w14:textId="47EE849B" w:rsidR="00D43510" w:rsidRDefault="00D43510" w:rsidP="00D43510">
      <w:pPr>
        <w:pStyle w:val="ListParagraph"/>
        <w:tabs>
          <w:tab w:val="left" w:pos="1080"/>
          <w:tab w:val="left" w:pos="1800"/>
        </w:tabs>
        <w:spacing w:line="276" w:lineRule="auto"/>
        <w:ind w:left="0"/>
        <w:jc w:val="center"/>
        <w:rPr>
          <w:rFonts w:cs="Times New Roman"/>
          <w:b/>
          <w:bCs/>
          <w:szCs w:val="28"/>
          <w:lang w:val="ro-RO"/>
        </w:rPr>
      </w:pPr>
      <w:r w:rsidRPr="00D43510">
        <w:rPr>
          <w:rFonts w:cs="Times New Roman"/>
          <w:b/>
          <w:bCs/>
          <w:szCs w:val="28"/>
          <w:lang w:val="ro-RO"/>
        </w:rPr>
        <w:t xml:space="preserve">DECLARAȚIE CU PRIVIRE LA </w:t>
      </w:r>
    </w:p>
    <w:p w14:paraId="0496CF0B" w14:textId="7B713F39" w:rsidR="00D43510" w:rsidRPr="00D43510" w:rsidRDefault="00D43510" w:rsidP="00D43510">
      <w:pPr>
        <w:pStyle w:val="ListParagraph"/>
        <w:tabs>
          <w:tab w:val="left" w:pos="1080"/>
          <w:tab w:val="left" w:pos="1800"/>
        </w:tabs>
        <w:spacing w:line="276" w:lineRule="auto"/>
        <w:ind w:left="0"/>
        <w:jc w:val="center"/>
        <w:rPr>
          <w:rFonts w:cs="Times New Roman"/>
          <w:b/>
          <w:bCs/>
          <w:szCs w:val="28"/>
          <w:lang w:val="ro-RO"/>
        </w:rPr>
      </w:pPr>
      <w:r w:rsidRPr="00D43510">
        <w:rPr>
          <w:rFonts w:cs="Times New Roman"/>
          <w:b/>
          <w:bCs/>
          <w:szCs w:val="28"/>
          <w:lang w:val="ro-RO"/>
        </w:rPr>
        <w:t>LIPSA CONFLICTULUI DE INTERESE</w:t>
      </w:r>
    </w:p>
    <w:p w14:paraId="28918EB9" w14:textId="77777777" w:rsidR="00D43510" w:rsidRPr="00D43510" w:rsidRDefault="00D43510" w:rsidP="00D43510">
      <w:pPr>
        <w:pStyle w:val="ListParagraph"/>
        <w:tabs>
          <w:tab w:val="left" w:pos="1080"/>
          <w:tab w:val="left" w:pos="1800"/>
        </w:tabs>
        <w:spacing w:line="276" w:lineRule="auto"/>
        <w:ind w:left="0"/>
        <w:jc w:val="both"/>
        <w:rPr>
          <w:rFonts w:cs="Times New Roman"/>
          <w:b/>
          <w:bCs/>
          <w:szCs w:val="28"/>
          <w:lang w:val="ro-RO"/>
        </w:rPr>
      </w:pPr>
    </w:p>
    <w:p w14:paraId="731D0BBF" w14:textId="77777777" w:rsidR="00D43510" w:rsidRPr="00D43510" w:rsidRDefault="00D43510" w:rsidP="009F518F">
      <w:pPr>
        <w:pStyle w:val="ListParagraph"/>
        <w:tabs>
          <w:tab w:val="left" w:pos="1080"/>
          <w:tab w:val="left" w:pos="1800"/>
        </w:tabs>
        <w:spacing w:line="276" w:lineRule="auto"/>
        <w:ind w:left="0" w:firstLine="810"/>
        <w:jc w:val="both"/>
        <w:rPr>
          <w:rFonts w:cs="Times New Roman"/>
          <w:szCs w:val="28"/>
          <w:lang w:val="ro-RO"/>
        </w:rPr>
      </w:pPr>
      <w:r w:rsidRPr="00D43510">
        <w:rPr>
          <w:rFonts w:cs="Times New Roman"/>
          <w:szCs w:val="28"/>
          <w:lang w:val="ro-RO"/>
        </w:rPr>
        <w:t>Subsemnatul(a), [Nume și Prenume], în calitate de evaluator certificat, în exercitarea atribuțiilor legate de evaluarea/consultanța pentru [denumirea băncii / instituții bancare], declar pe propria răspundere, sub sancțiunea falsului în declarații, că nu mă aflu în niciuna dintre situațiile care pot genera un conflict de interese, conform politicilor interne ale instituțiilor de creditare și prevederilor legale în vigoare.</w:t>
      </w:r>
    </w:p>
    <w:p w14:paraId="3C589599" w14:textId="77777777" w:rsidR="00D43510" w:rsidRPr="00D43510" w:rsidRDefault="00D43510" w:rsidP="009F518F">
      <w:pPr>
        <w:pStyle w:val="ListParagraph"/>
        <w:tabs>
          <w:tab w:val="left" w:pos="1080"/>
          <w:tab w:val="left" w:pos="1800"/>
        </w:tabs>
        <w:spacing w:line="276" w:lineRule="auto"/>
        <w:ind w:left="0" w:firstLine="810"/>
        <w:jc w:val="both"/>
        <w:rPr>
          <w:rFonts w:cs="Times New Roman"/>
          <w:szCs w:val="28"/>
          <w:lang w:val="ro-RO"/>
        </w:rPr>
      </w:pPr>
    </w:p>
    <w:p w14:paraId="2D6FE81F" w14:textId="77777777" w:rsidR="00D43510" w:rsidRPr="00D43510" w:rsidRDefault="00D43510" w:rsidP="009F518F">
      <w:pPr>
        <w:pStyle w:val="ListParagraph"/>
        <w:tabs>
          <w:tab w:val="left" w:pos="1080"/>
          <w:tab w:val="left" w:pos="1800"/>
        </w:tabs>
        <w:spacing w:line="276" w:lineRule="auto"/>
        <w:ind w:left="0" w:firstLine="810"/>
        <w:jc w:val="both"/>
        <w:rPr>
          <w:rFonts w:cs="Times New Roman"/>
          <w:szCs w:val="28"/>
          <w:lang w:val="ro-RO"/>
        </w:rPr>
      </w:pPr>
      <w:r w:rsidRPr="00D43510">
        <w:rPr>
          <w:rFonts w:cs="Times New Roman"/>
          <w:szCs w:val="28"/>
          <w:lang w:val="ro-RO"/>
        </w:rPr>
        <w:t>În mod specific:</w:t>
      </w:r>
    </w:p>
    <w:p w14:paraId="3928C96D" w14:textId="77777777" w:rsidR="00D43510" w:rsidRPr="00D43510" w:rsidRDefault="00D43510" w:rsidP="009F518F">
      <w:pPr>
        <w:pStyle w:val="ListParagraph"/>
        <w:tabs>
          <w:tab w:val="left" w:pos="1080"/>
          <w:tab w:val="left" w:pos="1800"/>
        </w:tabs>
        <w:spacing w:line="276" w:lineRule="auto"/>
        <w:ind w:left="0" w:firstLine="810"/>
        <w:jc w:val="both"/>
        <w:rPr>
          <w:rFonts w:cs="Times New Roman"/>
          <w:szCs w:val="28"/>
          <w:lang w:val="ro-RO"/>
        </w:rPr>
      </w:pPr>
    </w:p>
    <w:p w14:paraId="6CC41E1B" w14:textId="77777777" w:rsidR="00D43510" w:rsidRPr="00D43510" w:rsidRDefault="00D43510" w:rsidP="009F518F">
      <w:pPr>
        <w:pStyle w:val="ListParagraph"/>
        <w:tabs>
          <w:tab w:val="left" w:pos="1080"/>
          <w:tab w:val="left" w:pos="1800"/>
        </w:tabs>
        <w:spacing w:line="276" w:lineRule="auto"/>
        <w:ind w:left="0" w:firstLine="810"/>
        <w:jc w:val="both"/>
        <w:rPr>
          <w:rFonts w:cs="Times New Roman"/>
          <w:szCs w:val="28"/>
          <w:lang w:val="ro-RO"/>
        </w:rPr>
      </w:pPr>
      <w:r w:rsidRPr="00D43510">
        <w:rPr>
          <w:rFonts w:cs="Times New Roman"/>
          <w:szCs w:val="28"/>
          <w:lang w:val="ro-RO"/>
        </w:rPr>
        <w:t>Nu am niciun interes personal, financiar sau profesional care ar putea influența obiectivitatea și imparțialitatea activității desfășurate;</w:t>
      </w:r>
    </w:p>
    <w:p w14:paraId="3AC3E4E6" w14:textId="77777777" w:rsidR="00D43510" w:rsidRPr="00D43510" w:rsidRDefault="00D43510" w:rsidP="009F518F">
      <w:pPr>
        <w:pStyle w:val="ListParagraph"/>
        <w:tabs>
          <w:tab w:val="left" w:pos="1080"/>
          <w:tab w:val="left" w:pos="1800"/>
        </w:tabs>
        <w:spacing w:line="276" w:lineRule="auto"/>
        <w:ind w:left="0" w:firstLine="810"/>
        <w:jc w:val="both"/>
        <w:rPr>
          <w:rFonts w:cs="Times New Roman"/>
          <w:szCs w:val="28"/>
          <w:lang w:val="ro-RO"/>
        </w:rPr>
      </w:pPr>
    </w:p>
    <w:p w14:paraId="08312566" w14:textId="77777777" w:rsidR="00D43510" w:rsidRPr="00D43510" w:rsidRDefault="00D43510" w:rsidP="009F518F">
      <w:pPr>
        <w:pStyle w:val="ListParagraph"/>
        <w:tabs>
          <w:tab w:val="left" w:pos="1080"/>
          <w:tab w:val="left" w:pos="1800"/>
        </w:tabs>
        <w:spacing w:line="276" w:lineRule="auto"/>
        <w:ind w:left="0" w:firstLine="810"/>
        <w:jc w:val="both"/>
        <w:rPr>
          <w:rFonts w:cs="Times New Roman"/>
          <w:szCs w:val="28"/>
          <w:lang w:val="ro-RO"/>
        </w:rPr>
      </w:pPr>
      <w:r w:rsidRPr="00D43510">
        <w:rPr>
          <w:rFonts w:cs="Times New Roman"/>
          <w:szCs w:val="28"/>
          <w:lang w:val="ro-RO"/>
        </w:rPr>
        <w:t>Nu sunt stimulat(ă) financiar sau în alt mod de către terți pentru a favoriza interesele altor părți în detrimentul băncii sau al clientului;</w:t>
      </w:r>
    </w:p>
    <w:p w14:paraId="6074655D" w14:textId="77777777" w:rsidR="00D43510" w:rsidRPr="00D43510" w:rsidRDefault="00D43510" w:rsidP="009F518F">
      <w:pPr>
        <w:pStyle w:val="ListParagraph"/>
        <w:tabs>
          <w:tab w:val="left" w:pos="1080"/>
          <w:tab w:val="left" w:pos="1800"/>
        </w:tabs>
        <w:spacing w:line="276" w:lineRule="auto"/>
        <w:ind w:left="0" w:firstLine="810"/>
        <w:jc w:val="both"/>
        <w:rPr>
          <w:rFonts w:cs="Times New Roman"/>
          <w:szCs w:val="28"/>
          <w:lang w:val="ro-RO"/>
        </w:rPr>
      </w:pPr>
    </w:p>
    <w:p w14:paraId="6C617A2C" w14:textId="77777777" w:rsidR="00D43510" w:rsidRPr="00D43510" w:rsidRDefault="00D43510" w:rsidP="009F518F">
      <w:pPr>
        <w:pStyle w:val="ListParagraph"/>
        <w:tabs>
          <w:tab w:val="left" w:pos="1080"/>
          <w:tab w:val="left" w:pos="1800"/>
        </w:tabs>
        <w:spacing w:line="276" w:lineRule="auto"/>
        <w:ind w:left="0" w:firstLine="810"/>
        <w:jc w:val="both"/>
        <w:rPr>
          <w:rFonts w:cs="Times New Roman"/>
          <w:szCs w:val="28"/>
          <w:lang w:val="ro-RO"/>
        </w:rPr>
      </w:pPr>
      <w:r w:rsidRPr="00D43510">
        <w:rPr>
          <w:rFonts w:cs="Times New Roman"/>
          <w:szCs w:val="28"/>
          <w:lang w:val="ro-RO"/>
        </w:rPr>
        <w:t>Nu desfășor activități concurente cu cele ale băncii sau ale beneficiarului raportului de evaluare;</w:t>
      </w:r>
    </w:p>
    <w:p w14:paraId="7298DE92" w14:textId="77777777" w:rsidR="00D43510" w:rsidRPr="00D43510" w:rsidRDefault="00D43510" w:rsidP="009F518F">
      <w:pPr>
        <w:pStyle w:val="ListParagraph"/>
        <w:tabs>
          <w:tab w:val="left" w:pos="1080"/>
          <w:tab w:val="left" w:pos="1800"/>
        </w:tabs>
        <w:spacing w:line="276" w:lineRule="auto"/>
        <w:ind w:left="0" w:firstLine="810"/>
        <w:jc w:val="both"/>
        <w:rPr>
          <w:rFonts w:cs="Times New Roman"/>
          <w:szCs w:val="28"/>
          <w:lang w:val="ro-RO"/>
        </w:rPr>
      </w:pPr>
    </w:p>
    <w:p w14:paraId="6D9F7927" w14:textId="77777777" w:rsidR="00D43510" w:rsidRPr="00D43510" w:rsidRDefault="00D43510" w:rsidP="009F518F">
      <w:pPr>
        <w:pStyle w:val="ListParagraph"/>
        <w:tabs>
          <w:tab w:val="left" w:pos="1080"/>
          <w:tab w:val="left" w:pos="1800"/>
        </w:tabs>
        <w:spacing w:line="276" w:lineRule="auto"/>
        <w:ind w:left="0" w:firstLine="810"/>
        <w:jc w:val="both"/>
        <w:rPr>
          <w:rFonts w:cs="Times New Roman"/>
          <w:szCs w:val="28"/>
          <w:lang w:val="ro-RO"/>
        </w:rPr>
      </w:pPr>
      <w:r w:rsidRPr="00D43510">
        <w:rPr>
          <w:rFonts w:cs="Times New Roman"/>
          <w:szCs w:val="28"/>
          <w:lang w:val="ro-RO"/>
        </w:rPr>
        <w:t>Nu am relații de rudenie, afinitate sau colaborare contractuală cu persoane implicate direct în procesul decizional al băncii privind cazul evaluat;</w:t>
      </w:r>
    </w:p>
    <w:p w14:paraId="19F7BF96" w14:textId="77777777" w:rsidR="00D43510" w:rsidRPr="00D43510" w:rsidRDefault="00D43510" w:rsidP="009F518F">
      <w:pPr>
        <w:pStyle w:val="ListParagraph"/>
        <w:tabs>
          <w:tab w:val="left" w:pos="1080"/>
          <w:tab w:val="left" w:pos="1800"/>
        </w:tabs>
        <w:spacing w:line="276" w:lineRule="auto"/>
        <w:ind w:left="0" w:firstLine="810"/>
        <w:jc w:val="both"/>
        <w:rPr>
          <w:rFonts w:cs="Times New Roman"/>
          <w:szCs w:val="28"/>
          <w:lang w:val="ro-RO"/>
        </w:rPr>
      </w:pPr>
    </w:p>
    <w:p w14:paraId="507D9F0E" w14:textId="77777777" w:rsidR="00D43510" w:rsidRPr="00D43510" w:rsidRDefault="00D43510" w:rsidP="009F518F">
      <w:pPr>
        <w:pStyle w:val="ListParagraph"/>
        <w:tabs>
          <w:tab w:val="left" w:pos="1080"/>
          <w:tab w:val="left" w:pos="1800"/>
        </w:tabs>
        <w:spacing w:line="276" w:lineRule="auto"/>
        <w:ind w:left="0" w:firstLine="810"/>
        <w:jc w:val="both"/>
        <w:rPr>
          <w:rFonts w:cs="Times New Roman"/>
          <w:szCs w:val="28"/>
          <w:lang w:val="ro-RO"/>
        </w:rPr>
      </w:pPr>
      <w:r w:rsidRPr="00D43510">
        <w:rPr>
          <w:rFonts w:cs="Times New Roman"/>
          <w:szCs w:val="28"/>
          <w:lang w:val="ro-RO"/>
        </w:rPr>
        <w:t>Nu primesc și nu voi accepta niciun beneficiu material sau nematerial care ar putea afecta integritatea profesională.</w:t>
      </w:r>
    </w:p>
    <w:p w14:paraId="7E4BB373" w14:textId="77777777" w:rsidR="00D43510" w:rsidRPr="00D43510" w:rsidRDefault="00D43510" w:rsidP="009F518F">
      <w:pPr>
        <w:pStyle w:val="ListParagraph"/>
        <w:tabs>
          <w:tab w:val="left" w:pos="1080"/>
          <w:tab w:val="left" w:pos="1800"/>
        </w:tabs>
        <w:spacing w:line="276" w:lineRule="auto"/>
        <w:ind w:left="0" w:firstLine="810"/>
        <w:jc w:val="both"/>
        <w:rPr>
          <w:rFonts w:cs="Times New Roman"/>
          <w:szCs w:val="28"/>
          <w:lang w:val="ro-RO"/>
        </w:rPr>
      </w:pPr>
    </w:p>
    <w:p w14:paraId="39303B0A" w14:textId="77777777" w:rsidR="00D43510" w:rsidRPr="00D43510" w:rsidRDefault="00D43510" w:rsidP="009F518F">
      <w:pPr>
        <w:pStyle w:val="ListParagraph"/>
        <w:tabs>
          <w:tab w:val="left" w:pos="1080"/>
          <w:tab w:val="left" w:pos="1800"/>
        </w:tabs>
        <w:spacing w:line="276" w:lineRule="auto"/>
        <w:ind w:left="0" w:firstLine="810"/>
        <w:jc w:val="both"/>
        <w:rPr>
          <w:rFonts w:cs="Times New Roman"/>
          <w:szCs w:val="28"/>
          <w:lang w:val="ro-RO"/>
        </w:rPr>
      </w:pPr>
      <w:r w:rsidRPr="00D43510">
        <w:rPr>
          <w:rFonts w:cs="Times New Roman"/>
          <w:szCs w:val="28"/>
          <w:lang w:val="ro-RO"/>
        </w:rPr>
        <w:t>În cazul apariției oricărei situații care ar putea fi interpretată ca un potențial conflict de interese, mă angajez să informez imediat banca și să mă abțin de la orice acțiune până la clarificarea situației.</w:t>
      </w:r>
    </w:p>
    <w:p w14:paraId="0A55B6A4" w14:textId="77777777" w:rsidR="00D43510" w:rsidRDefault="00D43510" w:rsidP="00D43510">
      <w:pPr>
        <w:pStyle w:val="ListParagraph"/>
        <w:tabs>
          <w:tab w:val="left" w:pos="1080"/>
          <w:tab w:val="left" w:pos="1800"/>
        </w:tabs>
        <w:spacing w:line="276" w:lineRule="auto"/>
        <w:ind w:left="0"/>
        <w:rPr>
          <w:rFonts w:cs="Times New Roman"/>
          <w:szCs w:val="28"/>
          <w:lang w:val="ro-RO"/>
        </w:rPr>
      </w:pPr>
    </w:p>
    <w:p w14:paraId="72F1F91B" w14:textId="77777777" w:rsidR="002B5BB7" w:rsidRPr="00D43510" w:rsidRDefault="002B5BB7" w:rsidP="00D43510">
      <w:pPr>
        <w:pStyle w:val="ListParagraph"/>
        <w:tabs>
          <w:tab w:val="left" w:pos="1080"/>
          <w:tab w:val="left" w:pos="1800"/>
        </w:tabs>
        <w:spacing w:line="276" w:lineRule="auto"/>
        <w:ind w:left="0"/>
        <w:rPr>
          <w:rFonts w:cs="Times New Roman"/>
          <w:szCs w:val="28"/>
          <w:lang w:val="ro-RO"/>
        </w:rPr>
      </w:pPr>
    </w:p>
    <w:p w14:paraId="154C7A69" w14:textId="74564864" w:rsidR="00D43510" w:rsidRPr="00D43510" w:rsidRDefault="00D43510" w:rsidP="00D43510">
      <w:pPr>
        <w:pStyle w:val="ListParagraph"/>
        <w:tabs>
          <w:tab w:val="left" w:pos="1080"/>
          <w:tab w:val="left" w:pos="1800"/>
        </w:tabs>
        <w:spacing w:line="276" w:lineRule="auto"/>
        <w:ind w:left="0"/>
        <w:jc w:val="center"/>
        <w:rPr>
          <w:rFonts w:cs="Times New Roman"/>
          <w:b/>
          <w:bCs/>
          <w:szCs w:val="28"/>
          <w:lang w:val="ro-RO"/>
        </w:rPr>
      </w:pPr>
      <w:r w:rsidRPr="00D43510">
        <w:rPr>
          <w:rFonts w:cs="Times New Roman"/>
          <w:b/>
          <w:bCs/>
          <w:szCs w:val="28"/>
          <w:lang w:val="ro-RO"/>
        </w:rPr>
        <w:t xml:space="preserve">Data: [_____] </w:t>
      </w:r>
      <w:r w:rsidRPr="00D43510">
        <w:rPr>
          <w:rFonts w:cs="Times New Roman"/>
          <w:b/>
          <w:bCs/>
          <w:szCs w:val="28"/>
          <w:lang w:val="ro-RO"/>
        </w:rPr>
        <w:tab/>
      </w:r>
      <w:r w:rsidRPr="00D43510">
        <w:rPr>
          <w:rFonts w:cs="Times New Roman"/>
          <w:b/>
          <w:bCs/>
          <w:szCs w:val="28"/>
          <w:lang w:val="ro-RO"/>
        </w:rPr>
        <w:tab/>
      </w:r>
      <w:r w:rsidRPr="00D43510">
        <w:rPr>
          <w:rFonts w:cs="Times New Roman"/>
          <w:b/>
          <w:bCs/>
          <w:szCs w:val="28"/>
          <w:lang w:val="ro-RO"/>
        </w:rPr>
        <w:tab/>
      </w:r>
      <w:r>
        <w:rPr>
          <w:rFonts w:cs="Times New Roman"/>
          <w:b/>
          <w:bCs/>
          <w:szCs w:val="28"/>
          <w:lang w:val="ro-RO"/>
        </w:rPr>
        <w:tab/>
      </w:r>
      <w:r>
        <w:rPr>
          <w:rFonts w:cs="Times New Roman"/>
          <w:b/>
          <w:bCs/>
          <w:szCs w:val="28"/>
          <w:lang w:val="ro-RO"/>
        </w:rPr>
        <w:tab/>
      </w:r>
      <w:r>
        <w:rPr>
          <w:rFonts w:cs="Times New Roman"/>
          <w:b/>
          <w:bCs/>
          <w:szCs w:val="28"/>
          <w:lang w:val="ro-RO"/>
        </w:rPr>
        <w:tab/>
      </w:r>
      <w:r w:rsidRPr="00D43510">
        <w:rPr>
          <w:rFonts w:cs="Times New Roman"/>
          <w:b/>
          <w:bCs/>
          <w:szCs w:val="28"/>
          <w:lang w:val="ro-RO"/>
        </w:rPr>
        <w:tab/>
        <w:t>Semnătura: [_____]</w:t>
      </w:r>
    </w:p>
    <w:p w14:paraId="74C5E854" w14:textId="77777777" w:rsidR="00D43510" w:rsidRDefault="00D43510" w:rsidP="000E5748">
      <w:pPr>
        <w:pStyle w:val="ListParagraph"/>
        <w:tabs>
          <w:tab w:val="left" w:pos="1080"/>
          <w:tab w:val="left" w:pos="1800"/>
        </w:tabs>
        <w:spacing w:after="0" w:line="276" w:lineRule="auto"/>
        <w:ind w:left="0"/>
        <w:jc w:val="both"/>
        <w:rPr>
          <w:rFonts w:cs="Times New Roman"/>
          <w:szCs w:val="28"/>
          <w:lang w:val="ro-RO"/>
        </w:rPr>
      </w:pPr>
    </w:p>
    <w:p w14:paraId="35580D86" w14:textId="77777777" w:rsidR="000E5748" w:rsidRDefault="000E5748" w:rsidP="000E5748">
      <w:pPr>
        <w:pStyle w:val="ListParagraph"/>
        <w:tabs>
          <w:tab w:val="left" w:pos="1080"/>
          <w:tab w:val="left" w:pos="1800"/>
        </w:tabs>
        <w:spacing w:after="0" w:line="276" w:lineRule="auto"/>
        <w:ind w:left="0"/>
        <w:jc w:val="both"/>
        <w:rPr>
          <w:rFonts w:cs="Times New Roman"/>
          <w:szCs w:val="28"/>
          <w:lang w:val="ro-RO"/>
        </w:rPr>
      </w:pPr>
    </w:p>
    <w:p w14:paraId="7006CC69" w14:textId="77777777" w:rsidR="000E5748" w:rsidRPr="00F47A17" w:rsidRDefault="000E5748" w:rsidP="000E5748">
      <w:pPr>
        <w:pStyle w:val="ListParagraph"/>
        <w:tabs>
          <w:tab w:val="left" w:pos="1080"/>
          <w:tab w:val="left" w:pos="1800"/>
        </w:tabs>
        <w:spacing w:after="0" w:line="276" w:lineRule="auto"/>
        <w:ind w:left="0"/>
        <w:jc w:val="both"/>
        <w:rPr>
          <w:rFonts w:cs="Times New Roman"/>
          <w:szCs w:val="28"/>
          <w:lang w:val="ro-RO"/>
        </w:rPr>
      </w:pPr>
    </w:p>
    <w:sectPr w:rsidR="000E5748" w:rsidRPr="00F47A17" w:rsidSect="007A06A2">
      <w:headerReference w:type="default" r:id="rId8"/>
      <w:pgSz w:w="11906" w:h="16838" w:code="9"/>
      <w:pgMar w:top="1134" w:right="964" w:bottom="1134" w:left="1814"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60228F" w14:textId="77777777" w:rsidR="00AD63E3" w:rsidRDefault="00AD63E3" w:rsidP="009E495C">
      <w:pPr>
        <w:spacing w:after="0"/>
      </w:pPr>
      <w:r>
        <w:separator/>
      </w:r>
    </w:p>
  </w:endnote>
  <w:endnote w:type="continuationSeparator" w:id="0">
    <w:p w14:paraId="38A5E70D" w14:textId="77777777" w:rsidR="00AD63E3" w:rsidRDefault="00AD63E3" w:rsidP="009E495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6D19D0" w14:textId="77777777" w:rsidR="00AD63E3" w:rsidRDefault="00AD63E3" w:rsidP="009E495C">
      <w:pPr>
        <w:spacing w:after="0"/>
      </w:pPr>
      <w:r>
        <w:separator/>
      </w:r>
    </w:p>
  </w:footnote>
  <w:footnote w:type="continuationSeparator" w:id="0">
    <w:p w14:paraId="3690EC1B" w14:textId="77777777" w:rsidR="00AD63E3" w:rsidRDefault="00AD63E3" w:rsidP="009E495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6954183"/>
      <w:docPartObj>
        <w:docPartGallery w:val="Page Numbers (Top of Page)"/>
        <w:docPartUnique/>
      </w:docPartObj>
    </w:sdtPr>
    <w:sdtContent>
      <w:p w14:paraId="00E58448" w14:textId="52275B16" w:rsidR="001E3073" w:rsidRDefault="001E3073">
        <w:pPr>
          <w:pStyle w:val="Header"/>
          <w:jc w:val="center"/>
        </w:pPr>
        <w:r>
          <w:fldChar w:fldCharType="begin"/>
        </w:r>
        <w:r>
          <w:instrText>PAGE   \* MERGEFORMAT</w:instrText>
        </w:r>
        <w:r>
          <w:fldChar w:fldCharType="separate"/>
        </w:r>
        <w:r w:rsidR="0072514B">
          <w:rPr>
            <w:noProof/>
          </w:rPr>
          <w:t>14</w:t>
        </w:r>
        <w:r>
          <w:fldChar w:fldCharType="end"/>
        </w:r>
      </w:p>
    </w:sdtContent>
  </w:sdt>
  <w:p w14:paraId="1C611B6B" w14:textId="77777777" w:rsidR="001E3073" w:rsidRDefault="001E30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A2694"/>
    <w:multiLevelType w:val="hybridMultilevel"/>
    <w:tmpl w:val="89DE886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3462AAE"/>
    <w:multiLevelType w:val="hybridMultilevel"/>
    <w:tmpl w:val="02048F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6311510"/>
    <w:multiLevelType w:val="multilevel"/>
    <w:tmpl w:val="888A82F4"/>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15:restartNumberingAfterBreak="0">
    <w:nsid w:val="16351682"/>
    <w:multiLevelType w:val="multilevel"/>
    <w:tmpl w:val="824E7254"/>
    <w:lvl w:ilvl="0">
      <w:start w:val="1"/>
      <w:numFmt w:val="decimal"/>
      <w:lvlText w:val="%1."/>
      <w:lvlJc w:val="left"/>
      <w:pPr>
        <w:ind w:left="1069" w:hanging="360"/>
      </w:pPr>
      <w:rPr>
        <w:rFonts w:hint="default"/>
        <w:b/>
        <w:bCs/>
      </w:rPr>
    </w:lvl>
    <w:lvl w:ilvl="1">
      <w:start w:val="1"/>
      <w:numFmt w:val="decimal"/>
      <w:isLgl/>
      <w:lvlText w:val="%1.%2."/>
      <w:lvlJc w:val="left"/>
      <w:pPr>
        <w:ind w:left="1069" w:hanging="360"/>
      </w:pPr>
      <w:rPr>
        <w:rFonts w:hint="default"/>
        <w:b/>
        <w:bCs/>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 w15:restartNumberingAfterBreak="0">
    <w:nsid w:val="18D964A3"/>
    <w:multiLevelType w:val="multilevel"/>
    <w:tmpl w:val="5F189A5A"/>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0701401"/>
    <w:multiLevelType w:val="hybridMultilevel"/>
    <w:tmpl w:val="67C8E58A"/>
    <w:lvl w:ilvl="0" w:tplc="A596F4E6">
      <w:start w:val="1"/>
      <w:numFmt w:val="decimal"/>
      <w:lvlText w:val="%1."/>
      <w:lvlJc w:val="left"/>
      <w:pPr>
        <w:ind w:left="720" w:hanging="360"/>
      </w:pPr>
      <w:rPr>
        <w:rFonts w:hint="default"/>
        <w:i w:val="0"/>
        <w:iCs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2AB05A59"/>
    <w:multiLevelType w:val="hybridMultilevel"/>
    <w:tmpl w:val="7EEE1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A024BD"/>
    <w:multiLevelType w:val="multilevel"/>
    <w:tmpl w:val="3502D426"/>
    <w:lvl w:ilvl="0">
      <w:start w:val="109"/>
      <w:numFmt w:val="decimal"/>
      <w:lvlText w:val="%1"/>
      <w:lvlJc w:val="left"/>
      <w:pPr>
        <w:ind w:left="675" w:hanging="675"/>
      </w:pPr>
      <w:rPr>
        <w:rFonts w:hint="default"/>
      </w:rPr>
    </w:lvl>
    <w:lvl w:ilvl="1">
      <w:start w:val="1"/>
      <w:numFmt w:val="decimal"/>
      <w:lvlText w:val="%1.%2"/>
      <w:lvlJc w:val="left"/>
      <w:pPr>
        <w:ind w:left="1035" w:hanging="6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8" w15:restartNumberingAfterBreak="0">
    <w:nsid w:val="2D7F28A8"/>
    <w:multiLevelType w:val="hybridMultilevel"/>
    <w:tmpl w:val="F6C0E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64100B"/>
    <w:multiLevelType w:val="hybridMultilevel"/>
    <w:tmpl w:val="37C85F68"/>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0" w15:restartNumberingAfterBreak="0">
    <w:nsid w:val="32860AE5"/>
    <w:multiLevelType w:val="hybridMultilevel"/>
    <w:tmpl w:val="286C1932"/>
    <w:lvl w:ilvl="0" w:tplc="0FBC099C">
      <w:start w:val="1"/>
      <w:numFmt w:val="decimal"/>
      <w:lvlText w:val="%1)"/>
      <w:lvlJc w:val="left"/>
      <w:pPr>
        <w:ind w:left="1430" w:hanging="360"/>
      </w:pPr>
      <w:rPr>
        <w:rFonts w:ascii="Times New Roman" w:eastAsia="Cambria" w:hAnsi="Times New Roman" w:cs="Times New Roman" w:hint="default"/>
        <w:b w:val="0"/>
        <w:bCs w:val="0"/>
        <w:i w:val="0"/>
        <w:iCs w:val="0"/>
        <w:spacing w:val="-1"/>
        <w:w w:val="98"/>
        <w:sz w:val="28"/>
        <w:szCs w:val="24"/>
        <w:lang w:val="ro-RO" w:eastAsia="en-US" w:bidi="ar-SA"/>
      </w:rPr>
    </w:lvl>
    <w:lvl w:ilvl="1" w:tplc="04090019" w:tentative="1">
      <w:start w:val="1"/>
      <w:numFmt w:val="lowerLetter"/>
      <w:lvlText w:val="%2."/>
      <w:lvlJc w:val="left"/>
      <w:pPr>
        <w:ind w:left="2150" w:hanging="360"/>
      </w:pPr>
    </w:lvl>
    <w:lvl w:ilvl="2" w:tplc="0409001B" w:tentative="1">
      <w:start w:val="1"/>
      <w:numFmt w:val="lowerRoman"/>
      <w:lvlText w:val="%3."/>
      <w:lvlJc w:val="right"/>
      <w:pPr>
        <w:ind w:left="2870" w:hanging="180"/>
      </w:pPr>
    </w:lvl>
    <w:lvl w:ilvl="3" w:tplc="0409000F" w:tentative="1">
      <w:start w:val="1"/>
      <w:numFmt w:val="decimal"/>
      <w:lvlText w:val="%4."/>
      <w:lvlJc w:val="left"/>
      <w:pPr>
        <w:ind w:left="3590" w:hanging="360"/>
      </w:pPr>
    </w:lvl>
    <w:lvl w:ilvl="4" w:tplc="04090019" w:tentative="1">
      <w:start w:val="1"/>
      <w:numFmt w:val="lowerLetter"/>
      <w:lvlText w:val="%5."/>
      <w:lvlJc w:val="left"/>
      <w:pPr>
        <w:ind w:left="4310" w:hanging="360"/>
      </w:pPr>
    </w:lvl>
    <w:lvl w:ilvl="5" w:tplc="0409001B" w:tentative="1">
      <w:start w:val="1"/>
      <w:numFmt w:val="lowerRoman"/>
      <w:lvlText w:val="%6."/>
      <w:lvlJc w:val="right"/>
      <w:pPr>
        <w:ind w:left="5030" w:hanging="180"/>
      </w:pPr>
    </w:lvl>
    <w:lvl w:ilvl="6" w:tplc="0409000F" w:tentative="1">
      <w:start w:val="1"/>
      <w:numFmt w:val="decimal"/>
      <w:lvlText w:val="%7."/>
      <w:lvlJc w:val="left"/>
      <w:pPr>
        <w:ind w:left="5750" w:hanging="360"/>
      </w:pPr>
    </w:lvl>
    <w:lvl w:ilvl="7" w:tplc="04090019" w:tentative="1">
      <w:start w:val="1"/>
      <w:numFmt w:val="lowerLetter"/>
      <w:lvlText w:val="%8."/>
      <w:lvlJc w:val="left"/>
      <w:pPr>
        <w:ind w:left="6470" w:hanging="360"/>
      </w:pPr>
    </w:lvl>
    <w:lvl w:ilvl="8" w:tplc="0409001B" w:tentative="1">
      <w:start w:val="1"/>
      <w:numFmt w:val="lowerRoman"/>
      <w:lvlText w:val="%9."/>
      <w:lvlJc w:val="right"/>
      <w:pPr>
        <w:ind w:left="7190" w:hanging="180"/>
      </w:pPr>
    </w:lvl>
  </w:abstractNum>
  <w:abstractNum w:abstractNumId="11" w15:restartNumberingAfterBreak="0">
    <w:nsid w:val="32DE2153"/>
    <w:multiLevelType w:val="hybridMultilevel"/>
    <w:tmpl w:val="8A2E95CA"/>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2" w15:restartNumberingAfterBreak="0">
    <w:nsid w:val="36B46320"/>
    <w:multiLevelType w:val="hybridMultilevel"/>
    <w:tmpl w:val="01FC95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AC5619E"/>
    <w:multiLevelType w:val="hybridMultilevel"/>
    <w:tmpl w:val="558C428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FCF2131"/>
    <w:multiLevelType w:val="hybridMultilevel"/>
    <w:tmpl w:val="5E02E3E2"/>
    <w:lvl w:ilvl="0" w:tplc="33CED8EC">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A6836DE"/>
    <w:multiLevelType w:val="hybridMultilevel"/>
    <w:tmpl w:val="502E5300"/>
    <w:lvl w:ilvl="0" w:tplc="8034DB60">
      <w:start w:val="1"/>
      <w:numFmt w:val="decimal"/>
      <w:lvlText w:val="%1."/>
      <w:lvlJc w:val="left"/>
      <w:pPr>
        <w:ind w:left="0" w:hanging="329"/>
      </w:pPr>
      <w:rPr>
        <w:rFonts w:ascii="Cambria" w:eastAsia="Cambria" w:hAnsi="Cambria" w:cs="Cambria" w:hint="default"/>
        <w:b/>
        <w:bCs/>
        <w:i w:val="0"/>
        <w:iCs w:val="0"/>
        <w:spacing w:val="0"/>
        <w:w w:val="105"/>
        <w:sz w:val="24"/>
        <w:szCs w:val="24"/>
        <w:lang w:val="ro-RO" w:eastAsia="en-US" w:bidi="ar-SA"/>
      </w:rPr>
    </w:lvl>
    <w:lvl w:ilvl="1" w:tplc="A90E177C">
      <w:start w:val="1"/>
      <w:numFmt w:val="decimal"/>
      <w:lvlText w:val="%2)"/>
      <w:lvlJc w:val="left"/>
      <w:pPr>
        <w:ind w:left="1141" w:hanging="291"/>
      </w:pPr>
      <w:rPr>
        <w:rFonts w:ascii="Cambria" w:eastAsia="Cambria" w:hAnsi="Cambria" w:cs="Cambria" w:hint="default"/>
        <w:b w:val="0"/>
        <w:bCs w:val="0"/>
        <w:i w:val="0"/>
        <w:iCs w:val="0"/>
        <w:spacing w:val="-1"/>
        <w:w w:val="98"/>
        <w:sz w:val="24"/>
        <w:szCs w:val="24"/>
        <w:lang w:val="ro-RO" w:eastAsia="en-US" w:bidi="ar-SA"/>
      </w:rPr>
    </w:lvl>
    <w:lvl w:ilvl="2" w:tplc="3828DDBC">
      <w:numFmt w:val="bullet"/>
      <w:lvlText w:val="•"/>
      <w:lvlJc w:val="left"/>
      <w:pPr>
        <w:ind w:left="1160" w:hanging="291"/>
      </w:pPr>
      <w:rPr>
        <w:rFonts w:hint="default"/>
        <w:lang w:val="ro-RO" w:eastAsia="en-US" w:bidi="ar-SA"/>
      </w:rPr>
    </w:lvl>
    <w:lvl w:ilvl="3" w:tplc="0AD87C40">
      <w:numFmt w:val="bullet"/>
      <w:lvlText w:val="•"/>
      <w:lvlJc w:val="left"/>
      <w:pPr>
        <w:ind w:left="2308" w:hanging="291"/>
      </w:pPr>
      <w:rPr>
        <w:rFonts w:hint="default"/>
        <w:lang w:val="ro-RO" w:eastAsia="en-US" w:bidi="ar-SA"/>
      </w:rPr>
    </w:lvl>
    <w:lvl w:ilvl="4" w:tplc="34589028">
      <w:numFmt w:val="bullet"/>
      <w:lvlText w:val="•"/>
      <w:lvlJc w:val="left"/>
      <w:pPr>
        <w:ind w:left="3456" w:hanging="291"/>
      </w:pPr>
      <w:rPr>
        <w:rFonts w:hint="default"/>
        <w:lang w:val="ro-RO" w:eastAsia="en-US" w:bidi="ar-SA"/>
      </w:rPr>
    </w:lvl>
    <w:lvl w:ilvl="5" w:tplc="F738BF66">
      <w:numFmt w:val="bullet"/>
      <w:lvlText w:val="•"/>
      <w:lvlJc w:val="left"/>
      <w:pPr>
        <w:ind w:left="4605" w:hanging="291"/>
      </w:pPr>
      <w:rPr>
        <w:rFonts w:hint="default"/>
        <w:lang w:val="ro-RO" w:eastAsia="en-US" w:bidi="ar-SA"/>
      </w:rPr>
    </w:lvl>
    <w:lvl w:ilvl="6" w:tplc="29949A06">
      <w:numFmt w:val="bullet"/>
      <w:lvlText w:val="•"/>
      <w:lvlJc w:val="left"/>
      <w:pPr>
        <w:ind w:left="5753" w:hanging="291"/>
      </w:pPr>
      <w:rPr>
        <w:rFonts w:hint="default"/>
        <w:lang w:val="ro-RO" w:eastAsia="en-US" w:bidi="ar-SA"/>
      </w:rPr>
    </w:lvl>
    <w:lvl w:ilvl="7" w:tplc="6D40B028">
      <w:numFmt w:val="bullet"/>
      <w:lvlText w:val="•"/>
      <w:lvlJc w:val="left"/>
      <w:pPr>
        <w:ind w:left="6902" w:hanging="291"/>
      </w:pPr>
      <w:rPr>
        <w:rFonts w:hint="default"/>
        <w:lang w:val="ro-RO" w:eastAsia="en-US" w:bidi="ar-SA"/>
      </w:rPr>
    </w:lvl>
    <w:lvl w:ilvl="8" w:tplc="719C05DA">
      <w:numFmt w:val="bullet"/>
      <w:lvlText w:val="•"/>
      <w:lvlJc w:val="left"/>
      <w:pPr>
        <w:ind w:left="8050" w:hanging="291"/>
      </w:pPr>
      <w:rPr>
        <w:rFonts w:hint="default"/>
        <w:lang w:val="ro-RO" w:eastAsia="en-US" w:bidi="ar-SA"/>
      </w:rPr>
    </w:lvl>
  </w:abstractNum>
  <w:abstractNum w:abstractNumId="16" w15:restartNumberingAfterBreak="0">
    <w:nsid w:val="4AA86485"/>
    <w:multiLevelType w:val="hybridMultilevel"/>
    <w:tmpl w:val="47585CC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58B0314"/>
    <w:multiLevelType w:val="hybridMultilevel"/>
    <w:tmpl w:val="8A2E95CA"/>
    <w:lvl w:ilvl="0" w:tplc="FFFFFFFF">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8" w15:restartNumberingAfterBreak="0">
    <w:nsid w:val="579E1E8E"/>
    <w:multiLevelType w:val="multilevel"/>
    <w:tmpl w:val="9428710C"/>
    <w:lvl w:ilvl="0">
      <w:start w:val="1"/>
      <w:numFmt w:val="decimal"/>
      <w:lvlText w:val="%1."/>
      <w:lvlJc w:val="left"/>
      <w:pPr>
        <w:ind w:left="1069" w:hanging="360"/>
      </w:pPr>
      <w:rPr>
        <w:rFonts w:hint="default"/>
        <w:b/>
        <w:bCs/>
      </w:rPr>
    </w:lvl>
    <w:lvl w:ilvl="1">
      <w:start w:val="1"/>
      <w:numFmt w:val="decimal"/>
      <w:isLgl/>
      <w:lvlText w:val="%1.%2."/>
      <w:lvlJc w:val="left"/>
      <w:pPr>
        <w:ind w:left="1069" w:hanging="360"/>
      </w:pPr>
      <w:rPr>
        <w:rFonts w:hint="default"/>
        <w:b/>
        <w:bCs/>
      </w:rPr>
    </w:lvl>
    <w:lvl w:ilvl="2">
      <w:start w:val="1"/>
      <w:numFmt w:val="decimal"/>
      <w:isLgl/>
      <w:lvlText w:val="%1.%2.%3."/>
      <w:lvlJc w:val="left"/>
      <w:pPr>
        <w:ind w:left="1430" w:hanging="720"/>
      </w:pPr>
      <w:rPr>
        <w:rFonts w:hint="default"/>
        <w:b/>
        <w:bCs/>
      </w:rPr>
    </w:lvl>
    <w:lvl w:ilvl="3">
      <w:start w:val="1"/>
      <w:numFmt w:val="decimal"/>
      <w:isLgl/>
      <w:lvlText w:val="%1.%2.%3.%4."/>
      <w:lvlJc w:val="left"/>
      <w:pPr>
        <w:ind w:left="1430" w:hanging="720"/>
      </w:pPr>
      <w:rPr>
        <w:rFonts w:hint="default"/>
        <w:b/>
        <w:bCs/>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9" w15:restartNumberingAfterBreak="0">
    <w:nsid w:val="58E87FFC"/>
    <w:multiLevelType w:val="multilevel"/>
    <w:tmpl w:val="FD4C0E0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b/>
        <w:bCs/>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0" w15:restartNumberingAfterBreak="0">
    <w:nsid w:val="60416E54"/>
    <w:multiLevelType w:val="multilevel"/>
    <w:tmpl w:val="824E7254"/>
    <w:lvl w:ilvl="0">
      <w:start w:val="1"/>
      <w:numFmt w:val="decimal"/>
      <w:lvlText w:val="%1."/>
      <w:lvlJc w:val="left"/>
      <w:pPr>
        <w:ind w:left="1069" w:hanging="360"/>
      </w:pPr>
      <w:rPr>
        <w:rFonts w:hint="default"/>
        <w:b/>
        <w:bCs/>
      </w:rPr>
    </w:lvl>
    <w:lvl w:ilvl="1">
      <w:start w:val="1"/>
      <w:numFmt w:val="decimal"/>
      <w:isLgl/>
      <w:lvlText w:val="%1.%2."/>
      <w:lvlJc w:val="left"/>
      <w:pPr>
        <w:ind w:left="1069" w:hanging="360"/>
      </w:pPr>
      <w:rPr>
        <w:rFonts w:hint="default"/>
        <w:b/>
        <w:bCs/>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1" w15:restartNumberingAfterBreak="0">
    <w:nsid w:val="625368FD"/>
    <w:multiLevelType w:val="multilevel"/>
    <w:tmpl w:val="F802E7E6"/>
    <w:lvl w:ilvl="0">
      <w:start w:val="1"/>
      <w:numFmt w:val="decimal"/>
      <w:lvlText w:val="%1."/>
      <w:lvlJc w:val="left"/>
      <w:pPr>
        <w:ind w:left="3150" w:hanging="360"/>
      </w:pPr>
      <w:rPr>
        <w:rFonts w:hint="default"/>
        <w:b/>
        <w:bCs/>
      </w:rPr>
    </w:lvl>
    <w:lvl w:ilvl="1">
      <w:start w:val="1"/>
      <w:numFmt w:val="decimal"/>
      <w:isLgl/>
      <w:lvlText w:val="%1.%2."/>
      <w:lvlJc w:val="left"/>
      <w:pPr>
        <w:ind w:left="1069" w:hanging="360"/>
      </w:pPr>
      <w:rPr>
        <w:rFonts w:hint="default"/>
        <w:b/>
        <w:bCs/>
        <w:i w:val="0"/>
        <w:iCs w:val="0"/>
      </w:rPr>
    </w:lvl>
    <w:lvl w:ilvl="2">
      <w:start w:val="1"/>
      <w:numFmt w:val="decimal"/>
      <w:isLgl/>
      <w:lvlText w:val="%1.%2.%3."/>
      <w:lvlJc w:val="left"/>
      <w:pPr>
        <w:ind w:left="1430" w:hanging="720"/>
      </w:pPr>
      <w:rPr>
        <w:rFonts w:hint="default"/>
        <w:b/>
        <w:bCs/>
      </w:rPr>
    </w:lvl>
    <w:lvl w:ilvl="3">
      <w:start w:val="1"/>
      <w:numFmt w:val="decimal"/>
      <w:isLgl/>
      <w:lvlText w:val="%1.%2.%3.%4."/>
      <w:lvlJc w:val="left"/>
      <w:pPr>
        <w:ind w:left="1430" w:hanging="720"/>
      </w:pPr>
      <w:rPr>
        <w:rFonts w:hint="default"/>
        <w:b/>
        <w:bCs/>
      </w:rPr>
    </w:lvl>
    <w:lvl w:ilvl="4">
      <w:start w:val="1"/>
      <w:numFmt w:val="decimal"/>
      <w:isLgl/>
      <w:lvlText w:val="%1.%2.%3.%4.%5."/>
      <w:lvlJc w:val="left"/>
      <w:pPr>
        <w:ind w:left="1789" w:hanging="1080"/>
      </w:pPr>
      <w:rPr>
        <w:rFonts w:hint="default"/>
        <w:b/>
        <w:bCs/>
      </w:rPr>
    </w:lvl>
    <w:lvl w:ilvl="5">
      <w:start w:val="1"/>
      <w:numFmt w:val="decimal"/>
      <w:isLgl/>
      <w:lvlText w:val="%1.%2.%3.%4.%5.%6."/>
      <w:lvlJc w:val="left"/>
      <w:pPr>
        <w:ind w:left="1789" w:hanging="1080"/>
      </w:pPr>
      <w:rPr>
        <w:rFonts w:hint="default"/>
        <w:b/>
        <w:bCs/>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2" w15:restartNumberingAfterBreak="0">
    <w:nsid w:val="6C195CC0"/>
    <w:multiLevelType w:val="multilevel"/>
    <w:tmpl w:val="CB0E52DC"/>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0472B69"/>
    <w:multiLevelType w:val="multilevel"/>
    <w:tmpl w:val="182A486C"/>
    <w:lvl w:ilvl="0">
      <w:start w:val="1"/>
      <w:numFmt w:val="decimal"/>
      <w:lvlText w:val="%1."/>
      <w:lvlJc w:val="left"/>
      <w:pPr>
        <w:ind w:left="675" w:hanging="67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72D40095"/>
    <w:multiLevelType w:val="hybridMultilevel"/>
    <w:tmpl w:val="C24A3AE8"/>
    <w:lvl w:ilvl="0" w:tplc="17D8265A">
      <w:start w:val="5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475793B"/>
    <w:multiLevelType w:val="hybridMultilevel"/>
    <w:tmpl w:val="2B54900A"/>
    <w:lvl w:ilvl="0" w:tplc="3A9AA8E6">
      <w:start w:val="1"/>
      <w:numFmt w:val="upp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6" w15:restartNumberingAfterBreak="0">
    <w:nsid w:val="75201F6C"/>
    <w:multiLevelType w:val="hybridMultilevel"/>
    <w:tmpl w:val="6BCAC292"/>
    <w:lvl w:ilvl="0" w:tplc="0419000F">
      <w:start w:val="1"/>
      <w:numFmt w:val="decimal"/>
      <w:lvlText w:val="%1."/>
      <w:lvlJc w:val="left"/>
      <w:pPr>
        <w:ind w:left="1496" w:hanging="360"/>
      </w:pPr>
    </w:lvl>
    <w:lvl w:ilvl="1" w:tplc="04190019" w:tentative="1">
      <w:start w:val="1"/>
      <w:numFmt w:val="lowerLetter"/>
      <w:lvlText w:val="%2."/>
      <w:lvlJc w:val="left"/>
      <w:pPr>
        <w:ind w:left="2216" w:hanging="360"/>
      </w:pPr>
    </w:lvl>
    <w:lvl w:ilvl="2" w:tplc="0419001B" w:tentative="1">
      <w:start w:val="1"/>
      <w:numFmt w:val="lowerRoman"/>
      <w:lvlText w:val="%3."/>
      <w:lvlJc w:val="right"/>
      <w:pPr>
        <w:ind w:left="2936" w:hanging="180"/>
      </w:pPr>
    </w:lvl>
    <w:lvl w:ilvl="3" w:tplc="0419000F" w:tentative="1">
      <w:start w:val="1"/>
      <w:numFmt w:val="decimal"/>
      <w:lvlText w:val="%4."/>
      <w:lvlJc w:val="left"/>
      <w:pPr>
        <w:ind w:left="3656" w:hanging="360"/>
      </w:pPr>
    </w:lvl>
    <w:lvl w:ilvl="4" w:tplc="04190019" w:tentative="1">
      <w:start w:val="1"/>
      <w:numFmt w:val="lowerLetter"/>
      <w:lvlText w:val="%5."/>
      <w:lvlJc w:val="left"/>
      <w:pPr>
        <w:ind w:left="4376" w:hanging="360"/>
      </w:pPr>
    </w:lvl>
    <w:lvl w:ilvl="5" w:tplc="0419001B" w:tentative="1">
      <w:start w:val="1"/>
      <w:numFmt w:val="lowerRoman"/>
      <w:lvlText w:val="%6."/>
      <w:lvlJc w:val="right"/>
      <w:pPr>
        <w:ind w:left="5096" w:hanging="180"/>
      </w:pPr>
    </w:lvl>
    <w:lvl w:ilvl="6" w:tplc="0419000F" w:tentative="1">
      <w:start w:val="1"/>
      <w:numFmt w:val="decimal"/>
      <w:lvlText w:val="%7."/>
      <w:lvlJc w:val="left"/>
      <w:pPr>
        <w:ind w:left="5816" w:hanging="360"/>
      </w:pPr>
    </w:lvl>
    <w:lvl w:ilvl="7" w:tplc="04190019" w:tentative="1">
      <w:start w:val="1"/>
      <w:numFmt w:val="lowerLetter"/>
      <w:lvlText w:val="%8."/>
      <w:lvlJc w:val="left"/>
      <w:pPr>
        <w:ind w:left="6536" w:hanging="360"/>
      </w:pPr>
    </w:lvl>
    <w:lvl w:ilvl="8" w:tplc="0419001B" w:tentative="1">
      <w:start w:val="1"/>
      <w:numFmt w:val="lowerRoman"/>
      <w:lvlText w:val="%9."/>
      <w:lvlJc w:val="right"/>
      <w:pPr>
        <w:ind w:left="7256" w:hanging="180"/>
      </w:pPr>
    </w:lvl>
  </w:abstractNum>
  <w:abstractNum w:abstractNumId="27" w15:restartNumberingAfterBreak="0">
    <w:nsid w:val="7A8C0FC4"/>
    <w:multiLevelType w:val="multilevel"/>
    <w:tmpl w:val="824E7254"/>
    <w:lvl w:ilvl="0">
      <w:start w:val="1"/>
      <w:numFmt w:val="decimal"/>
      <w:lvlText w:val="%1."/>
      <w:lvlJc w:val="left"/>
      <w:pPr>
        <w:ind w:left="1069" w:hanging="360"/>
      </w:pPr>
      <w:rPr>
        <w:rFonts w:hint="default"/>
        <w:b/>
        <w:bCs/>
      </w:rPr>
    </w:lvl>
    <w:lvl w:ilvl="1">
      <w:start w:val="1"/>
      <w:numFmt w:val="decimal"/>
      <w:isLgl/>
      <w:lvlText w:val="%1.%2."/>
      <w:lvlJc w:val="left"/>
      <w:pPr>
        <w:ind w:left="1069" w:hanging="360"/>
      </w:pPr>
      <w:rPr>
        <w:rFonts w:hint="default"/>
        <w:b/>
        <w:bCs/>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8" w15:restartNumberingAfterBreak="0">
    <w:nsid w:val="7E1705A2"/>
    <w:multiLevelType w:val="hybridMultilevel"/>
    <w:tmpl w:val="8CECE3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493301949">
    <w:abstractNumId w:val="21"/>
  </w:num>
  <w:num w:numId="2" w16cid:durableId="1071347572">
    <w:abstractNumId w:val="2"/>
  </w:num>
  <w:num w:numId="3" w16cid:durableId="383599132">
    <w:abstractNumId w:val="4"/>
  </w:num>
  <w:num w:numId="4" w16cid:durableId="1258636732">
    <w:abstractNumId w:val="5"/>
  </w:num>
  <w:num w:numId="5" w16cid:durableId="252008736">
    <w:abstractNumId w:val="23"/>
  </w:num>
  <w:num w:numId="6" w16cid:durableId="1512448556">
    <w:abstractNumId w:val="26"/>
  </w:num>
  <w:num w:numId="7" w16cid:durableId="2002194023">
    <w:abstractNumId w:val="3"/>
  </w:num>
  <w:num w:numId="8" w16cid:durableId="448164439">
    <w:abstractNumId w:val="27"/>
  </w:num>
  <w:num w:numId="9" w16cid:durableId="524826996">
    <w:abstractNumId w:val="16"/>
  </w:num>
  <w:num w:numId="10" w16cid:durableId="900142971">
    <w:abstractNumId w:val="20"/>
  </w:num>
  <w:num w:numId="11" w16cid:durableId="461846071">
    <w:abstractNumId w:val="10"/>
  </w:num>
  <w:num w:numId="12" w16cid:durableId="680165166">
    <w:abstractNumId w:val="24"/>
  </w:num>
  <w:num w:numId="13" w16cid:durableId="308242978">
    <w:abstractNumId w:val="15"/>
  </w:num>
  <w:num w:numId="14" w16cid:durableId="822427119">
    <w:abstractNumId w:val="11"/>
  </w:num>
  <w:num w:numId="15" w16cid:durableId="1209491479">
    <w:abstractNumId w:val="17"/>
  </w:num>
  <w:num w:numId="16" w16cid:durableId="1187599967">
    <w:abstractNumId w:val="9"/>
  </w:num>
  <w:num w:numId="17" w16cid:durableId="1920409631">
    <w:abstractNumId w:val="18"/>
  </w:num>
  <w:num w:numId="18" w16cid:durableId="45223893">
    <w:abstractNumId w:val="25"/>
  </w:num>
  <w:num w:numId="19" w16cid:durableId="690107000">
    <w:abstractNumId w:val="22"/>
  </w:num>
  <w:num w:numId="20" w16cid:durableId="782843795">
    <w:abstractNumId w:val="7"/>
  </w:num>
  <w:num w:numId="21" w16cid:durableId="1957448759">
    <w:abstractNumId w:val="14"/>
  </w:num>
  <w:num w:numId="22" w16cid:durableId="885875851">
    <w:abstractNumId w:val="19"/>
  </w:num>
  <w:num w:numId="23" w16cid:durableId="533663622">
    <w:abstractNumId w:val="13"/>
  </w:num>
  <w:num w:numId="24" w16cid:durableId="567301645">
    <w:abstractNumId w:val="0"/>
  </w:num>
  <w:num w:numId="25" w16cid:durableId="1700474226">
    <w:abstractNumId w:val="12"/>
  </w:num>
  <w:num w:numId="26" w16cid:durableId="2068458438">
    <w:abstractNumId w:val="28"/>
  </w:num>
  <w:num w:numId="27" w16cid:durableId="393699385">
    <w:abstractNumId w:val="6"/>
  </w:num>
  <w:num w:numId="28" w16cid:durableId="1251506244">
    <w:abstractNumId w:val="1"/>
  </w:num>
  <w:num w:numId="29" w16cid:durableId="9771041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433D"/>
    <w:rsid w:val="00000BF4"/>
    <w:rsid w:val="00002831"/>
    <w:rsid w:val="00002AC9"/>
    <w:rsid w:val="00002BB8"/>
    <w:rsid w:val="00003A14"/>
    <w:rsid w:val="00003D68"/>
    <w:rsid w:val="00007248"/>
    <w:rsid w:val="00010238"/>
    <w:rsid w:val="00015E39"/>
    <w:rsid w:val="0001637D"/>
    <w:rsid w:val="00020C9B"/>
    <w:rsid w:val="00021ECB"/>
    <w:rsid w:val="00023454"/>
    <w:rsid w:val="00024AA4"/>
    <w:rsid w:val="0002679A"/>
    <w:rsid w:val="000268C6"/>
    <w:rsid w:val="00030F42"/>
    <w:rsid w:val="0003189A"/>
    <w:rsid w:val="00034F97"/>
    <w:rsid w:val="000352D6"/>
    <w:rsid w:val="00036DA5"/>
    <w:rsid w:val="000376A4"/>
    <w:rsid w:val="00041B80"/>
    <w:rsid w:val="0004247F"/>
    <w:rsid w:val="00043BE3"/>
    <w:rsid w:val="00044652"/>
    <w:rsid w:val="0004474F"/>
    <w:rsid w:val="00045A81"/>
    <w:rsid w:val="00050595"/>
    <w:rsid w:val="00051DAB"/>
    <w:rsid w:val="000524FD"/>
    <w:rsid w:val="00056D64"/>
    <w:rsid w:val="0006110B"/>
    <w:rsid w:val="00061D13"/>
    <w:rsid w:val="00062BCF"/>
    <w:rsid w:val="00064060"/>
    <w:rsid w:val="00065FDF"/>
    <w:rsid w:val="00066609"/>
    <w:rsid w:val="000702C4"/>
    <w:rsid w:val="000703A4"/>
    <w:rsid w:val="00074520"/>
    <w:rsid w:val="0007499F"/>
    <w:rsid w:val="0007795A"/>
    <w:rsid w:val="00077A94"/>
    <w:rsid w:val="00077E06"/>
    <w:rsid w:val="0008065B"/>
    <w:rsid w:val="00081371"/>
    <w:rsid w:val="00082FD6"/>
    <w:rsid w:val="000833FA"/>
    <w:rsid w:val="00085C85"/>
    <w:rsid w:val="000864CF"/>
    <w:rsid w:val="00086EE3"/>
    <w:rsid w:val="000914C3"/>
    <w:rsid w:val="000952E6"/>
    <w:rsid w:val="0009793E"/>
    <w:rsid w:val="000A2672"/>
    <w:rsid w:val="000A2C79"/>
    <w:rsid w:val="000A39D9"/>
    <w:rsid w:val="000A3D44"/>
    <w:rsid w:val="000A75C3"/>
    <w:rsid w:val="000A76C5"/>
    <w:rsid w:val="000B16E6"/>
    <w:rsid w:val="000B5986"/>
    <w:rsid w:val="000B5CAC"/>
    <w:rsid w:val="000B7476"/>
    <w:rsid w:val="000B7AE7"/>
    <w:rsid w:val="000B7B9E"/>
    <w:rsid w:val="000C0299"/>
    <w:rsid w:val="000C4EDA"/>
    <w:rsid w:val="000C50CC"/>
    <w:rsid w:val="000C5DA3"/>
    <w:rsid w:val="000C68B2"/>
    <w:rsid w:val="000C710A"/>
    <w:rsid w:val="000D1FCE"/>
    <w:rsid w:val="000D3588"/>
    <w:rsid w:val="000E0226"/>
    <w:rsid w:val="000E105E"/>
    <w:rsid w:val="000E3B17"/>
    <w:rsid w:val="000E4BF7"/>
    <w:rsid w:val="000E5748"/>
    <w:rsid w:val="000F0E98"/>
    <w:rsid w:val="000F661B"/>
    <w:rsid w:val="000F666F"/>
    <w:rsid w:val="000F6D1A"/>
    <w:rsid w:val="00101B38"/>
    <w:rsid w:val="00104758"/>
    <w:rsid w:val="001052B7"/>
    <w:rsid w:val="00111E45"/>
    <w:rsid w:val="001136A3"/>
    <w:rsid w:val="00114F8E"/>
    <w:rsid w:val="0011572B"/>
    <w:rsid w:val="00125CDE"/>
    <w:rsid w:val="0012626E"/>
    <w:rsid w:val="001268D5"/>
    <w:rsid w:val="0012759D"/>
    <w:rsid w:val="00127DE7"/>
    <w:rsid w:val="00127E50"/>
    <w:rsid w:val="00130544"/>
    <w:rsid w:val="00133CC1"/>
    <w:rsid w:val="00134064"/>
    <w:rsid w:val="00134546"/>
    <w:rsid w:val="001347A2"/>
    <w:rsid w:val="00135FB4"/>
    <w:rsid w:val="001361C3"/>
    <w:rsid w:val="00137300"/>
    <w:rsid w:val="00137CF7"/>
    <w:rsid w:val="0014093B"/>
    <w:rsid w:val="00142EC6"/>
    <w:rsid w:val="001431F6"/>
    <w:rsid w:val="00143C10"/>
    <w:rsid w:val="0014461B"/>
    <w:rsid w:val="001452D1"/>
    <w:rsid w:val="00146F88"/>
    <w:rsid w:val="00152E75"/>
    <w:rsid w:val="00155415"/>
    <w:rsid w:val="00155613"/>
    <w:rsid w:val="00181444"/>
    <w:rsid w:val="00182936"/>
    <w:rsid w:val="00187467"/>
    <w:rsid w:val="00187BAB"/>
    <w:rsid w:val="00192921"/>
    <w:rsid w:val="0019653D"/>
    <w:rsid w:val="001A3E78"/>
    <w:rsid w:val="001A4339"/>
    <w:rsid w:val="001A745C"/>
    <w:rsid w:val="001B01FB"/>
    <w:rsid w:val="001B3AAD"/>
    <w:rsid w:val="001B5CEB"/>
    <w:rsid w:val="001B68C7"/>
    <w:rsid w:val="001B6DB6"/>
    <w:rsid w:val="001B75E5"/>
    <w:rsid w:val="001C0F08"/>
    <w:rsid w:val="001C0F1B"/>
    <w:rsid w:val="001C10F8"/>
    <w:rsid w:val="001C3118"/>
    <w:rsid w:val="001C7A78"/>
    <w:rsid w:val="001D069D"/>
    <w:rsid w:val="001D2293"/>
    <w:rsid w:val="001D4F8D"/>
    <w:rsid w:val="001D6CBD"/>
    <w:rsid w:val="001E0A75"/>
    <w:rsid w:val="001E28C9"/>
    <w:rsid w:val="001E3073"/>
    <w:rsid w:val="001E441F"/>
    <w:rsid w:val="001E59EB"/>
    <w:rsid w:val="001F0B06"/>
    <w:rsid w:val="001F33D2"/>
    <w:rsid w:val="001F4B8B"/>
    <w:rsid w:val="001F5066"/>
    <w:rsid w:val="001F615A"/>
    <w:rsid w:val="001F6334"/>
    <w:rsid w:val="001F6E39"/>
    <w:rsid w:val="001F71BF"/>
    <w:rsid w:val="0020140F"/>
    <w:rsid w:val="00201CA2"/>
    <w:rsid w:val="002034BC"/>
    <w:rsid w:val="00206549"/>
    <w:rsid w:val="0021080D"/>
    <w:rsid w:val="002108A5"/>
    <w:rsid w:val="00211ACE"/>
    <w:rsid w:val="002133BC"/>
    <w:rsid w:val="00213F3C"/>
    <w:rsid w:val="002244B8"/>
    <w:rsid w:val="002247BD"/>
    <w:rsid w:val="00224A02"/>
    <w:rsid w:val="0023264F"/>
    <w:rsid w:val="0023423F"/>
    <w:rsid w:val="0023443C"/>
    <w:rsid w:val="00235555"/>
    <w:rsid w:val="0024144C"/>
    <w:rsid w:val="00242AE4"/>
    <w:rsid w:val="0024452E"/>
    <w:rsid w:val="00246D04"/>
    <w:rsid w:val="00250E1F"/>
    <w:rsid w:val="00253C08"/>
    <w:rsid w:val="002540F6"/>
    <w:rsid w:val="0025448E"/>
    <w:rsid w:val="00254E3B"/>
    <w:rsid w:val="0025730A"/>
    <w:rsid w:val="002609D9"/>
    <w:rsid w:val="00260E61"/>
    <w:rsid w:val="00262978"/>
    <w:rsid w:val="00262B0E"/>
    <w:rsid w:val="002642A3"/>
    <w:rsid w:val="0026540B"/>
    <w:rsid w:val="00265BC7"/>
    <w:rsid w:val="00267168"/>
    <w:rsid w:val="0027269B"/>
    <w:rsid w:val="00274756"/>
    <w:rsid w:val="0028237D"/>
    <w:rsid w:val="00285CDE"/>
    <w:rsid w:val="002877D4"/>
    <w:rsid w:val="00293437"/>
    <w:rsid w:val="002937C3"/>
    <w:rsid w:val="00295D71"/>
    <w:rsid w:val="002A1A0C"/>
    <w:rsid w:val="002A46ED"/>
    <w:rsid w:val="002A7B11"/>
    <w:rsid w:val="002B202F"/>
    <w:rsid w:val="002B330A"/>
    <w:rsid w:val="002B39DE"/>
    <w:rsid w:val="002B52F5"/>
    <w:rsid w:val="002B5A6C"/>
    <w:rsid w:val="002B5BB7"/>
    <w:rsid w:val="002C169C"/>
    <w:rsid w:val="002C3FFF"/>
    <w:rsid w:val="002C4919"/>
    <w:rsid w:val="002D3583"/>
    <w:rsid w:val="002D7382"/>
    <w:rsid w:val="002E0438"/>
    <w:rsid w:val="002E1736"/>
    <w:rsid w:val="002E2DE1"/>
    <w:rsid w:val="002E37C4"/>
    <w:rsid w:val="002E49DA"/>
    <w:rsid w:val="002E5CDC"/>
    <w:rsid w:val="002E7404"/>
    <w:rsid w:val="002F1878"/>
    <w:rsid w:val="002F416E"/>
    <w:rsid w:val="002F43CA"/>
    <w:rsid w:val="002F501C"/>
    <w:rsid w:val="002F510D"/>
    <w:rsid w:val="002F5BC4"/>
    <w:rsid w:val="002F7499"/>
    <w:rsid w:val="00302BD8"/>
    <w:rsid w:val="00302BEF"/>
    <w:rsid w:val="00304B83"/>
    <w:rsid w:val="003060AE"/>
    <w:rsid w:val="003063B6"/>
    <w:rsid w:val="00307086"/>
    <w:rsid w:val="00307A23"/>
    <w:rsid w:val="00311839"/>
    <w:rsid w:val="0031410F"/>
    <w:rsid w:val="00316E5B"/>
    <w:rsid w:val="00320518"/>
    <w:rsid w:val="00321B17"/>
    <w:rsid w:val="00321BD0"/>
    <w:rsid w:val="00322921"/>
    <w:rsid w:val="00327A32"/>
    <w:rsid w:val="00327FE6"/>
    <w:rsid w:val="00330425"/>
    <w:rsid w:val="00331646"/>
    <w:rsid w:val="00335667"/>
    <w:rsid w:val="003364B6"/>
    <w:rsid w:val="00336855"/>
    <w:rsid w:val="003372F2"/>
    <w:rsid w:val="003377C8"/>
    <w:rsid w:val="0033799F"/>
    <w:rsid w:val="003407AE"/>
    <w:rsid w:val="003416E2"/>
    <w:rsid w:val="00342501"/>
    <w:rsid w:val="003427F1"/>
    <w:rsid w:val="00345306"/>
    <w:rsid w:val="00345504"/>
    <w:rsid w:val="00346C7C"/>
    <w:rsid w:val="00346C8F"/>
    <w:rsid w:val="003523F3"/>
    <w:rsid w:val="00355192"/>
    <w:rsid w:val="00355FFF"/>
    <w:rsid w:val="00356723"/>
    <w:rsid w:val="003574D3"/>
    <w:rsid w:val="003616DC"/>
    <w:rsid w:val="0036648F"/>
    <w:rsid w:val="00367444"/>
    <w:rsid w:val="0037680D"/>
    <w:rsid w:val="00380954"/>
    <w:rsid w:val="003858A6"/>
    <w:rsid w:val="003870FA"/>
    <w:rsid w:val="00390BBE"/>
    <w:rsid w:val="00391697"/>
    <w:rsid w:val="003929CC"/>
    <w:rsid w:val="00393894"/>
    <w:rsid w:val="003941DA"/>
    <w:rsid w:val="00395E17"/>
    <w:rsid w:val="00396B05"/>
    <w:rsid w:val="00396BA3"/>
    <w:rsid w:val="0039724A"/>
    <w:rsid w:val="003A003E"/>
    <w:rsid w:val="003A075A"/>
    <w:rsid w:val="003A2397"/>
    <w:rsid w:val="003A3297"/>
    <w:rsid w:val="003A461C"/>
    <w:rsid w:val="003A4E17"/>
    <w:rsid w:val="003A78F8"/>
    <w:rsid w:val="003B0EBA"/>
    <w:rsid w:val="003B3920"/>
    <w:rsid w:val="003B5489"/>
    <w:rsid w:val="003B7F65"/>
    <w:rsid w:val="003C05D1"/>
    <w:rsid w:val="003C2A9C"/>
    <w:rsid w:val="003C4D57"/>
    <w:rsid w:val="003C6B70"/>
    <w:rsid w:val="003D0989"/>
    <w:rsid w:val="003D17D6"/>
    <w:rsid w:val="003D2FBF"/>
    <w:rsid w:val="003D31A0"/>
    <w:rsid w:val="003D3BF1"/>
    <w:rsid w:val="003D48C9"/>
    <w:rsid w:val="003D4F5E"/>
    <w:rsid w:val="003D5AD3"/>
    <w:rsid w:val="003D6CEF"/>
    <w:rsid w:val="003E12BC"/>
    <w:rsid w:val="003E16C6"/>
    <w:rsid w:val="003E29A8"/>
    <w:rsid w:val="003E783E"/>
    <w:rsid w:val="003F10C0"/>
    <w:rsid w:val="003F1ED9"/>
    <w:rsid w:val="003F3350"/>
    <w:rsid w:val="003F479C"/>
    <w:rsid w:val="004007D3"/>
    <w:rsid w:val="00400B35"/>
    <w:rsid w:val="00405521"/>
    <w:rsid w:val="00406176"/>
    <w:rsid w:val="0041065E"/>
    <w:rsid w:val="004131CD"/>
    <w:rsid w:val="004145C9"/>
    <w:rsid w:val="00414916"/>
    <w:rsid w:val="00416199"/>
    <w:rsid w:val="00417323"/>
    <w:rsid w:val="004211F4"/>
    <w:rsid w:val="00425FA7"/>
    <w:rsid w:val="00427716"/>
    <w:rsid w:val="00427AEB"/>
    <w:rsid w:val="00427C0F"/>
    <w:rsid w:val="00431B16"/>
    <w:rsid w:val="00432E86"/>
    <w:rsid w:val="00436A1A"/>
    <w:rsid w:val="0044100B"/>
    <w:rsid w:val="00442A8B"/>
    <w:rsid w:val="0044577C"/>
    <w:rsid w:val="00450404"/>
    <w:rsid w:val="00450EC5"/>
    <w:rsid w:val="00457D2E"/>
    <w:rsid w:val="00460CE5"/>
    <w:rsid w:val="004617AB"/>
    <w:rsid w:val="00463CBC"/>
    <w:rsid w:val="00464A99"/>
    <w:rsid w:val="00464FB7"/>
    <w:rsid w:val="004724A2"/>
    <w:rsid w:val="00475801"/>
    <w:rsid w:val="00477C89"/>
    <w:rsid w:val="00480672"/>
    <w:rsid w:val="00481735"/>
    <w:rsid w:val="0048180C"/>
    <w:rsid w:val="0048186B"/>
    <w:rsid w:val="004A1039"/>
    <w:rsid w:val="004A2216"/>
    <w:rsid w:val="004A4448"/>
    <w:rsid w:val="004B388D"/>
    <w:rsid w:val="004B6F08"/>
    <w:rsid w:val="004B7171"/>
    <w:rsid w:val="004B7D64"/>
    <w:rsid w:val="004C159C"/>
    <w:rsid w:val="004C1ED9"/>
    <w:rsid w:val="004C5D65"/>
    <w:rsid w:val="004C729E"/>
    <w:rsid w:val="004D1F06"/>
    <w:rsid w:val="004D2BA0"/>
    <w:rsid w:val="004D3E4C"/>
    <w:rsid w:val="004D5F5D"/>
    <w:rsid w:val="004D6282"/>
    <w:rsid w:val="004E08F8"/>
    <w:rsid w:val="004E16FF"/>
    <w:rsid w:val="004E3D71"/>
    <w:rsid w:val="004E4D46"/>
    <w:rsid w:val="004E5146"/>
    <w:rsid w:val="004E5632"/>
    <w:rsid w:val="004F2A48"/>
    <w:rsid w:val="00500F71"/>
    <w:rsid w:val="00501041"/>
    <w:rsid w:val="00503C38"/>
    <w:rsid w:val="005047CB"/>
    <w:rsid w:val="00504ECB"/>
    <w:rsid w:val="00510AB8"/>
    <w:rsid w:val="00511FDA"/>
    <w:rsid w:val="00513A19"/>
    <w:rsid w:val="0052027B"/>
    <w:rsid w:val="00522DBA"/>
    <w:rsid w:val="0052518E"/>
    <w:rsid w:val="005300CC"/>
    <w:rsid w:val="00531053"/>
    <w:rsid w:val="005310E4"/>
    <w:rsid w:val="00532466"/>
    <w:rsid w:val="005367E5"/>
    <w:rsid w:val="00540677"/>
    <w:rsid w:val="005406C8"/>
    <w:rsid w:val="0054074A"/>
    <w:rsid w:val="00541911"/>
    <w:rsid w:val="00541BBD"/>
    <w:rsid w:val="00550099"/>
    <w:rsid w:val="00562B59"/>
    <w:rsid w:val="00563425"/>
    <w:rsid w:val="005652F6"/>
    <w:rsid w:val="00565806"/>
    <w:rsid w:val="00565B4B"/>
    <w:rsid w:val="00565C2A"/>
    <w:rsid w:val="00565E13"/>
    <w:rsid w:val="00567E7A"/>
    <w:rsid w:val="00570512"/>
    <w:rsid w:val="005735F0"/>
    <w:rsid w:val="00574EAA"/>
    <w:rsid w:val="005763B7"/>
    <w:rsid w:val="005765A6"/>
    <w:rsid w:val="00577639"/>
    <w:rsid w:val="005802EE"/>
    <w:rsid w:val="0058117A"/>
    <w:rsid w:val="005850F0"/>
    <w:rsid w:val="00586038"/>
    <w:rsid w:val="005865DB"/>
    <w:rsid w:val="0058663E"/>
    <w:rsid w:val="0059359F"/>
    <w:rsid w:val="00593727"/>
    <w:rsid w:val="00594E5E"/>
    <w:rsid w:val="00595D9D"/>
    <w:rsid w:val="005972AB"/>
    <w:rsid w:val="005A15E4"/>
    <w:rsid w:val="005A19B7"/>
    <w:rsid w:val="005A25CC"/>
    <w:rsid w:val="005A2824"/>
    <w:rsid w:val="005A4B7A"/>
    <w:rsid w:val="005A5FF4"/>
    <w:rsid w:val="005A6ADE"/>
    <w:rsid w:val="005B175C"/>
    <w:rsid w:val="005B3C2D"/>
    <w:rsid w:val="005B4C4B"/>
    <w:rsid w:val="005B7397"/>
    <w:rsid w:val="005C0FDD"/>
    <w:rsid w:val="005C3D51"/>
    <w:rsid w:val="005C4887"/>
    <w:rsid w:val="005C610B"/>
    <w:rsid w:val="005C6189"/>
    <w:rsid w:val="005D53D8"/>
    <w:rsid w:val="005D5B85"/>
    <w:rsid w:val="005D6A71"/>
    <w:rsid w:val="005E102D"/>
    <w:rsid w:val="005E158E"/>
    <w:rsid w:val="005E1BE4"/>
    <w:rsid w:val="005E27BE"/>
    <w:rsid w:val="005E2F7E"/>
    <w:rsid w:val="005E454E"/>
    <w:rsid w:val="005E46BA"/>
    <w:rsid w:val="005E56D2"/>
    <w:rsid w:val="005F2A22"/>
    <w:rsid w:val="005F335B"/>
    <w:rsid w:val="005F4B25"/>
    <w:rsid w:val="005F4FF8"/>
    <w:rsid w:val="005F501C"/>
    <w:rsid w:val="00602083"/>
    <w:rsid w:val="00603427"/>
    <w:rsid w:val="006051A8"/>
    <w:rsid w:val="00605C46"/>
    <w:rsid w:val="00605EEF"/>
    <w:rsid w:val="00610D3D"/>
    <w:rsid w:val="0061582F"/>
    <w:rsid w:val="00615D03"/>
    <w:rsid w:val="00616955"/>
    <w:rsid w:val="00622456"/>
    <w:rsid w:val="00622996"/>
    <w:rsid w:val="00625291"/>
    <w:rsid w:val="00627BC7"/>
    <w:rsid w:val="00631381"/>
    <w:rsid w:val="00632DD3"/>
    <w:rsid w:val="006346C1"/>
    <w:rsid w:val="00634963"/>
    <w:rsid w:val="006360F7"/>
    <w:rsid w:val="00636983"/>
    <w:rsid w:val="006372C6"/>
    <w:rsid w:val="00637548"/>
    <w:rsid w:val="00637880"/>
    <w:rsid w:val="006405D7"/>
    <w:rsid w:val="00640891"/>
    <w:rsid w:val="006411D8"/>
    <w:rsid w:val="006433BB"/>
    <w:rsid w:val="00643B0F"/>
    <w:rsid w:val="00646B49"/>
    <w:rsid w:val="006511DA"/>
    <w:rsid w:val="00653187"/>
    <w:rsid w:val="006539FD"/>
    <w:rsid w:val="00654EFC"/>
    <w:rsid w:val="00655F44"/>
    <w:rsid w:val="00657619"/>
    <w:rsid w:val="00664767"/>
    <w:rsid w:val="00664E91"/>
    <w:rsid w:val="006723F9"/>
    <w:rsid w:val="00676623"/>
    <w:rsid w:val="0068430B"/>
    <w:rsid w:val="006860D8"/>
    <w:rsid w:val="0069599C"/>
    <w:rsid w:val="006A68E5"/>
    <w:rsid w:val="006A6F06"/>
    <w:rsid w:val="006A789B"/>
    <w:rsid w:val="006B5D01"/>
    <w:rsid w:val="006B61AE"/>
    <w:rsid w:val="006B6DED"/>
    <w:rsid w:val="006C0B77"/>
    <w:rsid w:val="006C6FB9"/>
    <w:rsid w:val="006C73A5"/>
    <w:rsid w:val="006D236B"/>
    <w:rsid w:val="006D3634"/>
    <w:rsid w:val="006D3B0A"/>
    <w:rsid w:val="006D566D"/>
    <w:rsid w:val="006E2D26"/>
    <w:rsid w:val="006E4138"/>
    <w:rsid w:val="006E4433"/>
    <w:rsid w:val="006E6DFF"/>
    <w:rsid w:val="006E6F45"/>
    <w:rsid w:val="006E7673"/>
    <w:rsid w:val="006F04B4"/>
    <w:rsid w:val="006F0B0B"/>
    <w:rsid w:val="006F1146"/>
    <w:rsid w:val="006F77D9"/>
    <w:rsid w:val="00702849"/>
    <w:rsid w:val="00703FD2"/>
    <w:rsid w:val="00705663"/>
    <w:rsid w:val="00705FF2"/>
    <w:rsid w:val="007066E6"/>
    <w:rsid w:val="0070715E"/>
    <w:rsid w:val="0070737F"/>
    <w:rsid w:val="007078C5"/>
    <w:rsid w:val="00710256"/>
    <w:rsid w:val="0071286E"/>
    <w:rsid w:val="00714177"/>
    <w:rsid w:val="00716545"/>
    <w:rsid w:val="00716AC2"/>
    <w:rsid w:val="00721CFC"/>
    <w:rsid w:val="007246F9"/>
    <w:rsid w:val="0072514B"/>
    <w:rsid w:val="00725B8A"/>
    <w:rsid w:val="0073159D"/>
    <w:rsid w:val="00731EC7"/>
    <w:rsid w:val="00734022"/>
    <w:rsid w:val="00736F5C"/>
    <w:rsid w:val="00740771"/>
    <w:rsid w:val="00741FF6"/>
    <w:rsid w:val="00743E7E"/>
    <w:rsid w:val="00745B4C"/>
    <w:rsid w:val="00745FA3"/>
    <w:rsid w:val="0074705F"/>
    <w:rsid w:val="007477E3"/>
    <w:rsid w:val="00747D2E"/>
    <w:rsid w:val="0075118A"/>
    <w:rsid w:val="00754326"/>
    <w:rsid w:val="007617B7"/>
    <w:rsid w:val="00762B64"/>
    <w:rsid w:val="0076369C"/>
    <w:rsid w:val="00766670"/>
    <w:rsid w:val="00767292"/>
    <w:rsid w:val="007708EF"/>
    <w:rsid w:val="00771073"/>
    <w:rsid w:val="00771B1E"/>
    <w:rsid w:val="00773B37"/>
    <w:rsid w:val="0077552A"/>
    <w:rsid w:val="007759ED"/>
    <w:rsid w:val="0077727A"/>
    <w:rsid w:val="007776EC"/>
    <w:rsid w:val="00783DFE"/>
    <w:rsid w:val="007854BD"/>
    <w:rsid w:val="00785E44"/>
    <w:rsid w:val="0078777C"/>
    <w:rsid w:val="0079056D"/>
    <w:rsid w:val="00792758"/>
    <w:rsid w:val="00794CF3"/>
    <w:rsid w:val="00794D4D"/>
    <w:rsid w:val="00795383"/>
    <w:rsid w:val="007A06A2"/>
    <w:rsid w:val="007A3C4B"/>
    <w:rsid w:val="007A42E4"/>
    <w:rsid w:val="007A4C56"/>
    <w:rsid w:val="007A50F9"/>
    <w:rsid w:val="007A7F1A"/>
    <w:rsid w:val="007B260F"/>
    <w:rsid w:val="007B4A50"/>
    <w:rsid w:val="007B55F8"/>
    <w:rsid w:val="007C1551"/>
    <w:rsid w:val="007C28C8"/>
    <w:rsid w:val="007C2D3B"/>
    <w:rsid w:val="007C430D"/>
    <w:rsid w:val="007D2A26"/>
    <w:rsid w:val="007D2BAB"/>
    <w:rsid w:val="007D7CA1"/>
    <w:rsid w:val="007E0522"/>
    <w:rsid w:val="007E3D16"/>
    <w:rsid w:val="007E434F"/>
    <w:rsid w:val="007E5331"/>
    <w:rsid w:val="007E6B82"/>
    <w:rsid w:val="00803744"/>
    <w:rsid w:val="00804514"/>
    <w:rsid w:val="00804578"/>
    <w:rsid w:val="00806481"/>
    <w:rsid w:val="00806AB6"/>
    <w:rsid w:val="008104B7"/>
    <w:rsid w:val="008114A3"/>
    <w:rsid w:val="00811F9A"/>
    <w:rsid w:val="00814C20"/>
    <w:rsid w:val="008164C0"/>
    <w:rsid w:val="00821B69"/>
    <w:rsid w:val="008242FF"/>
    <w:rsid w:val="00825705"/>
    <w:rsid w:val="00825B92"/>
    <w:rsid w:val="008271B4"/>
    <w:rsid w:val="00830382"/>
    <w:rsid w:val="00830C4A"/>
    <w:rsid w:val="00831F90"/>
    <w:rsid w:val="0083764C"/>
    <w:rsid w:val="0084079A"/>
    <w:rsid w:val="00843616"/>
    <w:rsid w:val="00843AB4"/>
    <w:rsid w:val="00845060"/>
    <w:rsid w:val="008461C1"/>
    <w:rsid w:val="00846C99"/>
    <w:rsid w:val="00850F39"/>
    <w:rsid w:val="008516C8"/>
    <w:rsid w:val="00852D02"/>
    <w:rsid w:val="00854522"/>
    <w:rsid w:val="008553C6"/>
    <w:rsid w:val="00855EE3"/>
    <w:rsid w:val="0085755C"/>
    <w:rsid w:val="008577B9"/>
    <w:rsid w:val="00864BCD"/>
    <w:rsid w:val="0087005C"/>
    <w:rsid w:val="00870751"/>
    <w:rsid w:val="008725CD"/>
    <w:rsid w:val="008762B1"/>
    <w:rsid w:val="00880AE3"/>
    <w:rsid w:val="0088110E"/>
    <w:rsid w:val="008811EF"/>
    <w:rsid w:val="00892132"/>
    <w:rsid w:val="00894E27"/>
    <w:rsid w:val="00897F27"/>
    <w:rsid w:val="008A056E"/>
    <w:rsid w:val="008A0FB1"/>
    <w:rsid w:val="008A3506"/>
    <w:rsid w:val="008A367C"/>
    <w:rsid w:val="008A5087"/>
    <w:rsid w:val="008A5253"/>
    <w:rsid w:val="008A673D"/>
    <w:rsid w:val="008A68F9"/>
    <w:rsid w:val="008A6A81"/>
    <w:rsid w:val="008A6C7D"/>
    <w:rsid w:val="008B3D93"/>
    <w:rsid w:val="008B770B"/>
    <w:rsid w:val="008C0341"/>
    <w:rsid w:val="008C2651"/>
    <w:rsid w:val="008C3153"/>
    <w:rsid w:val="008C3316"/>
    <w:rsid w:val="008C3C08"/>
    <w:rsid w:val="008D49E1"/>
    <w:rsid w:val="008D58D4"/>
    <w:rsid w:val="008D7291"/>
    <w:rsid w:val="008D7AB6"/>
    <w:rsid w:val="008E3B0A"/>
    <w:rsid w:val="008F05D5"/>
    <w:rsid w:val="008F09C0"/>
    <w:rsid w:val="008F155F"/>
    <w:rsid w:val="008F36CA"/>
    <w:rsid w:val="008F45CB"/>
    <w:rsid w:val="008F718F"/>
    <w:rsid w:val="0090066A"/>
    <w:rsid w:val="009006DE"/>
    <w:rsid w:val="0090325C"/>
    <w:rsid w:val="00903D32"/>
    <w:rsid w:val="009048D0"/>
    <w:rsid w:val="00905A25"/>
    <w:rsid w:val="00905FBA"/>
    <w:rsid w:val="00906E1C"/>
    <w:rsid w:val="00907A9D"/>
    <w:rsid w:val="00910617"/>
    <w:rsid w:val="00910CE2"/>
    <w:rsid w:val="009117F3"/>
    <w:rsid w:val="009127F4"/>
    <w:rsid w:val="00912F16"/>
    <w:rsid w:val="00913638"/>
    <w:rsid w:val="00913EE5"/>
    <w:rsid w:val="009144AD"/>
    <w:rsid w:val="00915871"/>
    <w:rsid w:val="009203D8"/>
    <w:rsid w:val="00922865"/>
    <w:rsid w:val="00922C48"/>
    <w:rsid w:val="00923402"/>
    <w:rsid w:val="00924754"/>
    <w:rsid w:val="00925058"/>
    <w:rsid w:val="009254F3"/>
    <w:rsid w:val="009264E7"/>
    <w:rsid w:val="00926D25"/>
    <w:rsid w:val="00931BA6"/>
    <w:rsid w:val="00932689"/>
    <w:rsid w:val="00936F0D"/>
    <w:rsid w:val="00943ECF"/>
    <w:rsid w:val="00944BA5"/>
    <w:rsid w:val="00945690"/>
    <w:rsid w:val="00945E04"/>
    <w:rsid w:val="00950B91"/>
    <w:rsid w:val="0095230D"/>
    <w:rsid w:val="00952EE3"/>
    <w:rsid w:val="00955F4F"/>
    <w:rsid w:val="00965F5B"/>
    <w:rsid w:val="00967B8B"/>
    <w:rsid w:val="00967C11"/>
    <w:rsid w:val="00971878"/>
    <w:rsid w:val="009723E1"/>
    <w:rsid w:val="00976780"/>
    <w:rsid w:val="00977BB3"/>
    <w:rsid w:val="0098607C"/>
    <w:rsid w:val="0098609B"/>
    <w:rsid w:val="00986C1B"/>
    <w:rsid w:val="0098736D"/>
    <w:rsid w:val="009940DD"/>
    <w:rsid w:val="00994882"/>
    <w:rsid w:val="00996340"/>
    <w:rsid w:val="00997CC0"/>
    <w:rsid w:val="009A222A"/>
    <w:rsid w:val="009A30F4"/>
    <w:rsid w:val="009A38F7"/>
    <w:rsid w:val="009A5216"/>
    <w:rsid w:val="009B0E7E"/>
    <w:rsid w:val="009B134A"/>
    <w:rsid w:val="009B55C7"/>
    <w:rsid w:val="009B7ECB"/>
    <w:rsid w:val="009C6749"/>
    <w:rsid w:val="009C6771"/>
    <w:rsid w:val="009D076C"/>
    <w:rsid w:val="009D0BE5"/>
    <w:rsid w:val="009D2167"/>
    <w:rsid w:val="009D5820"/>
    <w:rsid w:val="009E398E"/>
    <w:rsid w:val="009E495C"/>
    <w:rsid w:val="009E7FE1"/>
    <w:rsid w:val="009F155B"/>
    <w:rsid w:val="009F165D"/>
    <w:rsid w:val="009F2AA3"/>
    <w:rsid w:val="009F501F"/>
    <w:rsid w:val="009F518F"/>
    <w:rsid w:val="009F5410"/>
    <w:rsid w:val="009F6746"/>
    <w:rsid w:val="009F7A4D"/>
    <w:rsid w:val="00A03349"/>
    <w:rsid w:val="00A04E93"/>
    <w:rsid w:val="00A06588"/>
    <w:rsid w:val="00A12897"/>
    <w:rsid w:val="00A12A78"/>
    <w:rsid w:val="00A144AF"/>
    <w:rsid w:val="00A16F10"/>
    <w:rsid w:val="00A17C40"/>
    <w:rsid w:val="00A20184"/>
    <w:rsid w:val="00A214DC"/>
    <w:rsid w:val="00A23B67"/>
    <w:rsid w:val="00A23EFE"/>
    <w:rsid w:val="00A25001"/>
    <w:rsid w:val="00A25604"/>
    <w:rsid w:val="00A2674A"/>
    <w:rsid w:val="00A26DDB"/>
    <w:rsid w:val="00A27EAF"/>
    <w:rsid w:val="00A31868"/>
    <w:rsid w:val="00A318E0"/>
    <w:rsid w:val="00A4095C"/>
    <w:rsid w:val="00A42032"/>
    <w:rsid w:val="00A447C3"/>
    <w:rsid w:val="00A4498E"/>
    <w:rsid w:val="00A47983"/>
    <w:rsid w:val="00A47EC7"/>
    <w:rsid w:val="00A60675"/>
    <w:rsid w:val="00A6115D"/>
    <w:rsid w:val="00A61507"/>
    <w:rsid w:val="00A617FC"/>
    <w:rsid w:val="00A63F5A"/>
    <w:rsid w:val="00A64723"/>
    <w:rsid w:val="00A66ACB"/>
    <w:rsid w:val="00A704DE"/>
    <w:rsid w:val="00A7081E"/>
    <w:rsid w:val="00A71AD4"/>
    <w:rsid w:val="00A720B2"/>
    <w:rsid w:val="00A758B4"/>
    <w:rsid w:val="00A75B40"/>
    <w:rsid w:val="00A77566"/>
    <w:rsid w:val="00A7769B"/>
    <w:rsid w:val="00A8063B"/>
    <w:rsid w:val="00A80E05"/>
    <w:rsid w:val="00A820D7"/>
    <w:rsid w:val="00A83282"/>
    <w:rsid w:val="00A870E1"/>
    <w:rsid w:val="00A87D86"/>
    <w:rsid w:val="00A91218"/>
    <w:rsid w:val="00A91DE1"/>
    <w:rsid w:val="00A92F52"/>
    <w:rsid w:val="00A94EA2"/>
    <w:rsid w:val="00AA14EA"/>
    <w:rsid w:val="00AA1FE3"/>
    <w:rsid w:val="00AA2B9B"/>
    <w:rsid w:val="00AA359F"/>
    <w:rsid w:val="00AA3C54"/>
    <w:rsid w:val="00AA6512"/>
    <w:rsid w:val="00AB05B3"/>
    <w:rsid w:val="00AB1B05"/>
    <w:rsid w:val="00AC30C4"/>
    <w:rsid w:val="00AD2C77"/>
    <w:rsid w:val="00AD3CD6"/>
    <w:rsid w:val="00AD489D"/>
    <w:rsid w:val="00AD63E3"/>
    <w:rsid w:val="00AE349E"/>
    <w:rsid w:val="00AF1FCA"/>
    <w:rsid w:val="00AF24F0"/>
    <w:rsid w:val="00AF46D0"/>
    <w:rsid w:val="00AF49AF"/>
    <w:rsid w:val="00AF4BA6"/>
    <w:rsid w:val="00B020CB"/>
    <w:rsid w:val="00B046B3"/>
    <w:rsid w:val="00B0603F"/>
    <w:rsid w:val="00B101E3"/>
    <w:rsid w:val="00B102D8"/>
    <w:rsid w:val="00B13368"/>
    <w:rsid w:val="00B14A7F"/>
    <w:rsid w:val="00B168FC"/>
    <w:rsid w:val="00B1767E"/>
    <w:rsid w:val="00B20EAB"/>
    <w:rsid w:val="00B215A4"/>
    <w:rsid w:val="00B22B12"/>
    <w:rsid w:val="00B23514"/>
    <w:rsid w:val="00B2368C"/>
    <w:rsid w:val="00B26705"/>
    <w:rsid w:val="00B27310"/>
    <w:rsid w:val="00B27669"/>
    <w:rsid w:val="00B32562"/>
    <w:rsid w:val="00B32B7B"/>
    <w:rsid w:val="00B33117"/>
    <w:rsid w:val="00B35480"/>
    <w:rsid w:val="00B41008"/>
    <w:rsid w:val="00B4164A"/>
    <w:rsid w:val="00B4503C"/>
    <w:rsid w:val="00B52C70"/>
    <w:rsid w:val="00B53693"/>
    <w:rsid w:val="00B570AF"/>
    <w:rsid w:val="00B5714E"/>
    <w:rsid w:val="00B6019A"/>
    <w:rsid w:val="00B61F56"/>
    <w:rsid w:val="00B62276"/>
    <w:rsid w:val="00B62B32"/>
    <w:rsid w:val="00B62EA3"/>
    <w:rsid w:val="00B639F1"/>
    <w:rsid w:val="00B65142"/>
    <w:rsid w:val="00B65B00"/>
    <w:rsid w:val="00B662F7"/>
    <w:rsid w:val="00B66FBE"/>
    <w:rsid w:val="00B67B9A"/>
    <w:rsid w:val="00B71890"/>
    <w:rsid w:val="00B71B02"/>
    <w:rsid w:val="00B726C5"/>
    <w:rsid w:val="00B73ED6"/>
    <w:rsid w:val="00B74154"/>
    <w:rsid w:val="00B74E1D"/>
    <w:rsid w:val="00B75D78"/>
    <w:rsid w:val="00B75E09"/>
    <w:rsid w:val="00B7785D"/>
    <w:rsid w:val="00B80E00"/>
    <w:rsid w:val="00B82EE5"/>
    <w:rsid w:val="00B868B0"/>
    <w:rsid w:val="00B915B7"/>
    <w:rsid w:val="00B9375B"/>
    <w:rsid w:val="00B9579C"/>
    <w:rsid w:val="00B95A9C"/>
    <w:rsid w:val="00BA2289"/>
    <w:rsid w:val="00BB55EF"/>
    <w:rsid w:val="00BB73D0"/>
    <w:rsid w:val="00BB76F6"/>
    <w:rsid w:val="00BC1DB3"/>
    <w:rsid w:val="00BC49CF"/>
    <w:rsid w:val="00BD1160"/>
    <w:rsid w:val="00BD2D37"/>
    <w:rsid w:val="00BD5582"/>
    <w:rsid w:val="00BE727D"/>
    <w:rsid w:val="00BF0ED0"/>
    <w:rsid w:val="00BF1E94"/>
    <w:rsid w:val="00BF517E"/>
    <w:rsid w:val="00BF64F6"/>
    <w:rsid w:val="00C00B27"/>
    <w:rsid w:val="00C018CA"/>
    <w:rsid w:val="00C07E36"/>
    <w:rsid w:val="00C10A78"/>
    <w:rsid w:val="00C112F3"/>
    <w:rsid w:val="00C1164D"/>
    <w:rsid w:val="00C11E2D"/>
    <w:rsid w:val="00C14ED3"/>
    <w:rsid w:val="00C15092"/>
    <w:rsid w:val="00C156CD"/>
    <w:rsid w:val="00C15C19"/>
    <w:rsid w:val="00C15F90"/>
    <w:rsid w:val="00C16452"/>
    <w:rsid w:val="00C17856"/>
    <w:rsid w:val="00C17A3F"/>
    <w:rsid w:val="00C219BA"/>
    <w:rsid w:val="00C227EC"/>
    <w:rsid w:val="00C240C8"/>
    <w:rsid w:val="00C24EF3"/>
    <w:rsid w:val="00C2693C"/>
    <w:rsid w:val="00C279D6"/>
    <w:rsid w:val="00C30923"/>
    <w:rsid w:val="00C3106B"/>
    <w:rsid w:val="00C31515"/>
    <w:rsid w:val="00C324A8"/>
    <w:rsid w:val="00C33D70"/>
    <w:rsid w:val="00C33D96"/>
    <w:rsid w:val="00C36477"/>
    <w:rsid w:val="00C36E2D"/>
    <w:rsid w:val="00C375CE"/>
    <w:rsid w:val="00C40CBD"/>
    <w:rsid w:val="00C42B85"/>
    <w:rsid w:val="00C42E05"/>
    <w:rsid w:val="00C4354A"/>
    <w:rsid w:val="00C43B60"/>
    <w:rsid w:val="00C45595"/>
    <w:rsid w:val="00C4620F"/>
    <w:rsid w:val="00C468B7"/>
    <w:rsid w:val="00C47D13"/>
    <w:rsid w:val="00C5072A"/>
    <w:rsid w:val="00C517FA"/>
    <w:rsid w:val="00C547B1"/>
    <w:rsid w:val="00C557E7"/>
    <w:rsid w:val="00C573C5"/>
    <w:rsid w:val="00C609B1"/>
    <w:rsid w:val="00C61FB2"/>
    <w:rsid w:val="00C627B1"/>
    <w:rsid w:val="00C66DDE"/>
    <w:rsid w:val="00C6772C"/>
    <w:rsid w:val="00C700AB"/>
    <w:rsid w:val="00C72796"/>
    <w:rsid w:val="00C727BF"/>
    <w:rsid w:val="00C7636F"/>
    <w:rsid w:val="00C8408E"/>
    <w:rsid w:val="00C87DCA"/>
    <w:rsid w:val="00C90D80"/>
    <w:rsid w:val="00C9199E"/>
    <w:rsid w:val="00C929DA"/>
    <w:rsid w:val="00C94FAF"/>
    <w:rsid w:val="00C96197"/>
    <w:rsid w:val="00C96EC3"/>
    <w:rsid w:val="00C97D0C"/>
    <w:rsid w:val="00CA0F9F"/>
    <w:rsid w:val="00CA1F25"/>
    <w:rsid w:val="00CA3407"/>
    <w:rsid w:val="00CA42C6"/>
    <w:rsid w:val="00CB3359"/>
    <w:rsid w:val="00CB57B1"/>
    <w:rsid w:val="00CB5D2E"/>
    <w:rsid w:val="00CC6D26"/>
    <w:rsid w:val="00CC762B"/>
    <w:rsid w:val="00CD0E73"/>
    <w:rsid w:val="00CD1E8F"/>
    <w:rsid w:val="00CD28D1"/>
    <w:rsid w:val="00CD3833"/>
    <w:rsid w:val="00CD4D6A"/>
    <w:rsid w:val="00CD5031"/>
    <w:rsid w:val="00CD7323"/>
    <w:rsid w:val="00CD78DA"/>
    <w:rsid w:val="00CE0D7F"/>
    <w:rsid w:val="00CE52F4"/>
    <w:rsid w:val="00CE721D"/>
    <w:rsid w:val="00CF4015"/>
    <w:rsid w:val="00CF6C72"/>
    <w:rsid w:val="00CF718B"/>
    <w:rsid w:val="00D02549"/>
    <w:rsid w:val="00D065CE"/>
    <w:rsid w:val="00D07A8C"/>
    <w:rsid w:val="00D21080"/>
    <w:rsid w:val="00D239D5"/>
    <w:rsid w:val="00D2461C"/>
    <w:rsid w:val="00D31512"/>
    <w:rsid w:val="00D322CD"/>
    <w:rsid w:val="00D323AC"/>
    <w:rsid w:val="00D415B2"/>
    <w:rsid w:val="00D425E6"/>
    <w:rsid w:val="00D43510"/>
    <w:rsid w:val="00D43B7A"/>
    <w:rsid w:val="00D43C8B"/>
    <w:rsid w:val="00D44275"/>
    <w:rsid w:val="00D45E0B"/>
    <w:rsid w:val="00D464BE"/>
    <w:rsid w:val="00D46D46"/>
    <w:rsid w:val="00D517BA"/>
    <w:rsid w:val="00D51B61"/>
    <w:rsid w:val="00D56F6C"/>
    <w:rsid w:val="00D624F3"/>
    <w:rsid w:val="00D633BB"/>
    <w:rsid w:val="00D71B83"/>
    <w:rsid w:val="00D71E9A"/>
    <w:rsid w:val="00D72A7B"/>
    <w:rsid w:val="00D730EE"/>
    <w:rsid w:val="00D73986"/>
    <w:rsid w:val="00D73EA0"/>
    <w:rsid w:val="00D7408A"/>
    <w:rsid w:val="00D7675C"/>
    <w:rsid w:val="00D81B27"/>
    <w:rsid w:val="00D83E92"/>
    <w:rsid w:val="00D87C33"/>
    <w:rsid w:val="00D933AC"/>
    <w:rsid w:val="00D9423E"/>
    <w:rsid w:val="00DA003C"/>
    <w:rsid w:val="00DA1F96"/>
    <w:rsid w:val="00DA22A9"/>
    <w:rsid w:val="00DA4323"/>
    <w:rsid w:val="00DA519C"/>
    <w:rsid w:val="00DA5B2C"/>
    <w:rsid w:val="00DA632A"/>
    <w:rsid w:val="00DA6343"/>
    <w:rsid w:val="00DA6471"/>
    <w:rsid w:val="00DB05F9"/>
    <w:rsid w:val="00DB3B40"/>
    <w:rsid w:val="00DB49D4"/>
    <w:rsid w:val="00DB7342"/>
    <w:rsid w:val="00DC0401"/>
    <w:rsid w:val="00DC433D"/>
    <w:rsid w:val="00DC6317"/>
    <w:rsid w:val="00DC7ACC"/>
    <w:rsid w:val="00DD090F"/>
    <w:rsid w:val="00DD19FA"/>
    <w:rsid w:val="00DD3B85"/>
    <w:rsid w:val="00DD72D7"/>
    <w:rsid w:val="00DE06F5"/>
    <w:rsid w:val="00DE1FD9"/>
    <w:rsid w:val="00DE2F04"/>
    <w:rsid w:val="00DE3DDE"/>
    <w:rsid w:val="00DE56CE"/>
    <w:rsid w:val="00DE5A6B"/>
    <w:rsid w:val="00DE7C39"/>
    <w:rsid w:val="00DF10A0"/>
    <w:rsid w:val="00DF5174"/>
    <w:rsid w:val="00E023C6"/>
    <w:rsid w:val="00E048FC"/>
    <w:rsid w:val="00E05803"/>
    <w:rsid w:val="00E12933"/>
    <w:rsid w:val="00E12CEE"/>
    <w:rsid w:val="00E14B91"/>
    <w:rsid w:val="00E21D24"/>
    <w:rsid w:val="00E2208E"/>
    <w:rsid w:val="00E24C0F"/>
    <w:rsid w:val="00E259C0"/>
    <w:rsid w:val="00E25B7D"/>
    <w:rsid w:val="00E268BF"/>
    <w:rsid w:val="00E26B59"/>
    <w:rsid w:val="00E26FF0"/>
    <w:rsid w:val="00E27C95"/>
    <w:rsid w:val="00E30B5C"/>
    <w:rsid w:val="00E35956"/>
    <w:rsid w:val="00E35E05"/>
    <w:rsid w:val="00E37BBD"/>
    <w:rsid w:val="00E401F9"/>
    <w:rsid w:val="00E45811"/>
    <w:rsid w:val="00E46781"/>
    <w:rsid w:val="00E47185"/>
    <w:rsid w:val="00E47363"/>
    <w:rsid w:val="00E5125C"/>
    <w:rsid w:val="00E537BC"/>
    <w:rsid w:val="00E5414E"/>
    <w:rsid w:val="00E552F2"/>
    <w:rsid w:val="00E55712"/>
    <w:rsid w:val="00E562DC"/>
    <w:rsid w:val="00E60931"/>
    <w:rsid w:val="00E61119"/>
    <w:rsid w:val="00E641C3"/>
    <w:rsid w:val="00E65487"/>
    <w:rsid w:val="00E67E0D"/>
    <w:rsid w:val="00E70496"/>
    <w:rsid w:val="00E71C41"/>
    <w:rsid w:val="00E73287"/>
    <w:rsid w:val="00E751E7"/>
    <w:rsid w:val="00E775EE"/>
    <w:rsid w:val="00E7760D"/>
    <w:rsid w:val="00E803BB"/>
    <w:rsid w:val="00E83273"/>
    <w:rsid w:val="00E85DC5"/>
    <w:rsid w:val="00E86DCA"/>
    <w:rsid w:val="00E87E8C"/>
    <w:rsid w:val="00E901E5"/>
    <w:rsid w:val="00E90A94"/>
    <w:rsid w:val="00E9236C"/>
    <w:rsid w:val="00E92387"/>
    <w:rsid w:val="00E9761B"/>
    <w:rsid w:val="00EA1527"/>
    <w:rsid w:val="00EA29E1"/>
    <w:rsid w:val="00EA3EF3"/>
    <w:rsid w:val="00EA412C"/>
    <w:rsid w:val="00EA59DF"/>
    <w:rsid w:val="00EA7CBF"/>
    <w:rsid w:val="00EB0793"/>
    <w:rsid w:val="00EB31F6"/>
    <w:rsid w:val="00EB3BB4"/>
    <w:rsid w:val="00EB5321"/>
    <w:rsid w:val="00EB58B4"/>
    <w:rsid w:val="00EB7846"/>
    <w:rsid w:val="00EB7B8F"/>
    <w:rsid w:val="00EB7BE4"/>
    <w:rsid w:val="00EC2646"/>
    <w:rsid w:val="00EC2A7B"/>
    <w:rsid w:val="00EC2FAE"/>
    <w:rsid w:val="00EC36D0"/>
    <w:rsid w:val="00EC7730"/>
    <w:rsid w:val="00ED1BC8"/>
    <w:rsid w:val="00ED45C3"/>
    <w:rsid w:val="00ED5DD0"/>
    <w:rsid w:val="00ED66D6"/>
    <w:rsid w:val="00ED6AE4"/>
    <w:rsid w:val="00ED6D3B"/>
    <w:rsid w:val="00EE02B4"/>
    <w:rsid w:val="00EE0835"/>
    <w:rsid w:val="00EE0B42"/>
    <w:rsid w:val="00EE1977"/>
    <w:rsid w:val="00EE1DB1"/>
    <w:rsid w:val="00EE2608"/>
    <w:rsid w:val="00EE2DBF"/>
    <w:rsid w:val="00EE3D29"/>
    <w:rsid w:val="00EE4070"/>
    <w:rsid w:val="00EE4229"/>
    <w:rsid w:val="00EE431C"/>
    <w:rsid w:val="00EE5B56"/>
    <w:rsid w:val="00EE5FAF"/>
    <w:rsid w:val="00EF261A"/>
    <w:rsid w:val="00EF2D06"/>
    <w:rsid w:val="00EF4391"/>
    <w:rsid w:val="00EF5418"/>
    <w:rsid w:val="00EF6417"/>
    <w:rsid w:val="00F01864"/>
    <w:rsid w:val="00F01F2F"/>
    <w:rsid w:val="00F053F8"/>
    <w:rsid w:val="00F128DE"/>
    <w:rsid w:val="00F12BB4"/>
    <w:rsid w:val="00F12C76"/>
    <w:rsid w:val="00F131B6"/>
    <w:rsid w:val="00F1374E"/>
    <w:rsid w:val="00F16068"/>
    <w:rsid w:val="00F169C7"/>
    <w:rsid w:val="00F20F46"/>
    <w:rsid w:val="00F21BC6"/>
    <w:rsid w:val="00F23267"/>
    <w:rsid w:val="00F25ACA"/>
    <w:rsid w:val="00F305C7"/>
    <w:rsid w:val="00F307CF"/>
    <w:rsid w:val="00F312D9"/>
    <w:rsid w:val="00F33155"/>
    <w:rsid w:val="00F33547"/>
    <w:rsid w:val="00F34BAB"/>
    <w:rsid w:val="00F3668A"/>
    <w:rsid w:val="00F3677E"/>
    <w:rsid w:val="00F378ED"/>
    <w:rsid w:val="00F4145A"/>
    <w:rsid w:val="00F41C47"/>
    <w:rsid w:val="00F42908"/>
    <w:rsid w:val="00F45BED"/>
    <w:rsid w:val="00F47A17"/>
    <w:rsid w:val="00F47EBB"/>
    <w:rsid w:val="00F509B1"/>
    <w:rsid w:val="00F51DED"/>
    <w:rsid w:val="00F55301"/>
    <w:rsid w:val="00F57F77"/>
    <w:rsid w:val="00F60EC6"/>
    <w:rsid w:val="00F62CB4"/>
    <w:rsid w:val="00F665EC"/>
    <w:rsid w:val="00F672B5"/>
    <w:rsid w:val="00F7191E"/>
    <w:rsid w:val="00F7440D"/>
    <w:rsid w:val="00F7562A"/>
    <w:rsid w:val="00F75A30"/>
    <w:rsid w:val="00F80812"/>
    <w:rsid w:val="00F80A22"/>
    <w:rsid w:val="00F80EFF"/>
    <w:rsid w:val="00F8302A"/>
    <w:rsid w:val="00F83103"/>
    <w:rsid w:val="00F83815"/>
    <w:rsid w:val="00F83A22"/>
    <w:rsid w:val="00F8524F"/>
    <w:rsid w:val="00F855CB"/>
    <w:rsid w:val="00F85A5B"/>
    <w:rsid w:val="00F90479"/>
    <w:rsid w:val="00F90E00"/>
    <w:rsid w:val="00F90EED"/>
    <w:rsid w:val="00F9183F"/>
    <w:rsid w:val="00F923BA"/>
    <w:rsid w:val="00F92448"/>
    <w:rsid w:val="00F94DE7"/>
    <w:rsid w:val="00F97885"/>
    <w:rsid w:val="00FA0952"/>
    <w:rsid w:val="00FA0EC8"/>
    <w:rsid w:val="00FA144D"/>
    <w:rsid w:val="00FA26DD"/>
    <w:rsid w:val="00FA419C"/>
    <w:rsid w:val="00FA6CFD"/>
    <w:rsid w:val="00FB1D7E"/>
    <w:rsid w:val="00FB2D3C"/>
    <w:rsid w:val="00FB2F24"/>
    <w:rsid w:val="00FC1342"/>
    <w:rsid w:val="00FC3241"/>
    <w:rsid w:val="00FC326A"/>
    <w:rsid w:val="00FC5763"/>
    <w:rsid w:val="00FC79D0"/>
    <w:rsid w:val="00FD0357"/>
    <w:rsid w:val="00FD1726"/>
    <w:rsid w:val="00FD3EE8"/>
    <w:rsid w:val="00FD4F98"/>
    <w:rsid w:val="00FD5DB6"/>
    <w:rsid w:val="00FD6AD2"/>
    <w:rsid w:val="00FD750D"/>
    <w:rsid w:val="00FE0EFD"/>
    <w:rsid w:val="00FE4DF0"/>
    <w:rsid w:val="00FE6AEA"/>
    <w:rsid w:val="00FE6C5F"/>
    <w:rsid w:val="00FF1E7C"/>
    <w:rsid w:val="00FF30BA"/>
    <w:rsid w:val="00FF3633"/>
    <w:rsid w:val="00FF5863"/>
    <w:rsid w:val="00FF6956"/>
    <w:rsid w:val="00FF69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615BF1"/>
  <w15:chartTrackingRefBased/>
  <w15:docId w15:val="{50D37B46-E9AD-4A1B-B3F3-19C17F00E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5B7"/>
    <w:pPr>
      <w:spacing w:line="240" w:lineRule="auto"/>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50099"/>
    <w:pPr>
      <w:spacing w:after="0" w:line="240" w:lineRule="auto"/>
      <w:ind w:firstLine="709"/>
      <w:jc w:val="both"/>
    </w:pPr>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uiPriority w:val="99"/>
    <w:semiHidden/>
    <w:unhideWhenUsed/>
    <w:rsid w:val="00C72796"/>
    <w:rPr>
      <w:sz w:val="16"/>
      <w:szCs w:val="16"/>
    </w:rPr>
  </w:style>
  <w:style w:type="paragraph" w:styleId="CommentText">
    <w:name w:val="annotation text"/>
    <w:basedOn w:val="Normal"/>
    <w:link w:val="CommentTextChar"/>
    <w:uiPriority w:val="99"/>
    <w:semiHidden/>
    <w:unhideWhenUsed/>
    <w:rsid w:val="00C72796"/>
    <w:rPr>
      <w:sz w:val="20"/>
      <w:szCs w:val="20"/>
    </w:rPr>
  </w:style>
  <w:style w:type="character" w:customStyle="1" w:styleId="CommentTextChar">
    <w:name w:val="Comment Text Char"/>
    <w:basedOn w:val="DefaultParagraphFont"/>
    <w:link w:val="CommentText"/>
    <w:uiPriority w:val="99"/>
    <w:semiHidden/>
    <w:rsid w:val="00C72796"/>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C72796"/>
    <w:rPr>
      <w:b/>
      <w:bCs/>
    </w:rPr>
  </w:style>
  <w:style w:type="character" w:customStyle="1" w:styleId="CommentSubjectChar">
    <w:name w:val="Comment Subject Char"/>
    <w:basedOn w:val="CommentTextChar"/>
    <w:link w:val="CommentSubject"/>
    <w:uiPriority w:val="99"/>
    <w:semiHidden/>
    <w:rsid w:val="00C72796"/>
    <w:rPr>
      <w:rFonts w:ascii="Times New Roman" w:hAnsi="Times New Roman"/>
      <w:b/>
      <w:bCs/>
      <w:sz w:val="20"/>
      <w:szCs w:val="20"/>
    </w:rPr>
  </w:style>
  <w:style w:type="paragraph" w:styleId="Revision">
    <w:name w:val="Revision"/>
    <w:hidden/>
    <w:uiPriority w:val="99"/>
    <w:semiHidden/>
    <w:rsid w:val="00C72796"/>
    <w:pPr>
      <w:spacing w:after="0" w:line="240" w:lineRule="auto"/>
    </w:pPr>
    <w:rPr>
      <w:rFonts w:ascii="Times New Roman" w:hAnsi="Times New Roman"/>
      <w:sz w:val="28"/>
    </w:rPr>
  </w:style>
  <w:style w:type="paragraph" w:styleId="BalloonText">
    <w:name w:val="Balloon Text"/>
    <w:basedOn w:val="Normal"/>
    <w:link w:val="BalloonTextChar"/>
    <w:uiPriority w:val="99"/>
    <w:semiHidden/>
    <w:unhideWhenUsed/>
    <w:rsid w:val="00C72796"/>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2796"/>
    <w:rPr>
      <w:rFonts w:ascii="Segoe UI" w:hAnsi="Segoe UI" w:cs="Segoe UI"/>
      <w:sz w:val="18"/>
      <w:szCs w:val="18"/>
    </w:rPr>
  </w:style>
  <w:style w:type="paragraph" w:styleId="NormalWeb">
    <w:name w:val="Normal (Web)"/>
    <w:basedOn w:val="Normal"/>
    <w:uiPriority w:val="99"/>
    <w:semiHidden/>
    <w:unhideWhenUsed/>
    <w:rsid w:val="00C72796"/>
    <w:pPr>
      <w:spacing w:before="100" w:beforeAutospacing="1" w:after="100" w:afterAutospacing="1"/>
    </w:pPr>
    <w:rPr>
      <w:rFonts w:eastAsia="Times New Roman" w:cs="Times New Roman"/>
      <w:sz w:val="24"/>
      <w:szCs w:val="24"/>
      <w:lang w:eastAsia="ru-RU"/>
    </w:rPr>
  </w:style>
  <w:style w:type="character" w:styleId="Strong">
    <w:name w:val="Strong"/>
    <w:basedOn w:val="DefaultParagraphFont"/>
    <w:uiPriority w:val="22"/>
    <w:qFormat/>
    <w:rsid w:val="00C72796"/>
    <w:rPr>
      <w:b/>
      <w:bCs/>
    </w:rPr>
  </w:style>
  <w:style w:type="paragraph" w:styleId="ListParagraph">
    <w:name w:val="List Paragraph"/>
    <w:basedOn w:val="Normal"/>
    <w:uiPriority w:val="34"/>
    <w:qFormat/>
    <w:rsid w:val="00E47185"/>
    <w:pPr>
      <w:ind w:left="720"/>
      <w:contextualSpacing/>
    </w:pPr>
  </w:style>
  <w:style w:type="paragraph" w:styleId="Header">
    <w:name w:val="header"/>
    <w:basedOn w:val="Normal"/>
    <w:link w:val="HeaderChar"/>
    <w:uiPriority w:val="99"/>
    <w:unhideWhenUsed/>
    <w:rsid w:val="009E495C"/>
    <w:pPr>
      <w:tabs>
        <w:tab w:val="center" w:pos="4677"/>
        <w:tab w:val="right" w:pos="9355"/>
      </w:tabs>
      <w:spacing w:after="0"/>
    </w:pPr>
  </w:style>
  <w:style w:type="character" w:customStyle="1" w:styleId="HeaderChar">
    <w:name w:val="Header Char"/>
    <w:basedOn w:val="DefaultParagraphFont"/>
    <w:link w:val="Header"/>
    <w:uiPriority w:val="99"/>
    <w:rsid w:val="009E495C"/>
    <w:rPr>
      <w:rFonts w:ascii="Times New Roman" w:hAnsi="Times New Roman"/>
      <w:sz w:val="28"/>
    </w:rPr>
  </w:style>
  <w:style w:type="paragraph" w:styleId="Footer">
    <w:name w:val="footer"/>
    <w:basedOn w:val="Normal"/>
    <w:link w:val="FooterChar"/>
    <w:uiPriority w:val="99"/>
    <w:unhideWhenUsed/>
    <w:rsid w:val="009E495C"/>
    <w:pPr>
      <w:tabs>
        <w:tab w:val="center" w:pos="4677"/>
        <w:tab w:val="right" w:pos="9355"/>
      </w:tabs>
      <w:spacing w:after="0"/>
    </w:pPr>
  </w:style>
  <w:style w:type="character" w:customStyle="1" w:styleId="FooterChar">
    <w:name w:val="Footer Char"/>
    <w:basedOn w:val="DefaultParagraphFont"/>
    <w:link w:val="Footer"/>
    <w:uiPriority w:val="99"/>
    <w:rsid w:val="009E495C"/>
    <w:rPr>
      <w:rFonts w:ascii="Times New Roman" w:hAnsi="Times New Roman"/>
      <w:sz w:val="28"/>
    </w:rPr>
  </w:style>
  <w:style w:type="character" w:styleId="PlaceholderText">
    <w:name w:val="Placeholder Text"/>
    <w:basedOn w:val="DefaultParagraphFont"/>
    <w:uiPriority w:val="99"/>
    <w:semiHidden/>
    <w:rsid w:val="00785E44"/>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3167867">
      <w:bodyDiv w:val="1"/>
      <w:marLeft w:val="0"/>
      <w:marRight w:val="0"/>
      <w:marTop w:val="0"/>
      <w:marBottom w:val="0"/>
      <w:divBdr>
        <w:top w:val="none" w:sz="0" w:space="0" w:color="auto"/>
        <w:left w:val="none" w:sz="0" w:space="0" w:color="auto"/>
        <w:bottom w:val="none" w:sz="0" w:space="0" w:color="auto"/>
        <w:right w:val="none" w:sz="0" w:space="0" w:color="auto"/>
      </w:divBdr>
    </w:div>
    <w:div w:id="382946339">
      <w:bodyDiv w:val="1"/>
      <w:marLeft w:val="0"/>
      <w:marRight w:val="0"/>
      <w:marTop w:val="0"/>
      <w:marBottom w:val="0"/>
      <w:divBdr>
        <w:top w:val="none" w:sz="0" w:space="0" w:color="auto"/>
        <w:left w:val="none" w:sz="0" w:space="0" w:color="auto"/>
        <w:bottom w:val="none" w:sz="0" w:space="0" w:color="auto"/>
        <w:right w:val="none" w:sz="0" w:space="0" w:color="auto"/>
      </w:divBdr>
    </w:div>
    <w:div w:id="1244073776">
      <w:bodyDiv w:val="1"/>
      <w:marLeft w:val="0"/>
      <w:marRight w:val="0"/>
      <w:marTop w:val="0"/>
      <w:marBottom w:val="0"/>
      <w:divBdr>
        <w:top w:val="none" w:sz="0" w:space="0" w:color="auto"/>
        <w:left w:val="none" w:sz="0" w:space="0" w:color="auto"/>
        <w:bottom w:val="none" w:sz="0" w:space="0" w:color="auto"/>
        <w:right w:val="none" w:sz="0" w:space="0" w:color="auto"/>
      </w:divBdr>
    </w:div>
    <w:div w:id="1291790576">
      <w:bodyDiv w:val="1"/>
      <w:marLeft w:val="0"/>
      <w:marRight w:val="0"/>
      <w:marTop w:val="0"/>
      <w:marBottom w:val="0"/>
      <w:divBdr>
        <w:top w:val="none" w:sz="0" w:space="0" w:color="auto"/>
        <w:left w:val="none" w:sz="0" w:space="0" w:color="auto"/>
        <w:bottom w:val="none" w:sz="0" w:space="0" w:color="auto"/>
        <w:right w:val="none" w:sz="0" w:space="0" w:color="auto"/>
      </w:divBdr>
    </w:div>
    <w:div w:id="1296837634">
      <w:bodyDiv w:val="1"/>
      <w:marLeft w:val="0"/>
      <w:marRight w:val="0"/>
      <w:marTop w:val="0"/>
      <w:marBottom w:val="0"/>
      <w:divBdr>
        <w:top w:val="none" w:sz="0" w:space="0" w:color="auto"/>
        <w:left w:val="none" w:sz="0" w:space="0" w:color="auto"/>
        <w:bottom w:val="none" w:sz="0" w:space="0" w:color="auto"/>
        <w:right w:val="none" w:sz="0" w:space="0" w:color="auto"/>
      </w:divBdr>
    </w:div>
    <w:div w:id="1936816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E3EECD-72CB-41FD-B08D-BC3CD073A1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4024</TotalTime>
  <Pages>30</Pages>
  <Words>10101</Words>
  <Characters>57578</Characters>
  <Application>Microsoft Office Word</Application>
  <DocSecurity>0</DocSecurity>
  <Lines>479</Lines>
  <Paragraphs>135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67544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Munteanu</dc:creator>
  <cp:keywords/>
  <dc:description/>
  <cp:lastModifiedBy>Popa Nicoleta</cp:lastModifiedBy>
  <cp:revision>1788</cp:revision>
  <cp:lastPrinted>2025-07-04T05:44:00Z</cp:lastPrinted>
  <dcterms:created xsi:type="dcterms:W3CDTF">2024-12-06T14:47:00Z</dcterms:created>
  <dcterms:modified xsi:type="dcterms:W3CDTF">2025-10-09T11:40:00Z</dcterms:modified>
</cp:coreProperties>
</file>