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106B" w14:textId="4E854531" w:rsidR="28E5652B" w:rsidRPr="00954BE7" w:rsidRDefault="28E5652B" w:rsidP="005343EE">
      <w:pPr>
        <w:tabs>
          <w:tab w:val="left" w:pos="3780"/>
        </w:tabs>
        <w:spacing w:after="0" w:line="276" w:lineRule="auto"/>
        <w:jc w:val="right"/>
        <w:rPr>
          <w:rFonts w:ascii="Times New Roman" w:eastAsia="Times New Roman" w:hAnsi="Times New Roman" w:cs="Times New Roman"/>
          <w:sz w:val="28"/>
          <w:szCs w:val="28"/>
          <w:lang w:val="ro-MD"/>
        </w:rPr>
      </w:pPr>
      <w:r w:rsidRPr="00954BE7">
        <w:rPr>
          <w:rFonts w:ascii="Times New Roman" w:eastAsia="Times New Roman" w:hAnsi="Times New Roman" w:cs="Times New Roman"/>
          <w:b/>
          <w:bCs/>
          <w:sz w:val="28"/>
          <w:szCs w:val="28"/>
          <w:lang w:val="ro-MD"/>
        </w:rPr>
        <w:t>UE</w:t>
      </w:r>
    </w:p>
    <w:p w14:paraId="12AAAD6E" w14:textId="0CD32ECA" w:rsidR="28E5652B" w:rsidRDefault="28E5652B" w:rsidP="005343EE">
      <w:pPr>
        <w:spacing w:after="0" w:line="276" w:lineRule="auto"/>
        <w:ind w:firstLine="851"/>
        <w:jc w:val="right"/>
        <w:rPr>
          <w:rFonts w:ascii="Times New Roman" w:eastAsia="Times New Roman" w:hAnsi="Times New Roman" w:cs="Times New Roman"/>
          <w:i/>
          <w:iCs/>
          <w:sz w:val="28"/>
          <w:szCs w:val="28"/>
          <w:lang w:val="ro-MD"/>
        </w:rPr>
      </w:pPr>
      <w:r w:rsidRPr="00954BE7">
        <w:rPr>
          <w:rFonts w:ascii="Times New Roman" w:eastAsia="Times New Roman" w:hAnsi="Times New Roman" w:cs="Times New Roman"/>
          <w:i/>
          <w:iCs/>
          <w:sz w:val="28"/>
          <w:szCs w:val="28"/>
          <w:lang w:val="ro-MD"/>
        </w:rPr>
        <w:t>Proiect</w:t>
      </w:r>
    </w:p>
    <w:p w14:paraId="78F49404" w14:textId="77777777" w:rsidR="0046522B" w:rsidRDefault="0046522B" w:rsidP="0046522B">
      <w:pPr>
        <w:spacing w:after="0" w:line="276" w:lineRule="auto"/>
        <w:ind w:firstLine="851"/>
        <w:jc w:val="both"/>
        <w:rPr>
          <w:rFonts w:ascii="Times New Roman" w:eastAsia="Times New Roman" w:hAnsi="Times New Roman" w:cs="Times New Roman"/>
          <w:sz w:val="28"/>
          <w:szCs w:val="28"/>
          <w:lang w:val="ro-MD"/>
        </w:rPr>
      </w:pPr>
    </w:p>
    <w:p w14:paraId="65F10C31" w14:textId="77777777" w:rsidR="0046522B" w:rsidRDefault="0046522B" w:rsidP="0046522B">
      <w:pPr>
        <w:spacing w:after="0" w:line="276" w:lineRule="auto"/>
        <w:ind w:firstLine="851"/>
        <w:jc w:val="both"/>
        <w:rPr>
          <w:rFonts w:ascii="Times New Roman" w:eastAsia="Times New Roman" w:hAnsi="Times New Roman" w:cs="Times New Roman"/>
          <w:sz w:val="28"/>
          <w:szCs w:val="28"/>
          <w:lang w:val="ro-MD"/>
        </w:rPr>
      </w:pPr>
    </w:p>
    <w:p w14:paraId="67F61AAF" w14:textId="77777777" w:rsidR="0046522B" w:rsidRDefault="0046522B" w:rsidP="0046522B">
      <w:pPr>
        <w:spacing w:after="0" w:line="276" w:lineRule="auto"/>
        <w:ind w:firstLine="851"/>
        <w:jc w:val="both"/>
        <w:rPr>
          <w:rFonts w:ascii="Times New Roman" w:eastAsia="Times New Roman" w:hAnsi="Times New Roman" w:cs="Times New Roman"/>
          <w:sz w:val="28"/>
          <w:szCs w:val="28"/>
          <w:lang w:val="ro-MD"/>
        </w:rPr>
      </w:pPr>
    </w:p>
    <w:p w14:paraId="7F22276E" w14:textId="338C36D0" w:rsidR="0046522B" w:rsidRPr="0046522B" w:rsidRDefault="0046522B" w:rsidP="0046522B">
      <w:pPr>
        <w:spacing w:after="0" w:line="276" w:lineRule="auto"/>
        <w:ind w:firstLine="851"/>
        <w:jc w:val="center"/>
        <w:rPr>
          <w:rFonts w:ascii="Times New Roman" w:eastAsia="Times New Roman" w:hAnsi="Times New Roman" w:cs="Times New Roman"/>
          <w:b/>
          <w:bCs/>
          <w:sz w:val="28"/>
          <w:szCs w:val="28"/>
          <w:lang w:val="ro-MD"/>
        </w:rPr>
      </w:pPr>
      <w:r w:rsidRPr="0046522B">
        <w:rPr>
          <w:rFonts w:ascii="Times New Roman" w:eastAsia="Times New Roman" w:hAnsi="Times New Roman" w:cs="Times New Roman"/>
          <w:b/>
          <w:bCs/>
          <w:sz w:val="28"/>
          <w:szCs w:val="28"/>
          <w:lang w:val="ro-MD"/>
        </w:rPr>
        <w:t>PARLAMENTUL REPUBLICII MOLDOVA</w:t>
      </w:r>
    </w:p>
    <w:p w14:paraId="786AB561" w14:textId="77777777" w:rsidR="0046522B" w:rsidRDefault="0046522B" w:rsidP="0046522B">
      <w:pPr>
        <w:spacing w:after="0" w:line="276" w:lineRule="auto"/>
        <w:ind w:firstLine="851"/>
        <w:jc w:val="both"/>
        <w:rPr>
          <w:rFonts w:ascii="Times New Roman" w:eastAsia="Times New Roman" w:hAnsi="Times New Roman" w:cs="Times New Roman"/>
          <w:sz w:val="28"/>
          <w:szCs w:val="28"/>
          <w:lang w:val="ro-MD"/>
        </w:rPr>
      </w:pPr>
    </w:p>
    <w:p w14:paraId="6725D6A8" w14:textId="77777777" w:rsidR="0046522B" w:rsidRPr="0046522B" w:rsidRDefault="0046522B" w:rsidP="0046522B">
      <w:pPr>
        <w:spacing w:after="0" w:line="276" w:lineRule="auto"/>
        <w:ind w:firstLine="851"/>
        <w:jc w:val="both"/>
        <w:rPr>
          <w:rFonts w:ascii="Times New Roman" w:eastAsia="Times New Roman" w:hAnsi="Times New Roman" w:cs="Times New Roman"/>
          <w:sz w:val="28"/>
          <w:szCs w:val="28"/>
          <w:lang w:val="ro-MD"/>
        </w:rPr>
      </w:pPr>
    </w:p>
    <w:p w14:paraId="5C853E6A" w14:textId="36E49876" w:rsidR="28E5652B" w:rsidRPr="00954BE7" w:rsidRDefault="0046522B" w:rsidP="005343EE">
      <w:pPr>
        <w:spacing w:after="0" w:line="276" w:lineRule="auto"/>
        <w:ind w:firstLine="851"/>
        <w:jc w:val="center"/>
        <w:rPr>
          <w:rFonts w:ascii="Times New Roman" w:eastAsia="Times New Roman" w:hAnsi="Times New Roman" w:cs="Times New Roman"/>
          <w:lang w:val="ro-MD"/>
        </w:rPr>
      </w:pPr>
      <w:r>
        <w:rPr>
          <w:rFonts w:ascii="Times New Roman" w:eastAsia="Times New Roman" w:hAnsi="Times New Roman" w:cs="Times New Roman"/>
          <w:b/>
          <w:bCs/>
          <w:lang w:val="ro-MD"/>
        </w:rPr>
        <w:t>LEGE</w:t>
      </w:r>
    </w:p>
    <w:p w14:paraId="7686F401" w14:textId="40DF87D4" w:rsidR="28E5652B" w:rsidRDefault="28E5652B" w:rsidP="005343EE">
      <w:pPr>
        <w:spacing w:after="0" w:line="276" w:lineRule="auto"/>
        <w:ind w:firstLine="851"/>
        <w:jc w:val="center"/>
        <w:rPr>
          <w:rFonts w:ascii="Times New Roman" w:eastAsia="Times New Roman" w:hAnsi="Times New Roman" w:cs="Times New Roman"/>
          <w:b/>
          <w:bCs/>
          <w:lang w:val="ro-MD"/>
        </w:rPr>
      </w:pPr>
      <w:r w:rsidRPr="00954BE7">
        <w:rPr>
          <w:rFonts w:ascii="Times New Roman" w:eastAsia="Times New Roman" w:hAnsi="Times New Roman" w:cs="Times New Roman"/>
          <w:b/>
          <w:bCs/>
          <w:lang w:val="ro-MD"/>
        </w:rPr>
        <w:t>privind accesul publicului la informație, justiție și participarea la adoptarea deciziilor de mediu</w:t>
      </w:r>
    </w:p>
    <w:p w14:paraId="11275FE9" w14:textId="77777777" w:rsidR="00896DAA" w:rsidRDefault="00896DAA" w:rsidP="005343EE">
      <w:pPr>
        <w:spacing w:after="0" w:line="276" w:lineRule="auto"/>
        <w:ind w:firstLine="851"/>
        <w:jc w:val="center"/>
        <w:rPr>
          <w:rFonts w:ascii="Times New Roman" w:eastAsia="Times New Roman" w:hAnsi="Times New Roman" w:cs="Times New Roman"/>
          <w:lang w:val="ro-MD"/>
        </w:rPr>
      </w:pPr>
    </w:p>
    <w:p w14:paraId="758B4331" w14:textId="229B9C24" w:rsidR="00896DAA" w:rsidRDefault="00896DAA" w:rsidP="00896DAA">
      <w:pPr>
        <w:spacing w:after="0" w:line="276" w:lineRule="auto"/>
        <w:jc w:val="both"/>
        <w:rPr>
          <w:rFonts w:ascii="Times New Roman" w:eastAsia="Times New Roman" w:hAnsi="Times New Roman" w:cs="Times New Roman"/>
          <w:lang w:val="ro-MD"/>
        </w:rPr>
      </w:pPr>
      <w:r w:rsidRPr="00896DAA">
        <w:rPr>
          <w:rFonts w:ascii="Times New Roman" w:eastAsia="Times New Roman" w:hAnsi="Times New Roman" w:cs="Times New Roman"/>
          <w:lang w:val="ro-MD"/>
        </w:rPr>
        <w:t>Parlamentul adoptă prezenta lege organică.</w:t>
      </w:r>
    </w:p>
    <w:p w14:paraId="0C61215C" w14:textId="77777777" w:rsidR="00896DAA" w:rsidRPr="00954BE7" w:rsidRDefault="00896DAA" w:rsidP="00896DAA">
      <w:pPr>
        <w:spacing w:after="0" w:line="276" w:lineRule="auto"/>
        <w:jc w:val="both"/>
        <w:rPr>
          <w:rFonts w:ascii="Times New Roman" w:eastAsia="Times New Roman" w:hAnsi="Times New Roman" w:cs="Times New Roman"/>
          <w:lang w:val="ro-MD"/>
        </w:rPr>
      </w:pPr>
    </w:p>
    <w:p w14:paraId="72B1AD07" w14:textId="530C298C" w:rsidR="28E5652B" w:rsidRPr="00954BE7" w:rsidRDefault="28E5652B" w:rsidP="2D857DC2">
      <w:pPr>
        <w:tabs>
          <w:tab w:val="left" w:pos="884"/>
          <w:tab w:val="left" w:pos="1196"/>
        </w:tabs>
        <w:spacing w:after="0" w:line="276" w:lineRule="auto"/>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Prezent</w:t>
      </w:r>
      <w:r w:rsidR="00BD71A6">
        <w:rPr>
          <w:rFonts w:ascii="Times New Roman" w:eastAsia="Times New Roman" w:hAnsi="Times New Roman" w:cs="Times New Roman"/>
          <w:lang w:val="ro-MD"/>
        </w:rPr>
        <w:t>a</w:t>
      </w:r>
      <w:r w:rsidRPr="00954BE7">
        <w:rPr>
          <w:rFonts w:ascii="Times New Roman" w:eastAsia="Times New Roman" w:hAnsi="Times New Roman" w:cs="Times New Roman"/>
          <w:lang w:val="ro-MD"/>
        </w:rPr>
        <w:t xml:space="preserve"> </w:t>
      </w:r>
      <w:r w:rsidR="0046522B">
        <w:rPr>
          <w:rFonts w:ascii="Times New Roman" w:eastAsia="Times New Roman" w:hAnsi="Times New Roman" w:cs="Times New Roman"/>
          <w:lang w:val="ro-MD"/>
        </w:rPr>
        <w:t>lege</w:t>
      </w:r>
      <w:r w:rsidRPr="00954BE7">
        <w:rPr>
          <w:rFonts w:ascii="Times New Roman" w:eastAsia="Times New Roman" w:hAnsi="Times New Roman" w:cs="Times New Roman"/>
          <w:lang w:val="ro-MD"/>
        </w:rPr>
        <w:t xml:space="preserve"> transpune Directiva 2003/4/CE a Parlamentului European și a Consiliului din 28 ianuarie 2003 privind accesul publicului la informațiile despre mediu și de abrogare a Directivei 90/313/CEE a Consiliului, Directiva 2003/35/CE a Parlamentului European și a Consiliului din 26 mai 2003 de instituire a participării publicului la elaborarea anumitor planuri și programe privind mediul și de modificare a directivelor 85/337/CEE și 96/61/CE ale Consiliului în ceea ce privește participarea publicului și accesul la justiție, și Regulamentul (CE) nr. 1367/2006 al Parlamentului European și al Consiliului din 6 septembrie 2006 privind aplicarea, pentru instituțiile și organismele comunitare, a dispozițiilor Convenției de la </w:t>
      </w:r>
      <w:proofErr w:type="spellStart"/>
      <w:r w:rsidRPr="00954BE7">
        <w:rPr>
          <w:rFonts w:ascii="Times New Roman" w:eastAsia="Times New Roman" w:hAnsi="Times New Roman" w:cs="Times New Roman"/>
          <w:lang w:val="ro-MD"/>
        </w:rPr>
        <w:t>Aarhus</w:t>
      </w:r>
      <w:proofErr w:type="spellEnd"/>
      <w:r w:rsidRPr="00954BE7">
        <w:rPr>
          <w:rFonts w:ascii="Times New Roman" w:eastAsia="Times New Roman" w:hAnsi="Times New Roman" w:cs="Times New Roman"/>
          <w:lang w:val="ro-MD"/>
        </w:rPr>
        <w:t xml:space="preserve"> privind accesul la informație, participarea publicului la luarea deciziilor și accesul la justiție în domeniul mediului.</w:t>
      </w:r>
    </w:p>
    <w:p w14:paraId="1452DC62" w14:textId="17620EEE" w:rsidR="2D857DC2" w:rsidRPr="00954BE7" w:rsidRDefault="2D857DC2" w:rsidP="005343EE">
      <w:pPr>
        <w:spacing w:after="0" w:line="276" w:lineRule="auto"/>
        <w:ind w:firstLine="851"/>
        <w:jc w:val="center"/>
        <w:rPr>
          <w:rFonts w:ascii="Times New Roman" w:eastAsia="Times New Roman" w:hAnsi="Times New Roman" w:cs="Times New Roman"/>
          <w:lang w:val="ro-MD"/>
        </w:rPr>
      </w:pPr>
    </w:p>
    <w:p w14:paraId="6087FFE7" w14:textId="2D4863CC" w:rsidR="00944211" w:rsidRPr="00954BE7" w:rsidRDefault="00944211" w:rsidP="005343EE">
      <w:pPr>
        <w:spacing w:after="0" w:line="276" w:lineRule="auto"/>
        <w:ind w:left="851"/>
        <w:jc w:val="center"/>
        <w:rPr>
          <w:rFonts w:ascii="Times New Roman" w:eastAsia="Times New Roman" w:hAnsi="Times New Roman" w:cs="Times New Roman"/>
          <w:b/>
          <w:bCs/>
          <w:lang w:val="ro-MD"/>
        </w:rPr>
      </w:pPr>
      <w:r w:rsidRPr="00954BE7">
        <w:rPr>
          <w:rFonts w:ascii="Times New Roman" w:eastAsia="Times New Roman" w:hAnsi="Times New Roman" w:cs="Times New Roman"/>
          <w:b/>
          <w:bCs/>
          <w:lang w:val="ro-MD"/>
        </w:rPr>
        <w:t>Capitolul I</w:t>
      </w:r>
    </w:p>
    <w:p w14:paraId="20943CD4" w14:textId="440A771A" w:rsidR="28E5652B" w:rsidRPr="00954BE7" w:rsidRDefault="28E5652B" w:rsidP="005343EE">
      <w:pPr>
        <w:spacing w:after="0" w:line="276" w:lineRule="auto"/>
        <w:ind w:left="851"/>
        <w:jc w:val="center"/>
        <w:rPr>
          <w:rFonts w:ascii="Times New Roman" w:eastAsia="Times New Roman" w:hAnsi="Times New Roman" w:cs="Times New Roman"/>
          <w:lang w:val="ro-MD"/>
        </w:rPr>
      </w:pPr>
      <w:r w:rsidRPr="00954BE7">
        <w:rPr>
          <w:rFonts w:ascii="Times New Roman" w:eastAsia="Times New Roman" w:hAnsi="Times New Roman" w:cs="Times New Roman"/>
          <w:b/>
          <w:bCs/>
          <w:lang w:val="ro-MD"/>
        </w:rPr>
        <w:t>Dispoziții generale</w:t>
      </w:r>
      <w:r w:rsidRPr="00954BE7">
        <w:rPr>
          <w:rFonts w:ascii="Times New Roman" w:eastAsia="Times New Roman" w:hAnsi="Times New Roman" w:cs="Times New Roman"/>
          <w:lang w:val="ro-MD"/>
        </w:rPr>
        <w:t xml:space="preserve"> </w:t>
      </w:r>
    </w:p>
    <w:p w14:paraId="0301F7AC" w14:textId="77777777" w:rsidR="0046522B" w:rsidRPr="0046522B" w:rsidRDefault="0046522B" w:rsidP="0046522B">
      <w:pPr>
        <w:pStyle w:val="ListParagraph"/>
        <w:spacing w:before="240" w:line="276" w:lineRule="auto"/>
        <w:ind w:left="0"/>
        <w:jc w:val="both"/>
        <w:rPr>
          <w:rFonts w:ascii="Times New Roman" w:eastAsia="Times New Roman" w:hAnsi="Times New Roman" w:cs="Times New Roman"/>
          <w:b/>
          <w:bCs/>
          <w:color w:val="000000" w:themeColor="text1"/>
          <w:lang w:val="ro-RO"/>
        </w:rPr>
      </w:pPr>
      <w:r w:rsidRPr="0046522B">
        <w:rPr>
          <w:rFonts w:ascii="Times New Roman" w:eastAsia="Times New Roman" w:hAnsi="Times New Roman" w:cs="Times New Roman"/>
          <w:b/>
          <w:bCs/>
          <w:color w:val="000000" w:themeColor="text1"/>
          <w:lang w:val="ro-MD"/>
        </w:rPr>
        <w:t xml:space="preserve">Articolul 1. Obiectul </w:t>
      </w:r>
      <w:r w:rsidRPr="0046522B">
        <w:rPr>
          <w:rFonts w:ascii="Times New Roman" w:eastAsia="Times New Roman" w:hAnsi="Times New Roman" w:cs="Times New Roman"/>
          <w:b/>
          <w:bCs/>
          <w:color w:val="000000" w:themeColor="text1"/>
          <w:lang w:val="ro-RO"/>
        </w:rPr>
        <w:t>și scopul legii</w:t>
      </w:r>
    </w:p>
    <w:p w14:paraId="5648E78E" w14:textId="77777777" w:rsidR="00AE5409" w:rsidRDefault="0046522B" w:rsidP="0046522B">
      <w:pPr>
        <w:pStyle w:val="ListParagraph"/>
        <w:spacing w:before="240" w:line="276" w:lineRule="auto"/>
        <w:ind w:left="0"/>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color w:val="000000" w:themeColor="text1"/>
          <w:lang w:val="ro-RO"/>
        </w:rPr>
        <w:t xml:space="preserve">(1) </w:t>
      </w:r>
      <w:r w:rsidR="00AE5409">
        <w:rPr>
          <w:rFonts w:ascii="Times New Roman" w:eastAsia="Times New Roman" w:hAnsi="Times New Roman" w:cs="Times New Roman"/>
          <w:color w:val="000000" w:themeColor="text1"/>
          <w:lang w:val="ro-RO"/>
        </w:rPr>
        <w:t xml:space="preserve">Prezenta lege stabilește cadrul juridic cu privire la </w:t>
      </w:r>
      <w:r w:rsidR="28E5652B" w:rsidRPr="00954BE7">
        <w:rPr>
          <w:rFonts w:ascii="Times New Roman" w:eastAsia="Times New Roman" w:hAnsi="Times New Roman" w:cs="Times New Roman"/>
          <w:color w:val="000000" w:themeColor="text1"/>
          <w:lang w:val="ro-MD"/>
        </w:rPr>
        <w:t>accesul publicului la informație, justiție și participarea la adoptarea deciziilor de mediu</w:t>
      </w:r>
      <w:r w:rsidR="00AE5409">
        <w:rPr>
          <w:rFonts w:ascii="Times New Roman" w:eastAsia="Times New Roman" w:hAnsi="Times New Roman" w:cs="Times New Roman"/>
          <w:color w:val="000000" w:themeColor="text1"/>
          <w:lang w:val="ro-MD"/>
        </w:rPr>
        <w:t xml:space="preserve">. </w:t>
      </w:r>
    </w:p>
    <w:p w14:paraId="1FB2DF39" w14:textId="7A522B2F" w:rsidR="28E5652B" w:rsidRDefault="00AE5409" w:rsidP="0046522B">
      <w:pPr>
        <w:pStyle w:val="ListParagraph"/>
        <w:spacing w:before="240" w:line="276" w:lineRule="auto"/>
        <w:ind w:left="0"/>
        <w:jc w:val="both"/>
        <w:rPr>
          <w:rFonts w:ascii="Times New Roman" w:hAnsi="Times New Roman" w:cs="Times New Roman"/>
          <w:color w:val="000000" w:themeColor="text1"/>
          <w:shd w:val="clear" w:color="auto" w:fill="FFFFFF"/>
          <w:lang w:val="ro-MD"/>
        </w:rPr>
      </w:pPr>
      <w:r>
        <w:rPr>
          <w:rFonts w:ascii="Times New Roman" w:eastAsia="Times New Roman" w:hAnsi="Times New Roman" w:cs="Times New Roman"/>
          <w:color w:val="000000" w:themeColor="text1"/>
          <w:lang w:val="ro-MD"/>
        </w:rPr>
        <w:t>(2)</w:t>
      </w:r>
      <w:r w:rsidR="28E5652B" w:rsidRPr="00954BE7">
        <w:rPr>
          <w:rFonts w:ascii="Times New Roman" w:eastAsia="Times New Roman" w:hAnsi="Times New Roman" w:cs="Times New Roman"/>
          <w:color w:val="000000" w:themeColor="text1"/>
          <w:lang w:val="ro-MD"/>
        </w:rPr>
        <w:t xml:space="preserve"> </w:t>
      </w:r>
      <w:r>
        <w:rPr>
          <w:rFonts w:ascii="Times New Roman" w:eastAsia="Times New Roman" w:hAnsi="Times New Roman" w:cs="Times New Roman"/>
          <w:color w:val="000000" w:themeColor="text1"/>
          <w:lang w:val="ro-MD"/>
        </w:rPr>
        <w:t>Prezenta lege</w:t>
      </w:r>
      <w:r w:rsidR="00985198">
        <w:rPr>
          <w:rFonts w:ascii="Times New Roman" w:eastAsia="Times New Roman" w:hAnsi="Times New Roman" w:cs="Times New Roman"/>
          <w:color w:val="000000" w:themeColor="text1"/>
          <w:lang w:val="ro-MD"/>
        </w:rPr>
        <w:t xml:space="preserve"> </w:t>
      </w:r>
      <w:r w:rsidR="00985198" w:rsidRPr="00985198">
        <w:rPr>
          <w:rFonts w:ascii="Times New Roman" w:eastAsia="Times New Roman" w:hAnsi="Times New Roman" w:cs="Times New Roman"/>
          <w:color w:val="000000" w:themeColor="text1"/>
          <w:lang w:val="ro-MD"/>
        </w:rPr>
        <w:t>privind accesul publicului la informație, justiție și participarea la adoptarea deciziilor de mediu</w:t>
      </w:r>
      <w:r>
        <w:rPr>
          <w:rFonts w:ascii="Times New Roman" w:eastAsia="Times New Roman" w:hAnsi="Times New Roman" w:cs="Times New Roman"/>
          <w:color w:val="000000" w:themeColor="text1"/>
          <w:lang w:val="ro-MD"/>
        </w:rPr>
        <w:t xml:space="preserve"> </w:t>
      </w:r>
      <w:r w:rsidR="28E5652B" w:rsidRPr="00954BE7">
        <w:rPr>
          <w:rFonts w:ascii="Times New Roman" w:eastAsia="Times New Roman" w:hAnsi="Times New Roman" w:cs="Times New Roman"/>
          <w:color w:val="000000" w:themeColor="text1"/>
          <w:lang w:val="ro-MD"/>
        </w:rPr>
        <w:t>are drept scop să asigure accesul publicului la informațiile de mediu, să protejeze dreptul acestuia de a participa la procesul decizional și să faciliteze accesul la justiție în chestiunile legate de mediu</w:t>
      </w:r>
      <w:r w:rsidR="006E0630" w:rsidRPr="00954BE7">
        <w:rPr>
          <w:rFonts w:ascii="Times New Roman" w:eastAsia="Times New Roman" w:hAnsi="Times New Roman" w:cs="Times New Roman"/>
          <w:color w:val="000000" w:themeColor="text1"/>
          <w:lang w:val="ro-MD"/>
        </w:rPr>
        <w:t xml:space="preserve"> f</w:t>
      </w:r>
      <w:r w:rsidR="006E0630" w:rsidRPr="00954BE7">
        <w:rPr>
          <w:rFonts w:ascii="Times New Roman" w:hAnsi="Times New Roman" w:cs="Times New Roman"/>
          <w:color w:val="000000" w:themeColor="text1"/>
          <w:shd w:val="clear" w:color="auto" w:fill="FFFFFF"/>
          <w:lang w:val="ro-MD"/>
        </w:rPr>
        <w:t>ără discriminare pe bază de cetățenie, naționalitate sau domiciliu și, în cazul unei persoane juridice, fără discriminare în legătură cu locul în care își are sediul</w:t>
      </w:r>
      <w:r w:rsidR="00703780">
        <w:rPr>
          <w:rFonts w:ascii="Times New Roman" w:hAnsi="Times New Roman" w:cs="Times New Roman"/>
          <w:color w:val="000000" w:themeColor="text1"/>
          <w:shd w:val="clear" w:color="auto" w:fill="FFFFFF"/>
          <w:lang w:val="ro-MD"/>
        </w:rPr>
        <w:t xml:space="preserve"> / adresa juridic</w:t>
      </w:r>
      <w:r w:rsidR="00703780">
        <w:rPr>
          <w:rFonts w:ascii="Times New Roman" w:hAnsi="Times New Roman" w:cs="Times New Roman"/>
          <w:color w:val="000000" w:themeColor="text1"/>
          <w:shd w:val="clear" w:color="auto" w:fill="FFFFFF"/>
          <w:lang w:val="ro-RO"/>
        </w:rPr>
        <w:t>ă</w:t>
      </w:r>
      <w:r w:rsidR="006E0630" w:rsidRPr="00954BE7">
        <w:rPr>
          <w:rFonts w:ascii="Times New Roman" w:hAnsi="Times New Roman" w:cs="Times New Roman"/>
          <w:color w:val="000000" w:themeColor="text1"/>
          <w:shd w:val="clear" w:color="auto" w:fill="FFFFFF"/>
          <w:lang w:val="ro-MD"/>
        </w:rPr>
        <w:t xml:space="preserve"> sau în care își desfășoară activitatea.</w:t>
      </w:r>
    </w:p>
    <w:p w14:paraId="2821D829" w14:textId="77777777" w:rsidR="00AE5409" w:rsidRDefault="00AE5409" w:rsidP="0046522B">
      <w:pPr>
        <w:pStyle w:val="ListParagraph"/>
        <w:spacing w:before="240" w:line="276" w:lineRule="auto"/>
        <w:ind w:left="0"/>
        <w:jc w:val="both"/>
        <w:rPr>
          <w:rFonts w:ascii="Times New Roman" w:hAnsi="Times New Roman" w:cs="Times New Roman"/>
          <w:color w:val="000000" w:themeColor="text1"/>
          <w:shd w:val="clear" w:color="auto" w:fill="FFFFFF"/>
          <w:lang w:val="ro-MD"/>
        </w:rPr>
      </w:pPr>
    </w:p>
    <w:p w14:paraId="3B5852EB" w14:textId="01CD53F1" w:rsidR="00AE5409" w:rsidRPr="00AE5409" w:rsidRDefault="00AE5409" w:rsidP="0046522B">
      <w:pPr>
        <w:pStyle w:val="ListParagraph"/>
        <w:spacing w:before="240" w:line="276" w:lineRule="auto"/>
        <w:ind w:left="0"/>
        <w:jc w:val="both"/>
        <w:rPr>
          <w:rFonts w:ascii="Times New Roman" w:eastAsia="Times New Roman" w:hAnsi="Times New Roman" w:cs="Times New Roman"/>
          <w:b/>
          <w:bCs/>
          <w:color w:val="000000" w:themeColor="text1"/>
          <w:lang w:val="ro-MD"/>
        </w:rPr>
      </w:pPr>
      <w:r w:rsidRPr="00AE5409">
        <w:rPr>
          <w:rFonts w:ascii="Times New Roman" w:hAnsi="Times New Roman" w:cs="Times New Roman"/>
          <w:b/>
          <w:bCs/>
          <w:color w:val="000000" w:themeColor="text1"/>
          <w:shd w:val="clear" w:color="auto" w:fill="FFFFFF"/>
          <w:lang w:val="ro-MD"/>
        </w:rPr>
        <w:t>Articolul 2. Domeniul de aplicare</w:t>
      </w:r>
    </w:p>
    <w:p w14:paraId="3957EFC4" w14:textId="2014B935" w:rsidR="28E5652B" w:rsidRPr="00954BE7" w:rsidRDefault="0046522B" w:rsidP="0046522B">
      <w:pPr>
        <w:pStyle w:val="ListParagraph"/>
        <w:spacing w:before="240" w:line="276" w:lineRule="auto"/>
        <w:ind w:left="0"/>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color w:val="000000" w:themeColor="text1"/>
          <w:lang w:val="ro-MD"/>
        </w:rPr>
        <w:t>(</w:t>
      </w:r>
      <w:r w:rsidR="00AE5409">
        <w:rPr>
          <w:rFonts w:ascii="Times New Roman" w:eastAsia="Times New Roman" w:hAnsi="Times New Roman" w:cs="Times New Roman"/>
          <w:color w:val="000000" w:themeColor="text1"/>
          <w:lang w:val="ro-MD"/>
        </w:rPr>
        <w:t>1</w:t>
      </w:r>
      <w:r>
        <w:rPr>
          <w:rFonts w:ascii="Times New Roman" w:eastAsia="Times New Roman" w:hAnsi="Times New Roman" w:cs="Times New Roman"/>
          <w:color w:val="000000" w:themeColor="text1"/>
          <w:lang w:val="ro-MD"/>
        </w:rPr>
        <w:t xml:space="preserve">) </w:t>
      </w:r>
      <w:r w:rsidR="00AE5409">
        <w:rPr>
          <w:rFonts w:ascii="Times New Roman" w:eastAsia="Times New Roman" w:hAnsi="Times New Roman" w:cs="Times New Roman"/>
          <w:color w:val="000000" w:themeColor="text1"/>
          <w:lang w:val="ro-MD"/>
        </w:rPr>
        <w:t xml:space="preserve">Prezenta lege </w:t>
      </w:r>
      <w:r w:rsidR="28E5652B" w:rsidRPr="00954BE7">
        <w:rPr>
          <w:rFonts w:ascii="Times New Roman" w:eastAsia="Times New Roman" w:hAnsi="Times New Roman" w:cs="Times New Roman"/>
          <w:color w:val="000000" w:themeColor="text1"/>
          <w:lang w:val="ro-MD"/>
        </w:rPr>
        <w:t>stabilește normele, termenii, condițiile generale și modalitățile practice privind:</w:t>
      </w:r>
    </w:p>
    <w:p w14:paraId="6F2E5980" w14:textId="21C87BE1" w:rsidR="28E5652B" w:rsidRPr="0046522B" w:rsidRDefault="28E5652B" w:rsidP="0046522B">
      <w:pPr>
        <w:pStyle w:val="ListParagraph"/>
        <w:numPr>
          <w:ilvl w:val="0"/>
          <w:numId w:val="6"/>
        </w:numPr>
        <w:spacing w:before="240" w:line="276" w:lineRule="auto"/>
        <w:jc w:val="both"/>
        <w:rPr>
          <w:rFonts w:ascii="Times New Roman" w:eastAsia="Times New Roman" w:hAnsi="Times New Roman" w:cs="Times New Roman"/>
          <w:color w:val="000000" w:themeColor="text1"/>
          <w:lang w:val="ro-MD"/>
        </w:rPr>
      </w:pPr>
      <w:r w:rsidRPr="0046522B">
        <w:rPr>
          <w:rFonts w:ascii="Times New Roman" w:eastAsia="Times New Roman" w:hAnsi="Times New Roman" w:cs="Times New Roman"/>
          <w:color w:val="000000" w:themeColor="text1"/>
          <w:lang w:val="ro-MD"/>
        </w:rPr>
        <w:lastRenderedPageBreak/>
        <w:t>garantarea și exercitarea dreptului de acces la informațiile despre mediu primite sau elaborate de autoritățile publice și deținute de către acestea;</w:t>
      </w:r>
    </w:p>
    <w:p w14:paraId="4C3A402D" w14:textId="5C206B42" w:rsidR="28E5652B" w:rsidRPr="00954BE7" w:rsidRDefault="28E5652B" w:rsidP="005343EE">
      <w:pPr>
        <w:pStyle w:val="ListParagraph"/>
        <w:numPr>
          <w:ilvl w:val="0"/>
          <w:numId w:val="6"/>
        </w:numPr>
        <w:spacing w:before="24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punerea la dispoziția publicului interesat și comunicarea progresivă a informațiilor despre mediu pentru a se asigura cea mai largă disponibilitate și diseminare a acestora la nivelul publicului;</w:t>
      </w:r>
    </w:p>
    <w:p w14:paraId="52742294" w14:textId="7BC11AC4" w:rsidR="28E5652B" w:rsidRPr="00954BE7" w:rsidRDefault="28E5652B" w:rsidP="005343EE">
      <w:pPr>
        <w:pStyle w:val="ListParagraph"/>
        <w:numPr>
          <w:ilvl w:val="0"/>
          <w:numId w:val="6"/>
        </w:numPr>
        <w:spacing w:before="24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asigurarea și promovarea participării publicului la luarea deciziilor în domeniul mediului, inclusiv la elaborarea documentelor de politici și planificare de mediu;</w:t>
      </w:r>
    </w:p>
    <w:p w14:paraId="000AC259" w14:textId="33CEB74E" w:rsidR="28E5652B" w:rsidRPr="00AB69AA" w:rsidRDefault="28E5652B" w:rsidP="005343EE">
      <w:pPr>
        <w:pStyle w:val="ListParagraph"/>
        <w:numPr>
          <w:ilvl w:val="0"/>
          <w:numId w:val="6"/>
        </w:numPr>
        <w:spacing w:before="240" w:line="276" w:lineRule="auto"/>
        <w:jc w:val="both"/>
        <w:rPr>
          <w:rFonts w:ascii="Times New Roman" w:eastAsia="Times New Roman" w:hAnsi="Times New Roman" w:cs="Times New Roman"/>
          <w:color w:val="000000" w:themeColor="text1"/>
          <w:lang w:val="ro-MD"/>
        </w:rPr>
      </w:pPr>
      <w:r w:rsidRPr="00AB69AA">
        <w:rPr>
          <w:rFonts w:ascii="Times New Roman" w:eastAsia="Times New Roman" w:hAnsi="Times New Roman" w:cs="Times New Roman"/>
          <w:color w:val="000000" w:themeColor="text1"/>
          <w:lang w:val="ro-MD"/>
        </w:rPr>
        <w:t>asigurarea accesului la justiție în probleme de mediu, în condițiile prevăzute de Codul Administrativ nr. 116/2018, Legea nr. 148/2023 privind accesul la informațiile de interes public și prezent</w:t>
      </w:r>
      <w:r w:rsidR="00AE5409" w:rsidRPr="00AB69AA">
        <w:rPr>
          <w:rFonts w:ascii="Times New Roman" w:eastAsia="Times New Roman" w:hAnsi="Times New Roman" w:cs="Times New Roman"/>
          <w:color w:val="000000" w:themeColor="text1"/>
          <w:lang w:val="ro-MD"/>
        </w:rPr>
        <w:t>ei legi</w:t>
      </w:r>
      <w:r w:rsidRPr="00AB69AA">
        <w:rPr>
          <w:rFonts w:ascii="Times New Roman" w:eastAsia="Times New Roman" w:hAnsi="Times New Roman" w:cs="Times New Roman"/>
          <w:color w:val="000000" w:themeColor="text1"/>
          <w:lang w:val="ro-MD"/>
        </w:rPr>
        <w:t>.</w:t>
      </w:r>
    </w:p>
    <w:p w14:paraId="37C09866" w14:textId="3D2990EA" w:rsidR="28E5652B" w:rsidRPr="00954BE7" w:rsidRDefault="28E5652B" w:rsidP="005343EE">
      <w:pPr>
        <w:pStyle w:val="ListParagraph"/>
        <w:spacing w:after="0" w:line="276" w:lineRule="auto"/>
        <w:jc w:val="both"/>
        <w:rPr>
          <w:rFonts w:ascii="Times New Roman" w:eastAsia="Times New Roman" w:hAnsi="Times New Roman" w:cs="Times New Roman"/>
          <w:color w:val="000000" w:themeColor="text1"/>
          <w:lang w:val="ro-MD"/>
        </w:rPr>
      </w:pPr>
    </w:p>
    <w:p w14:paraId="36F2E8EB" w14:textId="683BFF8A" w:rsidR="28E5652B" w:rsidRDefault="0046522B" w:rsidP="0046522B">
      <w:pPr>
        <w:pStyle w:val="ListParagraph"/>
        <w:spacing w:after="0" w:line="276" w:lineRule="auto"/>
        <w:ind w:left="0"/>
        <w:jc w:val="both"/>
        <w:rPr>
          <w:rFonts w:ascii="Times New Roman" w:eastAsia="Times New Roman" w:hAnsi="Times New Roman" w:cs="Times New Roman"/>
          <w:b/>
          <w:bCs/>
          <w:color w:val="000000" w:themeColor="text1"/>
          <w:lang w:val="ro-MD"/>
        </w:rPr>
      </w:pPr>
      <w:r w:rsidRPr="0046522B">
        <w:rPr>
          <w:rFonts w:ascii="Times New Roman" w:eastAsia="Times New Roman" w:hAnsi="Times New Roman" w:cs="Times New Roman"/>
          <w:b/>
          <w:bCs/>
          <w:color w:val="000000" w:themeColor="text1"/>
          <w:lang w:val="ro-MD"/>
        </w:rPr>
        <w:t xml:space="preserve">Articolul </w:t>
      </w:r>
      <w:r w:rsidR="00AE5409">
        <w:rPr>
          <w:rFonts w:ascii="Times New Roman" w:eastAsia="Times New Roman" w:hAnsi="Times New Roman" w:cs="Times New Roman"/>
          <w:b/>
          <w:bCs/>
          <w:color w:val="000000" w:themeColor="text1"/>
          <w:lang w:val="ro-MD"/>
        </w:rPr>
        <w:t>3</w:t>
      </w:r>
      <w:r w:rsidRPr="0046522B">
        <w:rPr>
          <w:rFonts w:ascii="Times New Roman" w:eastAsia="Times New Roman" w:hAnsi="Times New Roman" w:cs="Times New Roman"/>
          <w:b/>
          <w:bCs/>
          <w:color w:val="000000" w:themeColor="text1"/>
          <w:lang w:val="ro-MD"/>
        </w:rPr>
        <w:t>. Noțiuni</w:t>
      </w:r>
    </w:p>
    <w:p w14:paraId="6D372815" w14:textId="4C987A96" w:rsidR="0046522B" w:rsidRPr="0046522B" w:rsidRDefault="0046522B" w:rsidP="0046522B">
      <w:pPr>
        <w:pStyle w:val="ListParagraph"/>
        <w:spacing w:after="0" w:line="276" w:lineRule="auto"/>
        <w:ind w:left="0"/>
        <w:jc w:val="both"/>
        <w:rPr>
          <w:rFonts w:ascii="Times New Roman" w:eastAsia="Times New Roman" w:hAnsi="Times New Roman" w:cs="Times New Roman"/>
          <w:color w:val="000000" w:themeColor="text1"/>
          <w:lang w:val="ro-MD"/>
        </w:rPr>
      </w:pPr>
      <w:r w:rsidRPr="0046522B">
        <w:rPr>
          <w:rFonts w:ascii="Times New Roman" w:eastAsia="Times New Roman" w:hAnsi="Times New Roman" w:cs="Times New Roman"/>
          <w:color w:val="000000" w:themeColor="text1"/>
          <w:lang w:val="ro-MD"/>
        </w:rPr>
        <w:t>(</w:t>
      </w:r>
      <w:r>
        <w:rPr>
          <w:rFonts w:ascii="Times New Roman" w:eastAsia="Times New Roman" w:hAnsi="Times New Roman" w:cs="Times New Roman"/>
          <w:color w:val="000000" w:themeColor="text1"/>
          <w:lang w:val="ro-MD"/>
        </w:rPr>
        <w:t>1</w:t>
      </w:r>
      <w:r w:rsidRPr="0046522B">
        <w:rPr>
          <w:rFonts w:ascii="Times New Roman" w:eastAsia="Times New Roman" w:hAnsi="Times New Roman" w:cs="Times New Roman"/>
          <w:color w:val="000000" w:themeColor="text1"/>
          <w:lang w:val="ro-MD"/>
        </w:rPr>
        <w:t>) În sensul prezentei legi, următoarele noțiuni semnifică</w:t>
      </w:r>
      <w:r>
        <w:rPr>
          <w:rFonts w:ascii="Times New Roman" w:eastAsia="Times New Roman" w:hAnsi="Times New Roman" w:cs="Times New Roman"/>
          <w:color w:val="000000" w:themeColor="text1"/>
          <w:lang w:val="ro-MD"/>
        </w:rPr>
        <w:t>:</w:t>
      </w:r>
    </w:p>
    <w:p w14:paraId="48B17F77" w14:textId="1DE55004" w:rsidR="28E5652B" w:rsidRPr="00954BE7" w:rsidRDefault="005B2F48" w:rsidP="005343EE">
      <w:pPr>
        <w:spacing w:before="240" w:after="0"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1. </w:t>
      </w:r>
      <w:r w:rsidR="28E5652B" w:rsidRPr="00954BE7">
        <w:rPr>
          <w:rFonts w:ascii="Times New Roman" w:eastAsia="Times New Roman" w:hAnsi="Times New Roman" w:cs="Times New Roman"/>
          <w:i/>
          <w:iCs/>
          <w:color w:val="000000" w:themeColor="text1"/>
          <w:lang w:val="ro-MD"/>
        </w:rPr>
        <w:t>act administrativ</w:t>
      </w:r>
      <w:r w:rsidR="28E5652B" w:rsidRPr="00954BE7">
        <w:rPr>
          <w:rFonts w:ascii="Times New Roman" w:eastAsia="Times New Roman" w:hAnsi="Times New Roman" w:cs="Times New Roman"/>
          <w:color w:val="000000" w:themeColor="text1"/>
          <w:lang w:val="ro-MD"/>
        </w:rPr>
        <w:t xml:space="preserve"> - orice dispoziție, decizie sau măsură cu caracter individual sau normativ în temeiul dreptului mediului, adoptată de către o autoritate publică și care este obligatorie din punct de vedere legal și are efecte</w:t>
      </w:r>
      <w:r w:rsidR="00D6741F" w:rsidRPr="00954BE7">
        <w:rPr>
          <w:rFonts w:ascii="Times New Roman" w:eastAsia="Times New Roman" w:hAnsi="Times New Roman" w:cs="Times New Roman"/>
          <w:color w:val="000000" w:themeColor="text1"/>
          <w:lang w:val="ro-MD"/>
        </w:rPr>
        <w:t xml:space="preserve"> </w:t>
      </w:r>
      <w:r w:rsidR="28E5652B" w:rsidRPr="00954BE7">
        <w:rPr>
          <w:rFonts w:ascii="Times New Roman" w:eastAsia="Times New Roman" w:hAnsi="Times New Roman" w:cs="Times New Roman"/>
          <w:color w:val="000000" w:themeColor="text1"/>
          <w:lang w:val="ro-MD"/>
        </w:rPr>
        <w:t>produce efecte juridice externe;</w:t>
      </w:r>
    </w:p>
    <w:p w14:paraId="777BC6C8" w14:textId="6C558ACC" w:rsidR="28E5652B" w:rsidRPr="00954BE7" w:rsidRDefault="005B2F48" w:rsidP="005343EE">
      <w:pPr>
        <w:spacing w:after="0"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2. </w:t>
      </w:r>
      <w:r w:rsidR="28E5652B" w:rsidRPr="00954BE7">
        <w:rPr>
          <w:rFonts w:ascii="Times New Roman" w:eastAsia="Times New Roman" w:hAnsi="Times New Roman" w:cs="Times New Roman"/>
          <w:i/>
          <w:iCs/>
          <w:color w:val="000000" w:themeColor="text1"/>
          <w:lang w:val="ro-MD"/>
        </w:rPr>
        <w:t xml:space="preserve">autoritate publică – </w:t>
      </w:r>
      <w:r w:rsidR="28E5652B" w:rsidRPr="00954BE7">
        <w:rPr>
          <w:rFonts w:ascii="Times New Roman" w:eastAsia="Times New Roman" w:hAnsi="Times New Roman" w:cs="Times New Roman"/>
          <w:color w:val="000000" w:themeColor="text1"/>
          <w:lang w:val="ro-MD"/>
        </w:rPr>
        <w:t xml:space="preserve">orice structură organizatorică sau </w:t>
      </w:r>
      <w:r w:rsidR="75B401AA" w:rsidRPr="00954BE7">
        <w:rPr>
          <w:rFonts w:ascii="Times New Roman" w:eastAsia="Times New Roman" w:hAnsi="Times New Roman" w:cs="Times New Roman"/>
          <w:color w:val="000000" w:themeColor="text1"/>
          <w:lang w:val="ro-MD"/>
        </w:rPr>
        <w:t>a</w:t>
      </w:r>
      <w:r w:rsidR="28E5652B" w:rsidRPr="00954BE7">
        <w:rPr>
          <w:rFonts w:ascii="Times New Roman" w:eastAsia="Times New Roman" w:hAnsi="Times New Roman" w:cs="Times New Roman"/>
          <w:color w:val="000000" w:themeColor="text1"/>
          <w:lang w:val="ro-MD"/>
        </w:rPr>
        <w:t>utoritate, instituție publică, organism, oficiu, agenție care este</w:t>
      </w:r>
      <w:r w:rsidR="006544F6" w:rsidRPr="00954BE7">
        <w:rPr>
          <w:rFonts w:ascii="Times New Roman" w:eastAsia="Times New Roman" w:hAnsi="Times New Roman" w:cs="Times New Roman"/>
          <w:color w:val="000000" w:themeColor="text1"/>
          <w:lang w:val="ro-MD"/>
        </w:rPr>
        <w:t xml:space="preserve"> </w:t>
      </w:r>
      <w:r w:rsidR="28E5652B" w:rsidRPr="00954BE7">
        <w:rPr>
          <w:rFonts w:ascii="Times New Roman" w:eastAsia="Times New Roman" w:hAnsi="Times New Roman" w:cs="Times New Roman"/>
          <w:color w:val="000000" w:themeColor="text1"/>
          <w:lang w:val="ro-MD"/>
        </w:rPr>
        <w:t>instituită prin lege sau printr-un alt act normativ, care acționează în regim de putere publică în scopul realizării unui interes public</w:t>
      </w:r>
      <w:r w:rsidR="2EA1EB97" w:rsidRPr="00954BE7">
        <w:rPr>
          <w:rFonts w:ascii="Times New Roman" w:eastAsia="Times New Roman" w:hAnsi="Times New Roman" w:cs="Times New Roman"/>
          <w:color w:val="000000" w:themeColor="text1"/>
          <w:lang w:val="ro-MD"/>
        </w:rPr>
        <w:t xml:space="preserve"> </w:t>
      </w:r>
      <w:r w:rsidR="28E5652B" w:rsidRPr="00954BE7">
        <w:rPr>
          <w:rFonts w:ascii="Times New Roman" w:eastAsia="Times New Roman" w:hAnsi="Times New Roman" w:cs="Times New Roman"/>
          <w:color w:val="000000" w:themeColor="text1"/>
          <w:lang w:val="ro-MD"/>
        </w:rPr>
        <w:t xml:space="preserve">și funcționează conform cadrului legal, cu excepția celor care acționează întru executarea puterii judecătorești: </w:t>
      </w:r>
    </w:p>
    <w:p w14:paraId="7AEE2978" w14:textId="2DBAFC20" w:rsidR="28E5652B" w:rsidRPr="00954BE7" w:rsidRDefault="0074253D" w:rsidP="005343EE">
      <w:pPr>
        <w:pStyle w:val="ListParagraph"/>
        <w:numPr>
          <w:ilvl w:val="0"/>
          <w:numId w:val="5"/>
        </w:numPr>
        <w:spacing w:after="0"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color w:val="000000" w:themeColor="text1"/>
          <w:lang w:val="ro-MD"/>
        </w:rPr>
        <w:t xml:space="preserve">Parlament, </w:t>
      </w:r>
      <w:r w:rsidR="28E5652B" w:rsidRPr="00954BE7">
        <w:rPr>
          <w:rFonts w:ascii="Times New Roman" w:eastAsia="Times New Roman" w:hAnsi="Times New Roman" w:cs="Times New Roman"/>
          <w:color w:val="000000" w:themeColor="text1"/>
          <w:lang w:val="ro-MD"/>
        </w:rPr>
        <w:t>Guvern, autoritățile administrației publice centrale și locale sau altă administrație publică, instituție publică, oficiu, agenție, inclusiv entități publice consultative, de la nivel național, regional sau local;</w:t>
      </w:r>
    </w:p>
    <w:p w14:paraId="2A868071" w14:textId="2A152D66" w:rsidR="28E5652B" w:rsidRPr="00954BE7" w:rsidRDefault="28E5652B" w:rsidP="005343EE">
      <w:pPr>
        <w:pStyle w:val="ListParagraph"/>
        <w:numPr>
          <w:ilvl w:val="0"/>
          <w:numId w:val="5"/>
        </w:numPr>
        <w:spacing w:before="240"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orice persoană fizică sau juridică care îndeplinește funcții în regim de putere publică administrația publică în conformitate cu cadrul legal în vigoare, inclusiv îndatoriri, activități sau servicii specifice legate de mediu;</w:t>
      </w:r>
    </w:p>
    <w:p w14:paraId="57B06313" w14:textId="33FA5B27" w:rsidR="28E5652B" w:rsidRPr="00954BE7" w:rsidRDefault="28E5652B" w:rsidP="005343EE">
      <w:pPr>
        <w:pStyle w:val="ListParagraph"/>
        <w:numPr>
          <w:ilvl w:val="0"/>
          <w:numId w:val="5"/>
        </w:numPr>
        <w:spacing w:before="240"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orice alte persoane fizice sau juridice cu responsabilități sau funcții publice sau care furnizează servicii publice legate de mediu și care se află sub controlul un</w:t>
      </w:r>
      <w:r w:rsidR="1C2F4A36" w:rsidRPr="00954BE7">
        <w:rPr>
          <w:rFonts w:ascii="Times New Roman" w:eastAsia="Times New Roman" w:hAnsi="Times New Roman" w:cs="Times New Roman"/>
          <w:color w:val="000000" w:themeColor="text1"/>
          <w:lang w:val="ro-MD"/>
        </w:rPr>
        <w:t>ei</w:t>
      </w:r>
      <w:r w:rsidRPr="00954BE7">
        <w:rPr>
          <w:rFonts w:ascii="Times New Roman" w:eastAsia="Times New Roman" w:hAnsi="Times New Roman" w:cs="Times New Roman"/>
          <w:color w:val="000000" w:themeColor="text1"/>
          <w:lang w:val="ro-MD"/>
        </w:rPr>
        <w:t xml:space="preserve"> entități publice sau al unei persoane care intră sub incidența literei a) sau b);</w:t>
      </w:r>
    </w:p>
    <w:p w14:paraId="4B861531" w14:textId="0FBC99E4" w:rsidR="28E5652B" w:rsidRPr="00954BE7" w:rsidRDefault="005B2F48" w:rsidP="005343EE">
      <w:pPr>
        <w:spacing w:after="0" w:line="276" w:lineRule="auto"/>
        <w:jc w:val="both"/>
        <w:rPr>
          <w:rFonts w:ascii="Times New Roman" w:eastAsia="PT Serif"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3. </w:t>
      </w:r>
      <w:r w:rsidR="28E5652B" w:rsidRPr="00954BE7">
        <w:rPr>
          <w:rFonts w:ascii="Times New Roman" w:eastAsia="Times New Roman" w:hAnsi="Times New Roman" w:cs="Times New Roman"/>
          <w:i/>
          <w:iCs/>
          <w:color w:val="000000" w:themeColor="text1"/>
          <w:lang w:val="ro-MD"/>
        </w:rPr>
        <w:t>documente de politici și planificare pentru mediu</w:t>
      </w:r>
      <w:r w:rsidR="28E5652B" w:rsidRPr="00954BE7">
        <w:rPr>
          <w:rFonts w:ascii="Times New Roman" w:eastAsia="PT Serif" w:hAnsi="Times New Roman" w:cs="Times New Roman"/>
          <w:color w:val="000000" w:themeColor="text1"/>
          <w:lang w:val="ro-MD"/>
        </w:rPr>
        <w:t xml:space="preserve"> documente de politici publice și documente de planificare care:</w:t>
      </w:r>
    </w:p>
    <w:p w14:paraId="3CDC9888" w14:textId="0DD8F657" w:rsidR="28E5652B" w:rsidRPr="00954BE7" w:rsidRDefault="28E5652B" w:rsidP="005343EE">
      <w:pPr>
        <w:pStyle w:val="ListParagraph"/>
        <w:numPr>
          <w:ilvl w:val="0"/>
          <w:numId w:val="4"/>
        </w:numPr>
        <w:spacing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 xml:space="preserve">sunt elaborate și, după caz, adoptate de către o autoritate publică, </w:t>
      </w:r>
      <w:r w:rsidRPr="00954BE7">
        <w:rPr>
          <w:rFonts w:ascii="Times New Roman" w:eastAsia="PT Serif" w:hAnsi="Times New Roman" w:cs="Times New Roman"/>
          <w:color w:val="000000" w:themeColor="text1"/>
          <w:lang w:val="ro-MD"/>
        </w:rPr>
        <w:t>de Guvern sau, printr-o procedură legislativă, de către Parlament;</w:t>
      </w:r>
      <w:r w:rsidRPr="00954BE7">
        <w:rPr>
          <w:rFonts w:ascii="Times New Roman" w:eastAsia="Times New Roman" w:hAnsi="Times New Roman" w:cs="Times New Roman"/>
          <w:color w:val="000000" w:themeColor="text1"/>
          <w:lang w:val="ro-MD"/>
        </w:rPr>
        <w:t>;</w:t>
      </w:r>
    </w:p>
    <w:p w14:paraId="4C279224" w14:textId="5A695D94" w:rsidR="28E5652B" w:rsidRPr="00954BE7" w:rsidRDefault="28E5652B" w:rsidP="005343EE">
      <w:pPr>
        <w:pStyle w:val="ListParagraph"/>
        <w:numPr>
          <w:ilvl w:val="0"/>
          <w:numId w:val="4"/>
        </w:numPr>
        <w:spacing w:before="240"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sunt cerute prin acte normative și acte administrative;</w:t>
      </w:r>
    </w:p>
    <w:p w14:paraId="3F197C49" w14:textId="5527C683" w:rsidR="28E5652B" w:rsidRPr="00954BE7" w:rsidRDefault="28E5652B" w:rsidP="005343EE">
      <w:pPr>
        <w:pStyle w:val="ListParagraph"/>
        <w:numPr>
          <w:ilvl w:val="0"/>
          <w:numId w:val="3"/>
        </w:numPr>
        <w:spacing w:before="240"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contribuie sau ar putea contribui semnificativ asupra realizării obiectivelor politicii naționale de mediu, astfel cum sunt definite în Strategia de mediu. Programele de acțiune generală pentru mediu sunt considerate documente de politici și planificare pentru mediu.</w:t>
      </w:r>
    </w:p>
    <w:p w14:paraId="3FB395BC" w14:textId="526DAD19" w:rsidR="28E5652B" w:rsidRPr="00954BE7" w:rsidRDefault="28E5652B" w:rsidP="005343EE">
      <w:pPr>
        <w:spacing w:before="240"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 xml:space="preserve">Prezenta definiție nu include planuri și programe financiare și bugetare, respectiv cele care stabilesc modalitățile de finanțare ale anumitor proiecte și activități sau cele privind propunerile de bugete </w:t>
      </w:r>
      <w:r w:rsidRPr="00954BE7">
        <w:rPr>
          <w:rFonts w:ascii="Times New Roman" w:eastAsia="Times New Roman" w:hAnsi="Times New Roman" w:cs="Times New Roman"/>
          <w:color w:val="000000" w:themeColor="text1"/>
          <w:lang w:val="ro-MD"/>
        </w:rPr>
        <w:lastRenderedPageBreak/>
        <w:t>anuale, programele de activitate interne ale unei autorități publice sau planurile și programele de urgență, concepute exclusiv în scopul protecției civile.</w:t>
      </w:r>
      <w:r w:rsidRPr="00954BE7">
        <w:rPr>
          <w:rFonts w:ascii="Times New Roman" w:eastAsia="Times New Roman" w:hAnsi="Times New Roman" w:cs="Times New Roman"/>
          <w:i/>
          <w:iCs/>
          <w:color w:val="000000" w:themeColor="text1"/>
          <w:lang w:val="ro-MD"/>
        </w:rPr>
        <w:t xml:space="preserve"> </w:t>
      </w:r>
    </w:p>
    <w:p w14:paraId="3C9BBA50" w14:textId="10458130" w:rsidR="28E5652B" w:rsidRPr="00954BE7" w:rsidRDefault="005B2F48" w:rsidP="005343EE">
      <w:pPr>
        <w:spacing w:before="240" w:after="0"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4. </w:t>
      </w:r>
      <w:r w:rsidR="28E5652B" w:rsidRPr="00954BE7">
        <w:rPr>
          <w:rFonts w:ascii="Times New Roman" w:eastAsia="Times New Roman" w:hAnsi="Times New Roman" w:cs="Times New Roman"/>
          <w:i/>
          <w:iCs/>
          <w:color w:val="000000" w:themeColor="text1"/>
          <w:lang w:val="ro-MD"/>
        </w:rPr>
        <w:t>dreptul mediului</w:t>
      </w:r>
      <w:r w:rsidR="28E5652B" w:rsidRPr="00954BE7">
        <w:rPr>
          <w:rFonts w:ascii="Times New Roman" w:eastAsia="Times New Roman" w:hAnsi="Times New Roman" w:cs="Times New Roman"/>
          <w:color w:val="000000" w:themeColor="text1"/>
          <w:lang w:val="ro-MD"/>
        </w:rPr>
        <w:t xml:space="preserve"> - orice dispoziție normativă care, indiferent de baza sa legală, contribuie la realizarea obiectivelor politicii naționale în domeniul mediului, astfel cum au fost prevăzute de Convenția </w:t>
      </w:r>
      <w:proofErr w:type="spellStart"/>
      <w:r w:rsidR="28E5652B" w:rsidRPr="00954BE7">
        <w:rPr>
          <w:rFonts w:ascii="Times New Roman" w:eastAsia="Times New Roman" w:hAnsi="Times New Roman" w:cs="Times New Roman"/>
          <w:color w:val="000000" w:themeColor="text1"/>
          <w:lang w:val="ro-MD"/>
        </w:rPr>
        <w:t>Aarhus</w:t>
      </w:r>
      <w:proofErr w:type="spellEnd"/>
      <w:r w:rsidR="28E5652B" w:rsidRPr="00954BE7">
        <w:rPr>
          <w:rFonts w:ascii="Times New Roman" w:eastAsia="Times New Roman" w:hAnsi="Times New Roman" w:cs="Times New Roman"/>
          <w:color w:val="000000" w:themeColor="text1"/>
          <w:lang w:val="ro-MD"/>
        </w:rPr>
        <w:t>: conservarea, protecția și îmbunătățirea calității mediului, protecția sănătății oamenilor, utilizarea prudentă și rațională a resurselor naturale și promovarea, pe plan internațional, a măsurilor de abordare a problemelor regionale sau globale de mediu;</w:t>
      </w:r>
      <w:r w:rsidR="28E5652B" w:rsidRPr="00954BE7">
        <w:rPr>
          <w:rFonts w:ascii="Times New Roman" w:eastAsia="Times New Roman" w:hAnsi="Times New Roman" w:cs="Times New Roman"/>
          <w:i/>
          <w:iCs/>
          <w:color w:val="000000" w:themeColor="text1"/>
          <w:lang w:val="ro-MD"/>
        </w:rPr>
        <w:t xml:space="preserve"> </w:t>
      </w:r>
    </w:p>
    <w:p w14:paraId="430E8D4A" w14:textId="7E42D8DE" w:rsidR="28E5652B" w:rsidRPr="00954BE7" w:rsidRDefault="005B2F48" w:rsidP="005343EE">
      <w:pPr>
        <w:spacing w:before="240" w:after="0"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5. </w:t>
      </w:r>
      <w:r w:rsidR="28E5652B" w:rsidRPr="00954BE7">
        <w:rPr>
          <w:rFonts w:ascii="Times New Roman" w:eastAsia="Times New Roman" w:hAnsi="Times New Roman" w:cs="Times New Roman"/>
          <w:i/>
          <w:iCs/>
          <w:color w:val="000000" w:themeColor="text1"/>
          <w:lang w:val="ro-MD"/>
        </w:rPr>
        <w:t>informații despre mediu</w:t>
      </w:r>
      <w:r w:rsidR="28E5652B" w:rsidRPr="00954BE7">
        <w:rPr>
          <w:rFonts w:ascii="Times New Roman" w:eastAsia="Times New Roman" w:hAnsi="Times New Roman" w:cs="Times New Roman"/>
          <w:color w:val="000000" w:themeColor="text1"/>
          <w:lang w:val="ro-MD"/>
        </w:rPr>
        <w:t xml:space="preserve"> – orice informații în scris, pe suport video, audio, electronic sau în orice altă formă materială privind:</w:t>
      </w:r>
    </w:p>
    <w:p w14:paraId="230904F7" w14:textId="4AEF7348" w:rsidR="28E5652B" w:rsidRPr="00954BE7" w:rsidRDefault="28E5652B" w:rsidP="005343EE">
      <w:pPr>
        <w:pStyle w:val="ListParagraph"/>
        <w:numPr>
          <w:ilvl w:val="0"/>
          <w:numId w:val="1"/>
        </w:numPr>
        <w:spacing w:before="240"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starea componentelor de mediu, precum aerul și atmosfera, apa, solul, subsolul, suprafața terestră, peisajul și siturile naturale, inclusiv zonele umede, diversitatea biologică și componentele sale, organismele modificate genetic, precum și interacțiunea dintre aceste componente;</w:t>
      </w:r>
    </w:p>
    <w:p w14:paraId="110111F5" w14:textId="6543E123" w:rsidR="28E5652B" w:rsidRPr="00954BE7" w:rsidRDefault="28E5652B" w:rsidP="005343EE">
      <w:pPr>
        <w:pStyle w:val="ListParagraph"/>
        <w:numPr>
          <w:ilvl w:val="0"/>
          <w:numId w:val="1"/>
        </w:numPr>
        <w:spacing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factorii, precum substanțele, energia, zgomotul, radiațiile sau deșeurile, inclusiv deșeurile radioactive, emisiile, deversările și alte evacuări în mediu, care afectează sau pot afecta componentele de mediu prevăzute la lit. a);</w:t>
      </w:r>
    </w:p>
    <w:p w14:paraId="407CFE50" w14:textId="7F5700A8" w:rsidR="28E5652B" w:rsidRPr="00954BE7" w:rsidRDefault="28E5652B" w:rsidP="005343EE">
      <w:pPr>
        <w:pStyle w:val="ListParagraph"/>
        <w:numPr>
          <w:ilvl w:val="0"/>
          <w:numId w:val="1"/>
        </w:numPr>
        <w:spacing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măsurile (inclusiv măsurile administrative) cum sunt politicile, legislația, planurile, programele, acordurile de mediu și activitățile care afectează sau care pot afecta componentele și factorii menționați la literele a) și b), precum și măsurile sau activitățile elaborate pentru protejarea acestor componente;</w:t>
      </w:r>
    </w:p>
    <w:p w14:paraId="3D535C2C" w14:textId="47C12511" w:rsidR="28E5652B" w:rsidRPr="00954BE7" w:rsidRDefault="28E5652B" w:rsidP="005343EE">
      <w:pPr>
        <w:pStyle w:val="ListParagraph"/>
        <w:numPr>
          <w:ilvl w:val="0"/>
          <w:numId w:val="1"/>
        </w:numPr>
        <w:spacing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rapoartele cu privire la implementarea și aplicarea legislației privind protecția mediului;</w:t>
      </w:r>
    </w:p>
    <w:p w14:paraId="50A87A73" w14:textId="330C70FA" w:rsidR="28E5652B" w:rsidRPr="00954BE7" w:rsidRDefault="28E5652B" w:rsidP="005343EE">
      <w:pPr>
        <w:pStyle w:val="ListParagraph"/>
        <w:numPr>
          <w:ilvl w:val="0"/>
          <w:numId w:val="1"/>
        </w:numPr>
        <w:spacing w:after="0"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analizele cost-beneficiu sau alte analize și prognoze/ipoteze economice folosite în cadrul măsurilor și activităților prevăzute la lit. c);</w:t>
      </w:r>
    </w:p>
    <w:p w14:paraId="4699D4FF" w14:textId="48F7A2E4" w:rsidR="28E5652B" w:rsidRPr="00954BE7" w:rsidRDefault="28E5652B" w:rsidP="005343EE">
      <w:pPr>
        <w:pStyle w:val="ListParagraph"/>
        <w:numPr>
          <w:ilvl w:val="0"/>
          <w:numId w:val="1"/>
        </w:numPr>
        <w:spacing w:line="276" w:lineRule="auto"/>
        <w:jc w:val="both"/>
        <w:rPr>
          <w:rFonts w:ascii="Times New Roman" w:eastAsia="Times New Roman" w:hAnsi="Times New Roman" w:cs="Times New Roman"/>
          <w:color w:val="000000" w:themeColor="text1"/>
          <w:lang w:val="ro-MD"/>
        </w:rPr>
      </w:pPr>
      <w:r w:rsidRPr="00954BE7">
        <w:rPr>
          <w:rFonts w:ascii="Times New Roman" w:eastAsia="Times New Roman" w:hAnsi="Times New Roman" w:cs="Times New Roman"/>
          <w:color w:val="000000" w:themeColor="text1"/>
          <w:lang w:val="ro-MD"/>
        </w:rPr>
        <w:t>starea sănătății și siguranței umane, inclusiv contaminarea lanțului alimentar (după caz), condițiile de viață umană, starea obiectelor de menire cultural-istorică și arheologică, orice alt gen de construcții și clădiri, în măsura în care acestea sunt sau pot fi afectate de starea componentelor de mediu prevăzute la lit. a) sau, prin intermediul acestor componente, de factorii, măsurile și activitățile prevăzute la lit. b) și c).</w:t>
      </w:r>
    </w:p>
    <w:p w14:paraId="493C4C28" w14:textId="65A92F31" w:rsidR="28E5652B" w:rsidRPr="00954BE7" w:rsidRDefault="005B2F48" w:rsidP="005343EE">
      <w:pPr>
        <w:spacing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6. </w:t>
      </w:r>
      <w:r w:rsidR="0046522B" w:rsidRPr="00954BE7">
        <w:rPr>
          <w:rFonts w:ascii="Times New Roman" w:eastAsia="Times New Roman" w:hAnsi="Times New Roman" w:cs="Times New Roman"/>
          <w:i/>
          <w:iCs/>
          <w:color w:val="000000" w:themeColor="text1"/>
          <w:lang w:val="ro-MD"/>
        </w:rPr>
        <w:t>informație</w:t>
      </w:r>
      <w:r w:rsidR="28E5652B" w:rsidRPr="00954BE7">
        <w:rPr>
          <w:rFonts w:ascii="Times New Roman" w:eastAsia="Times New Roman" w:hAnsi="Times New Roman" w:cs="Times New Roman"/>
          <w:i/>
          <w:iCs/>
          <w:color w:val="000000" w:themeColor="text1"/>
          <w:lang w:val="ro-MD"/>
        </w:rPr>
        <w:t xml:space="preserve"> </w:t>
      </w:r>
      <w:r w:rsidR="0046522B" w:rsidRPr="00954BE7">
        <w:rPr>
          <w:rFonts w:ascii="Times New Roman" w:eastAsia="Times New Roman" w:hAnsi="Times New Roman" w:cs="Times New Roman"/>
          <w:i/>
          <w:iCs/>
          <w:color w:val="000000" w:themeColor="text1"/>
          <w:lang w:val="ro-MD"/>
        </w:rPr>
        <w:t>deținută</w:t>
      </w:r>
      <w:r w:rsidR="28E5652B" w:rsidRPr="00954BE7">
        <w:rPr>
          <w:rFonts w:ascii="Times New Roman" w:eastAsia="Times New Roman" w:hAnsi="Times New Roman" w:cs="Times New Roman"/>
          <w:i/>
          <w:iCs/>
          <w:color w:val="000000" w:themeColor="text1"/>
          <w:lang w:val="ro-MD"/>
        </w:rPr>
        <w:t xml:space="preserve"> de o autoritate publică</w:t>
      </w:r>
      <w:r w:rsidR="28E5652B" w:rsidRPr="00954BE7">
        <w:rPr>
          <w:rFonts w:ascii="Times New Roman" w:eastAsia="Times New Roman" w:hAnsi="Times New Roman" w:cs="Times New Roman"/>
          <w:color w:val="000000" w:themeColor="text1"/>
          <w:lang w:val="ro-MD"/>
        </w:rPr>
        <w:t xml:space="preserve"> – </w:t>
      </w:r>
      <w:r w:rsidR="0046522B" w:rsidRPr="00954BE7">
        <w:rPr>
          <w:rFonts w:ascii="Times New Roman" w:eastAsia="Times New Roman" w:hAnsi="Times New Roman" w:cs="Times New Roman"/>
          <w:color w:val="000000" w:themeColor="text1"/>
          <w:lang w:val="ro-MD"/>
        </w:rPr>
        <w:t>informația</w:t>
      </w:r>
      <w:r w:rsidR="28E5652B" w:rsidRPr="00954BE7">
        <w:rPr>
          <w:rFonts w:ascii="Times New Roman" w:eastAsia="Times New Roman" w:hAnsi="Times New Roman" w:cs="Times New Roman"/>
          <w:color w:val="000000" w:themeColor="text1"/>
          <w:lang w:val="ro-MD"/>
        </w:rPr>
        <w:t xml:space="preserve"> despre mediu aflată în posesia acestei </w:t>
      </w:r>
      <w:r w:rsidR="0046522B" w:rsidRPr="00954BE7">
        <w:rPr>
          <w:rFonts w:ascii="Times New Roman" w:eastAsia="Times New Roman" w:hAnsi="Times New Roman" w:cs="Times New Roman"/>
          <w:color w:val="000000" w:themeColor="text1"/>
          <w:lang w:val="ro-MD"/>
        </w:rPr>
        <w:t>autorități</w:t>
      </w:r>
      <w:r w:rsidR="28E5652B" w:rsidRPr="00954BE7">
        <w:rPr>
          <w:rFonts w:ascii="Times New Roman" w:eastAsia="Times New Roman" w:hAnsi="Times New Roman" w:cs="Times New Roman"/>
          <w:color w:val="000000" w:themeColor="text1"/>
          <w:lang w:val="ro-MD"/>
        </w:rPr>
        <w:t xml:space="preserve"> publice </w:t>
      </w:r>
      <w:r w:rsidR="0046522B" w:rsidRPr="00954BE7">
        <w:rPr>
          <w:rFonts w:ascii="Times New Roman" w:eastAsia="Times New Roman" w:hAnsi="Times New Roman" w:cs="Times New Roman"/>
          <w:color w:val="000000" w:themeColor="text1"/>
          <w:lang w:val="ro-MD"/>
        </w:rPr>
        <w:t>și</w:t>
      </w:r>
      <w:r w:rsidR="28E5652B" w:rsidRPr="00954BE7">
        <w:rPr>
          <w:rFonts w:ascii="Times New Roman" w:eastAsia="Times New Roman" w:hAnsi="Times New Roman" w:cs="Times New Roman"/>
          <w:color w:val="000000" w:themeColor="text1"/>
          <w:lang w:val="ro-MD"/>
        </w:rPr>
        <w:t xml:space="preserve"> care a fost elaborată sau primită de autoritatea respectivă;</w:t>
      </w:r>
    </w:p>
    <w:p w14:paraId="069E1FBB" w14:textId="41BB5706" w:rsidR="28E5652B" w:rsidRPr="00954BE7" w:rsidRDefault="005B2F48" w:rsidP="005343EE">
      <w:pPr>
        <w:spacing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7. </w:t>
      </w:r>
      <w:r w:rsidR="28E5652B" w:rsidRPr="00954BE7">
        <w:rPr>
          <w:rFonts w:ascii="Times New Roman" w:eastAsia="Times New Roman" w:hAnsi="Times New Roman" w:cs="Times New Roman"/>
          <w:i/>
          <w:iCs/>
          <w:color w:val="000000" w:themeColor="text1"/>
          <w:lang w:val="ro-MD"/>
        </w:rPr>
        <w:t>informație deținută pentru o autoritate publică</w:t>
      </w:r>
      <w:r w:rsidR="28E5652B" w:rsidRPr="00954BE7">
        <w:rPr>
          <w:rFonts w:ascii="Times New Roman" w:eastAsia="Times New Roman" w:hAnsi="Times New Roman" w:cs="Times New Roman"/>
          <w:color w:val="000000" w:themeColor="text1"/>
          <w:lang w:val="ro-MD"/>
        </w:rPr>
        <w:t xml:space="preserve"> – informația despre mediu care este deținută fizic de o persoană fizică sau juridică în numele unei autorități publice;</w:t>
      </w:r>
    </w:p>
    <w:p w14:paraId="4004FA70" w14:textId="23891EA3" w:rsidR="28E5652B" w:rsidRPr="00954BE7" w:rsidRDefault="005B2F48" w:rsidP="005343EE">
      <w:pPr>
        <w:spacing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8. </w:t>
      </w:r>
      <w:r w:rsidR="28E5652B" w:rsidRPr="00954BE7">
        <w:rPr>
          <w:rFonts w:ascii="Times New Roman" w:eastAsia="Times New Roman" w:hAnsi="Times New Roman" w:cs="Times New Roman"/>
          <w:i/>
          <w:iCs/>
          <w:color w:val="000000" w:themeColor="text1"/>
          <w:lang w:val="ro-MD"/>
        </w:rPr>
        <w:t>omisiune administrativă</w:t>
      </w:r>
      <w:r w:rsidR="28E5652B" w:rsidRPr="00954BE7">
        <w:rPr>
          <w:rFonts w:ascii="Times New Roman" w:eastAsia="Times New Roman" w:hAnsi="Times New Roman" w:cs="Times New Roman"/>
          <w:color w:val="000000" w:themeColor="text1"/>
          <w:lang w:val="ro-MD"/>
        </w:rPr>
        <w:t xml:space="preserve"> - orice nerespectare, de către o autoritate publică a obligației de adoptare a unui act administrativ, astfel cum este definit la subpunctul 1);</w:t>
      </w:r>
    </w:p>
    <w:p w14:paraId="55FF0777" w14:textId="1FC3A6F6" w:rsidR="28E5652B" w:rsidRPr="00954BE7" w:rsidRDefault="005B2F48" w:rsidP="005343EE">
      <w:pPr>
        <w:spacing w:after="0"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9. </w:t>
      </w:r>
      <w:r w:rsidR="28E5652B" w:rsidRPr="00954BE7">
        <w:rPr>
          <w:rFonts w:ascii="Times New Roman" w:eastAsia="Times New Roman" w:hAnsi="Times New Roman" w:cs="Times New Roman"/>
          <w:i/>
          <w:iCs/>
          <w:color w:val="000000" w:themeColor="text1"/>
          <w:lang w:val="ro-MD"/>
        </w:rPr>
        <w:t>public –</w:t>
      </w:r>
      <w:r w:rsidR="28E5652B" w:rsidRPr="00954BE7">
        <w:rPr>
          <w:rFonts w:ascii="Times New Roman" w:eastAsia="Times New Roman" w:hAnsi="Times New Roman" w:cs="Times New Roman"/>
          <w:color w:val="000000" w:themeColor="text1"/>
          <w:lang w:val="ro-MD"/>
        </w:rPr>
        <w:t xml:space="preserve"> </w:t>
      </w:r>
      <w:r w:rsidR="28E5652B" w:rsidRPr="00954BE7">
        <w:rPr>
          <w:rFonts w:ascii="Times New Roman" w:eastAsia="PT Serif" w:hAnsi="Times New Roman" w:cs="Times New Roman"/>
          <w:color w:val="000000" w:themeColor="text1"/>
          <w:lang w:val="ro-MD"/>
        </w:rPr>
        <w:t>astfel cum este definit în Legea nr. 86/2014 privind evaluarea impactului asupra mediului;</w:t>
      </w:r>
      <w:r w:rsidR="28E5652B" w:rsidRPr="00954BE7">
        <w:rPr>
          <w:rFonts w:ascii="Times New Roman" w:eastAsia="Times New Roman" w:hAnsi="Times New Roman" w:cs="Times New Roman"/>
          <w:color w:val="000000" w:themeColor="text1"/>
          <w:lang w:val="ro-MD"/>
        </w:rPr>
        <w:t xml:space="preserve"> </w:t>
      </w:r>
    </w:p>
    <w:p w14:paraId="2381FC30" w14:textId="136B3F9F" w:rsidR="28E5652B" w:rsidRPr="00954BE7" w:rsidRDefault="005B2F48" w:rsidP="005343EE">
      <w:pPr>
        <w:spacing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lastRenderedPageBreak/>
        <w:t xml:space="preserve">10. </w:t>
      </w:r>
      <w:r w:rsidR="28E5652B" w:rsidRPr="00954BE7">
        <w:rPr>
          <w:rFonts w:ascii="Times New Roman" w:eastAsia="Times New Roman" w:hAnsi="Times New Roman" w:cs="Times New Roman"/>
          <w:i/>
          <w:iCs/>
          <w:color w:val="000000" w:themeColor="text1"/>
          <w:lang w:val="ro-MD"/>
        </w:rPr>
        <w:t>public interesat</w:t>
      </w:r>
      <w:r w:rsidR="28E5652B" w:rsidRPr="00954BE7">
        <w:rPr>
          <w:rFonts w:ascii="Times New Roman" w:eastAsia="Calibri" w:hAnsi="Times New Roman" w:cs="Times New Roman"/>
          <w:color w:val="000000" w:themeColor="text1"/>
          <w:lang w:val="ro-MD"/>
        </w:rPr>
        <w:t xml:space="preserve"> </w:t>
      </w:r>
      <w:r w:rsidR="28E5652B" w:rsidRPr="00954BE7">
        <w:rPr>
          <w:rFonts w:ascii="Times New Roman" w:eastAsia="Times New Roman" w:hAnsi="Times New Roman" w:cs="Times New Roman"/>
          <w:color w:val="000000" w:themeColor="text1"/>
          <w:lang w:val="ro-MD"/>
        </w:rPr>
        <w:t xml:space="preserve">- </w:t>
      </w:r>
      <w:r w:rsidR="28E5652B" w:rsidRPr="00954BE7">
        <w:rPr>
          <w:rFonts w:ascii="Times New Roman" w:eastAsia="PT Serif" w:hAnsi="Times New Roman" w:cs="Times New Roman"/>
          <w:color w:val="000000" w:themeColor="text1"/>
          <w:lang w:val="ro-MD"/>
        </w:rPr>
        <w:t>astfel cum este definit în Legea nr. 86/2014 privind evaluarea impactului asupra mediului</w:t>
      </w:r>
      <w:r w:rsidR="28E5652B" w:rsidRPr="00954BE7">
        <w:rPr>
          <w:rFonts w:ascii="Times New Roman" w:eastAsia="Times New Roman" w:hAnsi="Times New Roman" w:cs="Times New Roman"/>
          <w:color w:val="000000" w:themeColor="text1"/>
          <w:lang w:val="ro-MD"/>
        </w:rPr>
        <w:t>;</w:t>
      </w:r>
    </w:p>
    <w:p w14:paraId="237A8FF7" w14:textId="72E5C48A" w:rsidR="28E5652B" w:rsidRPr="00954BE7" w:rsidRDefault="005B2F48" w:rsidP="005343EE">
      <w:pPr>
        <w:spacing w:after="0"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11. </w:t>
      </w:r>
      <w:r w:rsidR="28E5652B" w:rsidRPr="00954BE7">
        <w:rPr>
          <w:rFonts w:ascii="Times New Roman" w:eastAsia="Times New Roman" w:hAnsi="Times New Roman" w:cs="Times New Roman"/>
          <w:i/>
          <w:iCs/>
          <w:color w:val="000000" w:themeColor="text1"/>
          <w:lang w:val="ro-MD"/>
        </w:rPr>
        <w:t>solicitant –</w:t>
      </w:r>
      <w:r w:rsidR="28E5652B" w:rsidRPr="00954BE7">
        <w:rPr>
          <w:rFonts w:ascii="Times New Roman" w:eastAsia="Times New Roman" w:hAnsi="Times New Roman" w:cs="Times New Roman"/>
          <w:color w:val="000000" w:themeColor="text1"/>
          <w:lang w:val="ro-MD"/>
        </w:rPr>
        <w:t xml:space="preserve"> orice persoană fizică sau juridică care solicită informații despre mediu sau accesul la informația de mediu, indiferent de cetățenie, naționalitate sau domiciliu, iar în cazul persoanelor juridice, indiferent de locul în care sunt înregistrate sau unde își desfășoară activitatea.</w:t>
      </w:r>
    </w:p>
    <w:p w14:paraId="5FC2503C" w14:textId="628C3617" w:rsidR="008440A6" w:rsidRPr="00954BE7" w:rsidRDefault="005B2F48" w:rsidP="005343EE">
      <w:pPr>
        <w:spacing w:after="0" w:line="276" w:lineRule="auto"/>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i/>
          <w:iCs/>
          <w:color w:val="000000" w:themeColor="text1"/>
          <w:lang w:val="ro-MD"/>
        </w:rPr>
        <w:t xml:space="preserve">12. </w:t>
      </w:r>
      <w:r w:rsidR="008440A6" w:rsidRPr="00954BE7">
        <w:rPr>
          <w:rFonts w:ascii="Times New Roman" w:eastAsia="Times New Roman" w:hAnsi="Times New Roman" w:cs="Times New Roman"/>
          <w:i/>
          <w:iCs/>
          <w:color w:val="000000" w:themeColor="text1"/>
          <w:lang w:val="ro-MD"/>
        </w:rPr>
        <w:t>sisteme de stocare a informației</w:t>
      </w:r>
      <w:r w:rsidR="008440A6" w:rsidRPr="00954BE7">
        <w:rPr>
          <w:rFonts w:ascii="Times New Roman" w:eastAsia="Times New Roman" w:hAnsi="Times New Roman" w:cs="Times New Roman"/>
          <w:color w:val="000000" w:themeColor="text1"/>
          <w:lang w:val="ro-MD"/>
        </w:rPr>
        <w:t xml:space="preserve"> - </w:t>
      </w:r>
      <w:r w:rsidR="00814F8F" w:rsidRPr="00954BE7">
        <w:rPr>
          <w:rFonts w:ascii="Times New Roman" w:eastAsia="Times New Roman" w:hAnsi="Times New Roman" w:cs="Times New Roman"/>
          <w:color w:val="000000" w:themeColor="text1"/>
          <w:lang w:val="ro-MD"/>
        </w:rPr>
        <w:t xml:space="preserve">ansamblul de tehnici, proceduri și infrastructuri prin care sunt colectate, organizate, păstrate, gestionate și protejate informațiile într-un mod conform reglementărilor legale. Aceste sisteme includ, dar nu se limitează la, baze de date, </w:t>
      </w:r>
      <w:r w:rsidR="006C4944" w:rsidRPr="00954BE7">
        <w:rPr>
          <w:rFonts w:ascii="Times New Roman" w:eastAsia="Times New Roman" w:hAnsi="Times New Roman" w:cs="Times New Roman"/>
          <w:color w:val="000000" w:themeColor="text1"/>
          <w:lang w:val="ro-MD"/>
        </w:rPr>
        <w:t xml:space="preserve">sisteme informaționale, </w:t>
      </w:r>
      <w:r w:rsidR="002B0F54" w:rsidRPr="00954BE7">
        <w:rPr>
          <w:rFonts w:ascii="Times New Roman" w:eastAsia="Times New Roman" w:hAnsi="Times New Roman" w:cs="Times New Roman"/>
          <w:color w:val="000000" w:themeColor="text1"/>
          <w:lang w:val="ro-MD"/>
        </w:rPr>
        <w:t xml:space="preserve">liste, </w:t>
      </w:r>
      <w:r w:rsidR="00814F8F" w:rsidRPr="00954BE7">
        <w:rPr>
          <w:rFonts w:ascii="Times New Roman" w:eastAsia="Times New Roman" w:hAnsi="Times New Roman" w:cs="Times New Roman"/>
          <w:color w:val="000000" w:themeColor="text1"/>
          <w:lang w:val="ro-MD"/>
        </w:rPr>
        <w:t xml:space="preserve">arhive, registre electronice sau fizice, care sunt utilizate pentru stocarea și gestionarea datelor </w:t>
      </w:r>
      <w:r w:rsidR="006C4944" w:rsidRPr="00954BE7">
        <w:rPr>
          <w:rFonts w:ascii="Times New Roman" w:eastAsia="Times New Roman" w:hAnsi="Times New Roman" w:cs="Times New Roman"/>
          <w:color w:val="000000" w:themeColor="text1"/>
          <w:lang w:val="ro-MD"/>
        </w:rPr>
        <w:t>și a informațiilor</w:t>
      </w:r>
      <w:r w:rsidR="00A247D8" w:rsidRPr="00954BE7">
        <w:rPr>
          <w:rFonts w:ascii="Times New Roman" w:eastAsia="Times New Roman" w:hAnsi="Times New Roman" w:cs="Times New Roman"/>
          <w:color w:val="000000" w:themeColor="text1"/>
          <w:lang w:val="ro-MD"/>
        </w:rPr>
        <w:t>.</w:t>
      </w:r>
    </w:p>
    <w:p w14:paraId="1E091D97" w14:textId="77777777" w:rsidR="005A7C34" w:rsidRDefault="005A7C34" w:rsidP="005A7C34">
      <w:pPr>
        <w:pStyle w:val="ListParagraph"/>
        <w:spacing w:after="0" w:line="276" w:lineRule="auto"/>
        <w:ind w:left="0"/>
        <w:jc w:val="both"/>
        <w:rPr>
          <w:rFonts w:ascii="Times New Roman" w:hAnsi="Times New Roman" w:cs="Times New Roman"/>
          <w:b/>
          <w:bCs/>
          <w:color w:val="000000"/>
          <w:lang w:val="ro-MD"/>
        </w:rPr>
      </w:pPr>
    </w:p>
    <w:p w14:paraId="3F9D36A9" w14:textId="2B1CB357" w:rsidR="005A7C34" w:rsidRPr="005A7C34" w:rsidRDefault="005A7C34" w:rsidP="005A7C34">
      <w:pPr>
        <w:pStyle w:val="ListParagraph"/>
        <w:spacing w:after="0" w:line="276" w:lineRule="auto"/>
        <w:ind w:left="0"/>
        <w:jc w:val="both"/>
        <w:rPr>
          <w:rFonts w:ascii="Times New Roman" w:hAnsi="Times New Roman" w:cs="Times New Roman"/>
          <w:b/>
          <w:bCs/>
          <w:color w:val="000000"/>
          <w:lang w:val="ro-MD"/>
        </w:rPr>
      </w:pPr>
      <w:r w:rsidRPr="005A7C34">
        <w:rPr>
          <w:rFonts w:ascii="Times New Roman" w:hAnsi="Times New Roman" w:cs="Times New Roman"/>
          <w:b/>
          <w:bCs/>
          <w:color w:val="000000"/>
          <w:lang w:val="ro-MD"/>
        </w:rPr>
        <w:t xml:space="preserve">Articolul </w:t>
      </w:r>
      <w:r>
        <w:rPr>
          <w:rFonts w:ascii="Times New Roman" w:hAnsi="Times New Roman" w:cs="Times New Roman"/>
          <w:b/>
          <w:bCs/>
          <w:color w:val="000000"/>
          <w:lang w:val="ro-MD"/>
        </w:rPr>
        <w:t>4</w:t>
      </w:r>
      <w:r w:rsidRPr="005A7C34">
        <w:rPr>
          <w:rFonts w:ascii="Times New Roman" w:hAnsi="Times New Roman" w:cs="Times New Roman"/>
          <w:b/>
          <w:bCs/>
          <w:color w:val="000000"/>
          <w:lang w:val="ro-MD"/>
        </w:rPr>
        <w:t>. Principiile participării publicului la luarea deciziilor de mediu</w:t>
      </w:r>
    </w:p>
    <w:p w14:paraId="0D46D55A" w14:textId="4A94E70C" w:rsidR="005A7C34" w:rsidRPr="00954BE7" w:rsidRDefault="00EB428C" w:rsidP="005A7C34">
      <w:pPr>
        <w:pStyle w:val="ListParagraph"/>
        <w:spacing w:after="0" w:line="276" w:lineRule="auto"/>
        <w:ind w:left="0"/>
        <w:jc w:val="both"/>
        <w:rPr>
          <w:rFonts w:ascii="Times New Roman" w:eastAsia="PT Serif" w:hAnsi="Times New Roman" w:cs="Times New Roman"/>
          <w:color w:val="000000" w:themeColor="text1"/>
          <w:lang w:val="ro-MD"/>
        </w:rPr>
      </w:pPr>
      <w:r>
        <w:rPr>
          <w:rFonts w:ascii="Times New Roman" w:hAnsi="Times New Roman" w:cs="Times New Roman"/>
          <w:color w:val="000000"/>
          <w:lang w:val="ro-MD"/>
        </w:rPr>
        <w:t xml:space="preserve">(1) </w:t>
      </w:r>
      <w:r w:rsidR="005A7C34" w:rsidRPr="00954BE7">
        <w:rPr>
          <w:rFonts w:ascii="Times New Roman" w:hAnsi="Times New Roman" w:cs="Times New Roman"/>
          <w:color w:val="000000"/>
          <w:lang w:val="ro-MD"/>
        </w:rPr>
        <w:t>Participarea publicului în procesul de elaborare și adoptare a deciziilor de mediu reprezintă un proces de colaborare între autoritățile responsabile de luarea deciziilor fundamentale în domeniul mediului și publicul interesat, fiind fundamentată pe integrarea unor principii esențiale care garantează o participare publică eficientă. Aceste principii includ:</w:t>
      </w:r>
    </w:p>
    <w:p w14:paraId="71739D02" w14:textId="77777777" w:rsidR="005A7C34" w:rsidRPr="00954BE7" w:rsidRDefault="005A7C34" w:rsidP="005A7C34">
      <w:pPr>
        <w:pStyle w:val="NormalWeb"/>
        <w:numPr>
          <w:ilvl w:val="0"/>
          <w:numId w:val="40"/>
        </w:numPr>
        <w:spacing w:before="0" w:beforeAutospacing="0"/>
        <w:ind w:left="0" w:firstLine="426"/>
        <w:jc w:val="both"/>
        <w:rPr>
          <w:lang w:val="ro-MD"/>
        </w:rPr>
      </w:pPr>
      <w:r w:rsidRPr="00954BE7">
        <w:rPr>
          <w:rStyle w:val="Strong"/>
          <w:rFonts w:eastAsiaTheme="majorEastAsia"/>
          <w:lang w:val="ro-MD"/>
        </w:rPr>
        <w:t>informarea</w:t>
      </w:r>
      <w:r w:rsidRPr="00954BE7">
        <w:rPr>
          <w:lang w:val="ro-MD"/>
        </w:rPr>
        <w:t>– autoritățile publice asigură o informare completă, clară și accesibilă, oferind publicului interesat toate datele relevante referitoare la proiectele și măsurile de mediu propuse, astfel încât acesta să fie capabil să ia decizii fundamentate și să participe activ în procesul decizional;</w:t>
      </w:r>
    </w:p>
    <w:p w14:paraId="7B5B4238" w14:textId="77777777" w:rsidR="005A7C34" w:rsidRPr="00954BE7" w:rsidRDefault="005A7C34" w:rsidP="005A7C34">
      <w:pPr>
        <w:pStyle w:val="NormalWeb"/>
        <w:numPr>
          <w:ilvl w:val="0"/>
          <w:numId w:val="40"/>
        </w:numPr>
        <w:ind w:left="0" w:firstLine="426"/>
        <w:jc w:val="both"/>
        <w:rPr>
          <w:lang w:val="ro-MD"/>
        </w:rPr>
      </w:pPr>
      <w:r w:rsidRPr="00954BE7">
        <w:rPr>
          <w:rStyle w:val="Strong"/>
          <w:rFonts w:eastAsiaTheme="majorEastAsia"/>
          <w:lang w:val="ro-MD"/>
        </w:rPr>
        <w:t>oportunități egale de participare</w:t>
      </w:r>
      <w:r>
        <w:rPr>
          <w:rStyle w:val="apple-converted-space"/>
          <w:rFonts w:eastAsiaTheme="majorEastAsia"/>
          <w:lang w:val="ro-MD"/>
        </w:rPr>
        <w:t xml:space="preserve"> </w:t>
      </w:r>
      <w:r w:rsidRPr="00954BE7">
        <w:rPr>
          <w:lang w:val="ro-MD"/>
        </w:rPr>
        <w:t>– autoritățile publice asigură tuturor membrilor publicului interesat accesul egal și neîngrădit la informațiile esențiale și la procesul de luare a deciziilor, garantând astfel incluziunea socială și eliminarea oricărei forme de discriminare;</w:t>
      </w:r>
    </w:p>
    <w:p w14:paraId="77085F24" w14:textId="77777777" w:rsidR="005A7C34" w:rsidRPr="00954BE7" w:rsidRDefault="005A7C34" w:rsidP="005A7C34">
      <w:pPr>
        <w:pStyle w:val="NormalWeb"/>
        <w:numPr>
          <w:ilvl w:val="0"/>
          <w:numId w:val="40"/>
        </w:numPr>
        <w:ind w:left="0" w:firstLine="426"/>
        <w:jc w:val="both"/>
        <w:rPr>
          <w:lang w:val="ro-MD"/>
        </w:rPr>
      </w:pPr>
      <w:r w:rsidRPr="00954BE7">
        <w:rPr>
          <w:rStyle w:val="Strong"/>
          <w:rFonts w:eastAsiaTheme="majorEastAsia"/>
          <w:lang w:val="ro-MD"/>
        </w:rPr>
        <w:t>dialogul constructiv</w:t>
      </w:r>
      <w:r w:rsidRPr="00954BE7">
        <w:rPr>
          <w:lang w:val="ro-MD"/>
        </w:rPr>
        <w:t>– procesul decizional trebuie să permită și să încurajeze un dialog continuu între autoritățile publice și publicul interesat, facilitând schimbul de opinii și propuneri, cu scopul de a îmbunătăți soluțiile de mediu propuse;</w:t>
      </w:r>
    </w:p>
    <w:p w14:paraId="1736F193" w14:textId="77777777" w:rsidR="005A7C34" w:rsidRPr="00954BE7" w:rsidRDefault="005A7C34" w:rsidP="005A7C34">
      <w:pPr>
        <w:pStyle w:val="NormalWeb"/>
        <w:numPr>
          <w:ilvl w:val="0"/>
          <w:numId w:val="40"/>
        </w:numPr>
        <w:ind w:left="0" w:firstLine="426"/>
        <w:jc w:val="both"/>
        <w:rPr>
          <w:lang w:val="ro-MD"/>
        </w:rPr>
      </w:pPr>
      <w:r w:rsidRPr="00954BE7">
        <w:rPr>
          <w:rStyle w:val="Strong"/>
          <w:rFonts w:eastAsiaTheme="majorEastAsia"/>
          <w:lang w:val="ro-MD"/>
        </w:rPr>
        <w:t>implicarea activă</w:t>
      </w:r>
      <w:r w:rsidRPr="00954BE7">
        <w:rPr>
          <w:lang w:val="ro-MD"/>
        </w:rPr>
        <w:t>– participarea publicului interesat nu trebuie să se limiteze la consultări formale, ci trebuie să încurajeze acest public să contribuie activ cu idei și soluții, pentru a influența în mod real procesul decizional de mediu;</w:t>
      </w:r>
    </w:p>
    <w:p w14:paraId="31DE53DE" w14:textId="77777777" w:rsidR="005A7C34" w:rsidRPr="00954BE7" w:rsidRDefault="005A7C34" w:rsidP="005A7C34">
      <w:pPr>
        <w:pStyle w:val="NormalWeb"/>
        <w:numPr>
          <w:ilvl w:val="0"/>
          <w:numId w:val="40"/>
        </w:numPr>
        <w:ind w:left="0" w:firstLine="426"/>
        <w:jc w:val="both"/>
        <w:rPr>
          <w:lang w:val="ro-MD"/>
        </w:rPr>
      </w:pPr>
      <w:r w:rsidRPr="00954BE7">
        <w:rPr>
          <w:rStyle w:val="Strong"/>
          <w:rFonts w:eastAsiaTheme="majorEastAsia"/>
          <w:lang w:val="ro-MD"/>
        </w:rPr>
        <w:t>transparența</w:t>
      </w:r>
      <w:r w:rsidRPr="00954BE7">
        <w:rPr>
          <w:lang w:val="ro-MD"/>
        </w:rPr>
        <w:t>– toate etapele procesului decizional de mediu trebuie să fie transparent gestionate, iar autoritățile trebuie să justifice clar și public orice decizie luată, oferind publicului interesat posibilitatea de a înțelege cum au fost luate deciziile și care va fi impactul acestora asupra mediului.</w:t>
      </w:r>
    </w:p>
    <w:p w14:paraId="39443FB8" w14:textId="77777777" w:rsidR="005A7C34" w:rsidRPr="00954BE7" w:rsidRDefault="005A7C34" w:rsidP="005A7C34">
      <w:pPr>
        <w:pStyle w:val="NormalWeb"/>
        <w:numPr>
          <w:ilvl w:val="0"/>
          <w:numId w:val="40"/>
        </w:numPr>
        <w:ind w:left="0" w:firstLine="426"/>
        <w:jc w:val="both"/>
        <w:rPr>
          <w:lang w:val="ro-MD"/>
        </w:rPr>
      </w:pPr>
      <w:r>
        <w:rPr>
          <w:rStyle w:val="Strong"/>
          <w:rFonts w:eastAsiaTheme="majorEastAsia"/>
          <w:lang w:val="ro-MD"/>
        </w:rPr>
        <w:t>a</w:t>
      </w:r>
      <w:r w:rsidRPr="00954BE7">
        <w:rPr>
          <w:rStyle w:val="Strong"/>
          <w:rFonts w:eastAsiaTheme="majorEastAsia"/>
          <w:lang w:val="ro-MD"/>
        </w:rPr>
        <w:t>ccesibilitatea</w:t>
      </w:r>
      <w:r>
        <w:rPr>
          <w:rStyle w:val="apple-converted-space"/>
          <w:rFonts w:eastAsiaTheme="majorEastAsia"/>
          <w:lang w:val="ro-MD"/>
        </w:rPr>
        <w:t xml:space="preserve"> </w:t>
      </w:r>
      <w:r w:rsidRPr="00954BE7">
        <w:rPr>
          <w:lang w:val="ro-MD"/>
        </w:rPr>
        <w:t>– informațiile și oportunitățile de participare trebuie să fie disponibile într-un format accesibil tuturor, inclusiv persoanelor cu dizabilități, prin canale adecvate de comunicare, atât online, cât și prin evenimente de informare publică.</w:t>
      </w:r>
    </w:p>
    <w:p w14:paraId="0A4D480B" w14:textId="77777777" w:rsidR="005A7C34" w:rsidRPr="00954BE7" w:rsidRDefault="005A7C34" w:rsidP="005A7C34">
      <w:pPr>
        <w:pStyle w:val="NormalWeb"/>
        <w:numPr>
          <w:ilvl w:val="0"/>
          <w:numId w:val="40"/>
        </w:numPr>
        <w:ind w:left="0" w:firstLine="426"/>
        <w:jc w:val="both"/>
        <w:rPr>
          <w:lang w:val="ro-MD"/>
        </w:rPr>
      </w:pPr>
      <w:r w:rsidRPr="00954BE7">
        <w:rPr>
          <w:rStyle w:val="Strong"/>
          <w:rFonts w:eastAsiaTheme="majorEastAsia"/>
          <w:lang w:val="ro-MD"/>
        </w:rPr>
        <w:t>Responsabilitatea</w:t>
      </w:r>
      <w:r>
        <w:rPr>
          <w:rStyle w:val="Strong"/>
          <w:rFonts w:eastAsiaTheme="majorEastAsia"/>
          <w:lang w:val="ro-MD"/>
        </w:rPr>
        <w:t xml:space="preserve"> </w:t>
      </w:r>
      <w:r w:rsidRPr="00954BE7">
        <w:rPr>
          <w:lang w:val="ro-MD"/>
        </w:rPr>
        <w:t xml:space="preserve">– autoritățile publice trebuie să răspundă în mod </w:t>
      </w:r>
      <w:proofErr w:type="spellStart"/>
      <w:r w:rsidRPr="00954BE7">
        <w:rPr>
          <w:lang w:val="ro-MD"/>
        </w:rPr>
        <w:t>proactiv</w:t>
      </w:r>
      <w:proofErr w:type="spellEnd"/>
      <w:r w:rsidRPr="00954BE7">
        <w:rPr>
          <w:lang w:val="ro-MD"/>
        </w:rPr>
        <w:t xml:space="preserve"> la sugestiile și comentariile exprimate de publicul interesat, integrându-le într-un mod eficient în procesul decizional, pentru a asigura relevanța și calitatea deciziilor adoptate.</w:t>
      </w:r>
    </w:p>
    <w:p w14:paraId="646B571C" w14:textId="006490CE" w:rsidR="4FFBA00E" w:rsidRPr="00954BE7" w:rsidRDefault="4FFBA00E" w:rsidP="005343EE">
      <w:pPr>
        <w:spacing w:line="276" w:lineRule="auto"/>
        <w:rPr>
          <w:rFonts w:ascii="Times New Roman" w:hAnsi="Times New Roman" w:cs="Times New Roman"/>
          <w:lang w:val="ro-MD"/>
        </w:rPr>
      </w:pPr>
    </w:p>
    <w:p w14:paraId="3045D8C0" w14:textId="77777777" w:rsidR="001509F8" w:rsidRPr="00954BE7" w:rsidRDefault="00495BF5" w:rsidP="005343EE">
      <w:pPr>
        <w:spacing w:after="0" w:line="276" w:lineRule="auto"/>
        <w:jc w:val="center"/>
        <w:rPr>
          <w:rFonts w:ascii="Times New Roman" w:hAnsi="Times New Roman" w:cs="Times New Roman"/>
          <w:b/>
          <w:bCs/>
          <w:lang w:val="ro-MD"/>
        </w:rPr>
      </w:pPr>
      <w:r w:rsidRPr="00954BE7">
        <w:rPr>
          <w:rFonts w:ascii="Times New Roman" w:hAnsi="Times New Roman" w:cs="Times New Roman"/>
          <w:b/>
          <w:bCs/>
          <w:lang w:val="ro-MD"/>
        </w:rPr>
        <w:t>C</w:t>
      </w:r>
      <w:r w:rsidR="00BE79DC" w:rsidRPr="00954BE7">
        <w:rPr>
          <w:rFonts w:ascii="Times New Roman" w:hAnsi="Times New Roman" w:cs="Times New Roman"/>
          <w:b/>
          <w:bCs/>
          <w:lang w:val="ro-MD"/>
        </w:rPr>
        <w:t>apitolul</w:t>
      </w:r>
      <w:r w:rsidR="00E64CF9" w:rsidRPr="00954BE7">
        <w:rPr>
          <w:rFonts w:ascii="Times New Roman" w:hAnsi="Times New Roman" w:cs="Times New Roman"/>
          <w:b/>
          <w:bCs/>
          <w:lang w:val="ro-MD"/>
        </w:rPr>
        <w:t xml:space="preserve"> </w:t>
      </w:r>
      <w:r w:rsidR="00245937" w:rsidRPr="00954BE7">
        <w:rPr>
          <w:rFonts w:ascii="Times New Roman" w:hAnsi="Times New Roman" w:cs="Times New Roman"/>
          <w:b/>
          <w:bCs/>
          <w:lang w:val="ro-MD"/>
        </w:rPr>
        <w:t>I</w:t>
      </w:r>
      <w:r w:rsidR="00785A3C" w:rsidRPr="00954BE7">
        <w:rPr>
          <w:rFonts w:ascii="Times New Roman" w:hAnsi="Times New Roman" w:cs="Times New Roman"/>
          <w:b/>
          <w:bCs/>
          <w:lang w:val="ro-MD"/>
        </w:rPr>
        <w:t xml:space="preserve">I </w:t>
      </w:r>
    </w:p>
    <w:p w14:paraId="2C078E63" w14:textId="0FA10B94" w:rsidR="004F7891" w:rsidRDefault="00785A3C" w:rsidP="005343EE">
      <w:pPr>
        <w:spacing w:after="0" w:line="276" w:lineRule="auto"/>
        <w:jc w:val="center"/>
        <w:rPr>
          <w:rFonts w:ascii="Times New Roman" w:hAnsi="Times New Roman" w:cs="Times New Roman"/>
          <w:b/>
          <w:bCs/>
          <w:lang w:val="ro-MD"/>
        </w:rPr>
      </w:pPr>
      <w:r w:rsidRPr="00954BE7">
        <w:rPr>
          <w:rFonts w:ascii="Times New Roman" w:hAnsi="Times New Roman" w:cs="Times New Roman"/>
          <w:b/>
          <w:bCs/>
          <w:lang w:val="ro-MD"/>
        </w:rPr>
        <w:t>Accesul la informație de mediu</w:t>
      </w:r>
    </w:p>
    <w:p w14:paraId="66279F70" w14:textId="77777777" w:rsidR="00366BE1" w:rsidRPr="00954BE7" w:rsidRDefault="00366BE1" w:rsidP="00366BE1">
      <w:pPr>
        <w:spacing w:line="276" w:lineRule="auto"/>
        <w:jc w:val="both"/>
        <w:rPr>
          <w:rFonts w:ascii="Times New Roman" w:hAnsi="Times New Roman" w:cs="Times New Roman"/>
          <w:lang w:val="ro-MD"/>
        </w:rPr>
      </w:pPr>
    </w:p>
    <w:p w14:paraId="191C666E" w14:textId="2CE571BF" w:rsidR="00366BE1" w:rsidRPr="00954BE7" w:rsidRDefault="00366BE1" w:rsidP="00366BE1">
      <w:pPr>
        <w:spacing w:after="0" w:line="276" w:lineRule="auto"/>
        <w:jc w:val="center"/>
        <w:rPr>
          <w:rFonts w:ascii="Times New Roman" w:hAnsi="Times New Roman" w:cs="Times New Roman"/>
          <w:b/>
          <w:bCs/>
          <w:lang w:val="ro-MD"/>
        </w:rPr>
      </w:pPr>
      <w:r w:rsidRPr="00954BE7">
        <w:rPr>
          <w:rFonts w:ascii="Times New Roman" w:hAnsi="Times New Roman" w:cs="Times New Roman"/>
          <w:b/>
          <w:bCs/>
          <w:lang w:val="ro-MD"/>
        </w:rPr>
        <w:lastRenderedPageBreak/>
        <w:t xml:space="preserve">Secțiunea </w:t>
      </w:r>
      <w:r>
        <w:rPr>
          <w:rFonts w:ascii="Times New Roman" w:hAnsi="Times New Roman" w:cs="Times New Roman"/>
          <w:b/>
          <w:bCs/>
          <w:lang w:val="ro-MD"/>
        </w:rPr>
        <w:t>1</w:t>
      </w:r>
      <w:r w:rsidRPr="00954BE7">
        <w:rPr>
          <w:rFonts w:ascii="Times New Roman" w:hAnsi="Times New Roman" w:cs="Times New Roman"/>
          <w:b/>
          <w:bCs/>
          <w:lang w:val="ro-MD"/>
        </w:rPr>
        <w:t>.</w:t>
      </w:r>
    </w:p>
    <w:p w14:paraId="71923C29" w14:textId="77777777" w:rsidR="00366BE1" w:rsidRPr="00954BE7" w:rsidRDefault="00366BE1" w:rsidP="00366BE1">
      <w:pPr>
        <w:spacing w:after="0" w:line="276" w:lineRule="auto"/>
        <w:jc w:val="center"/>
        <w:rPr>
          <w:rFonts w:ascii="Times New Roman" w:hAnsi="Times New Roman" w:cs="Times New Roman"/>
          <w:b/>
          <w:bCs/>
          <w:lang w:val="ro-MD"/>
        </w:rPr>
      </w:pPr>
      <w:r w:rsidRPr="00954BE7">
        <w:rPr>
          <w:rFonts w:ascii="Times New Roman" w:hAnsi="Times New Roman" w:cs="Times New Roman"/>
          <w:b/>
          <w:bCs/>
          <w:lang w:val="ro-MD"/>
        </w:rPr>
        <w:t>Publicarea informației de mediu</w:t>
      </w:r>
    </w:p>
    <w:p w14:paraId="3FBF1B17" w14:textId="77777777" w:rsidR="00AD5F9B" w:rsidRPr="00954BE7" w:rsidRDefault="00AD5F9B" w:rsidP="00366BE1">
      <w:pPr>
        <w:spacing w:after="0" w:line="276" w:lineRule="auto"/>
        <w:rPr>
          <w:rFonts w:ascii="Times New Roman" w:hAnsi="Times New Roman" w:cs="Times New Roman"/>
          <w:b/>
          <w:bCs/>
          <w:lang w:val="ro-MD"/>
        </w:rPr>
      </w:pPr>
    </w:p>
    <w:p w14:paraId="4571C452" w14:textId="6162AF08" w:rsidR="00AD5F9B" w:rsidRPr="00AD5F9B" w:rsidRDefault="00AD5F9B" w:rsidP="00AD5F9B">
      <w:pPr>
        <w:pStyle w:val="ListParagraph"/>
        <w:spacing w:line="276" w:lineRule="auto"/>
        <w:ind w:left="0"/>
        <w:jc w:val="both"/>
        <w:rPr>
          <w:rFonts w:ascii="Times New Roman" w:hAnsi="Times New Roman" w:cs="Times New Roman"/>
          <w:b/>
          <w:bCs/>
          <w:color w:val="000000" w:themeColor="text1"/>
          <w:lang w:val="ro-MD"/>
        </w:rPr>
      </w:pPr>
      <w:r w:rsidRPr="00AD5F9B">
        <w:rPr>
          <w:rFonts w:ascii="Times New Roman" w:hAnsi="Times New Roman" w:cs="Times New Roman"/>
          <w:b/>
          <w:bCs/>
          <w:color w:val="000000" w:themeColor="text1"/>
          <w:lang w:val="ro-MD"/>
        </w:rPr>
        <w:t xml:space="preserve">Articolul </w:t>
      </w:r>
      <w:r w:rsidR="005A7C34">
        <w:rPr>
          <w:rFonts w:ascii="Times New Roman" w:hAnsi="Times New Roman" w:cs="Times New Roman"/>
          <w:b/>
          <w:bCs/>
          <w:color w:val="000000" w:themeColor="text1"/>
          <w:lang w:val="ro-MD"/>
        </w:rPr>
        <w:t>5</w:t>
      </w:r>
      <w:r w:rsidRPr="00AD5F9B">
        <w:rPr>
          <w:rFonts w:ascii="Times New Roman" w:hAnsi="Times New Roman" w:cs="Times New Roman"/>
          <w:b/>
          <w:bCs/>
          <w:color w:val="000000" w:themeColor="text1"/>
          <w:lang w:val="ro-MD"/>
        </w:rPr>
        <w:t>. Drepturile</w:t>
      </w:r>
      <w:r>
        <w:rPr>
          <w:rFonts w:ascii="Times New Roman" w:hAnsi="Times New Roman" w:cs="Times New Roman"/>
          <w:b/>
          <w:bCs/>
          <w:color w:val="000000" w:themeColor="text1"/>
          <w:lang w:val="ro-MD"/>
        </w:rPr>
        <w:t xml:space="preserve"> și obligațiile</w:t>
      </w:r>
      <w:r w:rsidRPr="00AD5F9B">
        <w:rPr>
          <w:rFonts w:ascii="Times New Roman" w:hAnsi="Times New Roman" w:cs="Times New Roman"/>
          <w:b/>
          <w:bCs/>
          <w:color w:val="000000" w:themeColor="text1"/>
          <w:lang w:val="ro-MD"/>
        </w:rPr>
        <w:t xml:space="preserve"> Autorităților publice</w:t>
      </w:r>
    </w:p>
    <w:p w14:paraId="29176E2F" w14:textId="6F8B79BE" w:rsidR="00A73CD5" w:rsidRPr="00954BE7" w:rsidRDefault="00AD5F9B" w:rsidP="00AD5F9B">
      <w:pPr>
        <w:pStyle w:val="ListParagraph"/>
        <w:spacing w:line="276" w:lineRule="auto"/>
        <w:ind w:left="0"/>
        <w:jc w:val="both"/>
        <w:rPr>
          <w:rFonts w:ascii="Times New Roman" w:hAnsi="Times New Roman" w:cs="Times New Roman"/>
          <w:lang w:val="ro-MD"/>
        </w:rPr>
      </w:pPr>
      <w:r>
        <w:rPr>
          <w:rFonts w:ascii="Times New Roman" w:hAnsi="Times New Roman" w:cs="Times New Roman"/>
          <w:color w:val="000000" w:themeColor="text1"/>
          <w:lang w:val="ro-MD"/>
        </w:rPr>
        <w:t xml:space="preserve">(1) </w:t>
      </w:r>
      <w:r w:rsidR="45FE3AE2" w:rsidRPr="00954BE7">
        <w:rPr>
          <w:rFonts w:ascii="Times New Roman" w:hAnsi="Times New Roman" w:cs="Times New Roman"/>
          <w:color w:val="000000" w:themeColor="text1"/>
          <w:lang w:val="ro-MD"/>
        </w:rPr>
        <w:t>În scopul garantării dreptului de acces la informația de mediu, a</w:t>
      </w:r>
      <w:r w:rsidR="00A73CD5" w:rsidRPr="00954BE7">
        <w:rPr>
          <w:rFonts w:ascii="Times New Roman" w:hAnsi="Times New Roman" w:cs="Times New Roman"/>
          <w:lang w:val="ro-MD"/>
        </w:rPr>
        <w:t>utoritățile publice au următoarele drepturi:</w:t>
      </w:r>
    </w:p>
    <w:p w14:paraId="02EAD2AD" w14:textId="3CEFE108" w:rsidR="00A73CD5" w:rsidRPr="00954BE7" w:rsidRDefault="00A73CD5" w:rsidP="00AD5F9B">
      <w:pPr>
        <w:pStyle w:val="ListParagraph"/>
        <w:numPr>
          <w:ilvl w:val="0"/>
          <w:numId w:val="29"/>
        </w:numPr>
        <w:spacing w:line="276" w:lineRule="auto"/>
        <w:jc w:val="both"/>
        <w:rPr>
          <w:rFonts w:ascii="Times New Roman" w:hAnsi="Times New Roman" w:cs="Times New Roman"/>
          <w:lang w:val="ro-MD"/>
        </w:rPr>
      </w:pPr>
      <w:r w:rsidRPr="00954BE7">
        <w:rPr>
          <w:rFonts w:ascii="Times New Roman" w:hAnsi="Times New Roman" w:cs="Times New Roman"/>
          <w:lang w:val="ro-MD"/>
        </w:rPr>
        <w:t>să dețină informații de mediu în conformitate cu actele normative;</w:t>
      </w:r>
    </w:p>
    <w:p w14:paraId="05A0E2E9" w14:textId="1C0802D0" w:rsidR="00A73CD5" w:rsidRPr="00954BE7" w:rsidRDefault="00A73CD5" w:rsidP="005343EE">
      <w:pPr>
        <w:pStyle w:val="ListParagraph"/>
        <w:numPr>
          <w:ilvl w:val="0"/>
          <w:numId w:val="29"/>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să refuze parțial sau integral soluționarea cererilor privind furnizarea informațiilor despre mediu în temeiurile prevăzute </w:t>
      </w:r>
      <w:r w:rsidR="003970A9" w:rsidRPr="00954BE7">
        <w:rPr>
          <w:rFonts w:ascii="Times New Roman" w:hAnsi="Times New Roman" w:cs="Times New Roman"/>
          <w:lang w:val="ro-MD"/>
        </w:rPr>
        <w:t xml:space="preserve">de </w:t>
      </w:r>
      <w:r w:rsidRPr="00954BE7">
        <w:rPr>
          <w:rFonts w:ascii="Times New Roman" w:hAnsi="Times New Roman" w:cs="Times New Roman"/>
          <w:lang w:val="ro-MD"/>
        </w:rPr>
        <w:t>prezent</w:t>
      </w:r>
      <w:r w:rsidR="00AD5F9B">
        <w:rPr>
          <w:rFonts w:ascii="Times New Roman" w:hAnsi="Times New Roman" w:cs="Times New Roman"/>
          <w:lang w:val="ro-MD"/>
        </w:rPr>
        <w:t>a lege</w:t>
      </w:r>
      <w:r w:rsidRPr="00954BE7">
        <w:rPr>
          <w:rFonts w:ascii="Times New Roman" w:hAnsi="Times New Roman" w:cs="Times New Roman"/>
          <w:lang w:val="ro-MD"/>
        </w:rPr>
        <w:t>;</w:t>
      </w:r>
    </w:p>
    <w:p w14:paraId="082DB0A2" w14:textId="77777777" w:rsidR="00A73CD5" w:rsidRPr="00954BE7" w:rsidRDefault="00A73CD5" w:rsidP="005343EE">
      <w:pPr>
        <w:pStyle w:val="ListParagraph"/>
        <w:numPr>
          <w:ilvl w:val="0"/>
          <w:numId w:val="29"/>
        </w:numPr>
        <w:spacing w:line="276" w:lineRule="auto"/>
        <w:jc w:val="both"/>
        <w:rPr>
          <w:rFonts w:ascii="Times New Roman" w:hAnsi="Times New Roman" w:cs="Times New Roman"/>
          <w:lang w:val="ro-MD"/>
        </w:rPr>
      </w:pPr>
      <w:r w:rsidRPr="00954BE7">
        <w:rPr>
          <w:rFonts w:ascii="Times New Roman" w:hAnsi="Times New Roman" w:cs="Times New Roman"/>
          <w:lang w:val="ro-MD"/>
        </w:rPr>
        <w:t>să aprobe și să stabilească tarife pentru diseminarea unor informații de mediu, cu condiția ca acestea să se limiteze la o sumă rezonabilă care să reflecte cheltuielile reale și să nu depășească suma necesară pentru colectarea, selectarea, analiza informației, efectuarea copiilor, precum și alte lucrări necesare acumulării și diseminării informației;</w:t>
      </w:r>
    </w:p>
    <w:p w14:paraId="70B18D38" w14:textId="165555AF" w:rsidR="00A73CD5" w:rsidRPr="00954BE7" w:rsidRDefault="00A73CD5" w:rsidP="005343EE">
      <w:pPr>
        <w:pStyle w:val="ListParagraph"/>
        <w:numPr>
          <w:ilvl w:val="0"/>
          <w:numId w:val="29"/>
        </w:numPr>
        <w:spacing w:line="276" w:lineRule="auto"/>
        <w:jc w:val="both"/>
        <w:rPr>
          <w:rFonts w:ascii="Times New Roman" w:hAnsi="Times New Roman" w:cs="Times New Roman"/>
          <w:lang w:val="ro-MD"/>
        </w:rPr>
      </w:pPr>
      <w:r w:rsidRPr="00954BE7">
        <w:rPr>
          <w:rFonts w:ascii="Times New Roman" w:hAnsi="Times New Roman" w:cs="Times New Roman"/>
          <w:lang w:val="ro-MD"/>
        </w:rPr>
        <w:t>să conexeze mai multe cereri înaintate de către unul și același solicitant, oferind un singur răspuns la toate cererile;</w:t>
      </w:r>
    </w:p>
    <w:p w14:paraId="08014523" w14:textId="436E176F" w:rsidR="00F625EA" w:rsidRPr="00954BE7" w:rsidRDefault="00AD5F9B" w:rsidP="00AD5F9B">
      <w:pPr>
        <w:pStyle w:val="ListParagraph"/>
        <w:spacing w:line="276" w:lineRule="auto"/>
        <w:ind w:left="0"/>
        <w:jc w:val="both"/>
        <w:rPr>
          <w:rFonts w:ascii="Times New Roman" w:hAnsi="Times New Roman" w:cs="Times New Roman"/>
          <w:lang w:val="ro-MD"/>
        </w:rPr>
      </w:pPr>
      <w:r>
        <w:rPr>
          <w:rFonts w:ascii="Times New Roman" w:hAnsi="Times New Roman" w:cs="Times New Roman"/>
          <w:color w:val="000000" w:themeColor="text1"/>
          <w:lang w:val="ro-MD"/>
        </w:rPr>
        <w:t xml:space="preserve">(2) </w:t>
      </w:r>
      <w:r w:rsidR="66812A46" w:rsidRPr="00954BE7">
        <w:rPr>
          <w:rFonts w:ascii="Times New Roman" w:hAnsi="Times New Roman" w:cs="Times New Roman"/>
          <w:color w:val="000000" w:themeColor="text1"/>
          <w:lang w:val="ro-MD"/>
        </w:rPr>
        <w:t>În scopul garantării dreptului de acces la informația de mediu, a</w:t>
      </w:r>
      <w:r w:rsidR="66812A46" w:rsidRPr="00954BE7">
        <w:rPr>
          <w:rFonts w:ascii="Times New Roman" w:hAnsi="Times New Roman" w:cs="Times New Roman"/>
          <w:lang w:val="ro-MD"/>
        </w:rPr>
        <w:t>utoritățile publice</w:t>
      </w:r>
      <w:r w:rsidR="00F625EA" w:rsidRPr="00954BE7">
        <w:rPr>
          <w:rFonts w:ascii="Times New Roman" w:hAnsi="Times New Roman" w:cs="Times New Roman"/>
          <w:lang w:val="ro-MD"/>
        </w:rPr>
        <w:t xml:space="preserve"> au următoarele obligații:</w:t>
      </w:r>
    </w:p>
    <w:p w14:paraId="33C61493" w14:textId="422C2D8A" w:rsidR="00F625EA" w:rsidRPr="00954BE7" w:rsidRDefault="00F625EA" w:rsidP="00AD5F9B">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să indice solicitantului asupra neajunsurilor conținute în cererea privind accesul la informație de mediu, oferindu-i suportul necesar și/sau un termen de cel puțin 5 zile lucrătoare pentru remedierea acestora; </w:t>
      </w:r>
    </w:p>
    <w:p w14:paraId="51102278" w14:textId="37CB1E54" w:rsidR="00F625EA" w:rsidRPr="00954BE7" w:rsidRDefault="00F625EA" w:rsidP="005343EE">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pună la dispoziția oricărui solicitant, la cerere, informațiile de mediu deținute, fără ca acesta să declare interesul pe care îl are în acest sens;</w:t>
      </w:r>
    </w:p>
    <w:p w14:paraId="730731FA" w14:textId="77777777" w:rsidR="00F625EA" w:rsidRPr="00954BE7" w:rsidRDefault="00F625EA" w:rsidP="005343EE">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asigure posibilitatea de a accesa și prelucra automat informația de mediu, facilitând participarea publicului în cadrul procesului decizional;</w:t>
      </w:r>
    </w:p>
    <w:p w14:paraId="76154299" w14:textId="689D96B2" w:rsidR="00F625EA" w:rsidRPr="00954BE7" w:rsidRDefault="00F625EA" w:rsidP="005343EE">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să asigure stocarea informațiilor de mediu în </w:t>
      </w:r>
      <w:r w:rsidR="00D117BB" w:rsidRPr="00954BE7">
        <w:rPr>
          <w:rFonts w:ascii="Times New Roman" w:hAnsi="Times New Roman" w:cs="Times New Roman"/>
          <w:lang w:val="ro-MD"/>
        </w:rPr>
        <w:t>sisteme specializate de stocare a informației</w:t>
      </w:r>
      <w:r w:rsidRPr="00954BE7">
        <w:rPr>
          <w:rFonts w:ascii="Times New Roman" w:hAnsi="Times New Roman" w:cs="Times New Roman"/>
          <w:lang w:val="ro-MD"/>
        </w:rPr>
        <w:t>;</w:t>
      </w:r>
    </w:p>
    <w:p w14:paraId="28A8CE4F" w14:textId="77777777" w:rsidR="00F625EA" w:rsidRPr="00954BE7" w:rsidRDefault="00F625EA" w:rsidP="005343EE">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înființeze puncte sau centre de informare a publicului interesat;</w:t>
      </w:r>
    </w:p>
    <w:p w14:paraId="6EFF87BC" w14:textId="7EBAD494" w:rsidR="00F625EA" w:rsidRPr="00AD5F9B" w:rsidRDefault="00F625EA" w:rsidP="00AD5F9B">
      <w:pPr>
        <w:pStyle w:val="ListParagraph"/>
        <w:numPr>
          <w:ilvl w:val="0"/>
          <w:numId w:val="30"/>
        </w:numPr>
        <w:spacing w:line="276" w:lineRule="auto"/>
        <w:jc w:val="both"/>
        <w:rPr>
          <w:rFonts w:ascii="Times New Roman" w:hAnsi="Times New Roman" w:cs="Times New Roman"/>
          <w:lang w:val="ro-MD"/>
        </w:rPr>
      </w:pPr>
      <w:r w:rsidRPr="00AD5F9B">
        <w:rPr>
          <w:rFonts w:ascii="Times New Roman" w:hAnsi="Times New Roman" w:cs="Times New Roman"/>
          <w:lang w:val="ro-MD"/>
        </w:rPr>
        <w:t>să orienteze și să ghideze publicul în procesul de obținere a informației de mediu, informându-l despre drepturile care le au în baza prezent</w:t>
      </w:r>
      <w:r w:rsidR="00AD5F9B" w:rsidRPr="00AD5F9B">
        <w:rPr>
          <w:rFonts w:ascii="Times New Roman" w:hAnsi="Times New Roman" w:cs="Times New Roman"/>
          <w:lang w:val="ro-MD"/>
        </w:rPr>
        <w:t>ei legi</w:t>
      </w:r>
      <w:r w:rsidRPr="00AD5F9B">
        <w:rPr>
          <w:rFonts w:ascii="Times New Roman" w:hAnsi="Times New Roman" w:cs="Times New Roman"/>
          <w:lang w:val="ro-MD"/>
        </w:rPr>
        <w:t>;</w:t>
      </w:r>
    </w:p>
    <w:p w14:paraId="5C072BBC" w14:textId="5706E405" w:rsidR="00F625EA" w:rsidRPr="00954BE7" w:rsidRDefault="00F625EA" w:rsidP="00AD5F9B">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informez</w:t>
      </w:r>
      <w:r w:rsidR="00656F56" w:rsidRPr="00954BE7">
        <w:rPr>
          <w:rFonts w:ascii="Times New Roman" w:hAnsi="Times New Roman" w:cs="Times New Roman"/>
          <w:lang w:val="ro-MD"/>
        </w:rPr>
        <w:t>e</w:t>
      </w:r>
      <w:r w:rsidRPr="00954BE7">
        <w:rPr>
          <w:rFonts w:ascii="Times New Roman" w:hAnsi="Times New Roman" w:cs="Times New Roman"/>
          <w:lang w:val="ro-MD"/>
        </w:rPr>
        <w:t xml:space="preserve"> solicitantul asupra locului în care poate găsi informații despre procedurile de măsurare, inclusiv metodele de analiză, prelevare și </w:t>
      </w:r>
      <w:proofErr w:type="spellStart"/>
      <w:r w:rsidRPr="00954BE7">
        <w:rPr>
          <w:rFonts w:ascii="Times New Roman" w:hAnsi="Times New Roman" w:cs="Times New Roman"/>
          <w:lang w:val="ro-MD"/>
        </w:rPr>
        <w:t>pretratare</w:t>
      </w:r>
      <w:proofErr w:type="spellEnd"/>
      <w:r w:rsidRPr="00954BE7">
        <w:rPr>
          <w:rFonts w:ascii="Times New Roman" w:hAnsi="Times New Roman" w:cs="Times New Roman"/>
          <w:lang w:val="ro-MD"/>
        </w:rPr>
        <w:t xml:space="preserve"> a probelor, folosite la compilarea informațiilor, în măsura în care acestea sunt disponibile. </w:t>
      </w:r>
    </w:p>
    <w:p w14:paraId="1A25AFA1" w14:textId="77777777" w:rsidR="00F625EA" w:rsidRPr="00954BE7" w:rsidRDefault="00F625EA" w:rsidP="00AD5F9B">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țină evidența cererilor privind furnizarea informației de mediu, întocmind rapoarte periodice privind numărul de cereri depuse și numărul de cereri prelucrate;</w:t>
      </w:r>
    </w:p>
    <w:p w14:paraId="32CF6F48" w14:textId="77777777" w:rsidR="00F625EA" w:rsidRPr="00954BE7" w:rsidRDefault="00F625EA" w:rsidP="00AD5F9B">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sistematizeze și să actualizeze permanent informațiile de mediu, în scopul diseminării active și sistematice către public, în special prin utilizarea tehnologiilor informaționale și a comunicațiilor electronice;</w:t>
      </w:r>
    </w:p>
    <w:p w14:paraId="5AECF50C" w14:textId="77777777" w:rsidR="00F625EA" w:rsidRPr="00954BE7" w:rsidRDefault="00F625EA" w:rsidP="00AD5F9B">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furnizeze informații relevante în vederea dezvoltării sistemului indicatorilor statistici în domeniul protecției mediului;</w:t>
      </w:r>
    </w:p>
    <w:p w14:paraId="4F81A9AC" w14:textId="77777777" w:rsidR="00F625EA" w:rsidRPr="00954BE7" w:rsidRDefault="00F625EA" w:rsidP="00AD5F9B">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asigure, în măsura în care este posibil, că toate informațiile compilate de acestea sau în numele acestora sunt actualizate, exacte și comparabile;</w:t>
      </w:r>
    </w:p>
    <w:p w14:paraId="3C56FCEF" w14:textId="574459F8" w:rsidR="00F625EA" w:rsidRPr="00954BE7" w:rsidRDefault="00F625EA" w:rsidP="00AD5F9B">
      <w:pPr>
        <w:pStyle w:val="ListParagraph"/>
        <w:numPr>
          <w:ilvl w:val="0"/>
          <w:numId w:val="30"/>
        </w:numPr>
        <w:tabs>
          <w:tab w:val="left" w:pos="990"/>
        </w:tabs>
        <w:spacing w:line="276" w:lineRule="auto"/>
        <w:ind w:hanging="720"/>
        <w:jc w:val="both"/>
        <w:rPr>
          <w:rFonts w:ascii="Times New Roman" w:hAnsi="Times New Roman" w:cs="Times New Roman"/>
          <w:lang w:val="ro-MD"/>
        </w:rPr>
      </w:pPr>
      <w:r w:rsidRPr="00954BE7">
        <w:rPr>
          <w:rFonts w:ascii="Times New Roman" w:hAnsi="Times New Roman" w:cs="Times New Roman"/>
          <w:lang w:val="ro-MD"/>
        </w:rPr>
        <w:lastRenderedPageBreak/>
        <w:t>să recepționeze și să examineze recomandările publicului în scopul elaborării proiectelor de</w:t>
      </w:r>
      <w:r w:rsidR="008D6BBC" w:rsidRPr="00954BE7">
        <w:rPr>
          <w:rFonts w:ascii="Times New Roman" w:hAnsi="Times New Roman" w:cs="Times New Roman"/>
          <w:lang w:val="ro-MD"/>
        </w:rPr>
        <w:t xml:space="preserve"> acte normative și de</w:t>
      </w:r>
      <w:r w:rsidRPr="00954BE7">
        <w:rPr>
          <w:rFonts w:ascii="Times New Roman" w:hAnsi="Times New Roman" w:cs="Times New Roman"/>
          <w:lang w:val="ro-MD"/>
        </w:rPr>
        <w:t xml:space="preserve"> documente de politici și de planificare de mediu;</w:t>
      </w:r>
    </w:p>
    <w:p w14:paraId="7032214E" w14:textId="77777777" w:rsidR="00F625EA" w:rsidRPr="00954BE7" w:rsidRDefault="00F625EA" w:rsidP="00AD5F9B">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desemneze persoane responsabile de furnizarea informațiilor din cadrul subdiviziunilor specializate de informare și relații publice;</w:t>
      </w:r>
    </w:p>
    <w:p w14:paraId="4E34AE49" w14:textId="12402D87" w:rsidR="00F625EA" w:rsidRPr="00954BE7" w:rsidRDefault="00F625EA" w:rsidP="00AD5F9B">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să pună la dispoziția publicului informația despre </w:t>
      </w:r>
      <w:r w:rsidR="00140BBF" w:rsidRPr="00954BE7">
        <w:rPr>
          <w:rFonts w:ascii="Times New Roman" w:hAnsi="Times New Roman" w:cs="Times New Roman"/>
          <w:lang w:val="ro-MD"/>
        </w:rPr>
        <w:t>sistemele de stocare a informației</w:t>
      </w:r>
      <w:r w:rsidRPr="00954BE7">
        <w:rPr>
          <w:rFonts w:ascii="Times New Roman" w:hAnsi="Times New Roman" w:cs="Times New Roman"/>
          <w:lang w:val="ro-MD"/>
        </w:rPr>
        <w:t xml:space="preserve"> existente;</w:t>
      </w:r>
    </w:p>
    <w:p w14:paraId="560F1796" w14:textId="28CE78CC" w:rsidR="00F625EA" w:rsidRPr="00954BE7" w:rsidRDefault="00F625EA" w:rsidP="00AD5F9B">
      <w:pPr>
        <w:pStyle w:val="ListParagraph"/>
        <w:numPr>
          <w:ilvl w:val="0"/>
          <w:numId w:val="30"/>
        </w:numPr>
        <w:spacing w:line="276" w:lineRule="auto"/>
        <w:jc w:val="both"/>
        <w:rPr>
          <w:rFonts w:ascii="Times New Roman" w:hAnsi="Times New Roman" w:cs="Times New Roman"/>
          <w:lang w:val="ro-MD"/>
        </w:rPr>
      </w:pPr>
      <w:r w:rsidRPr="00954BE7">
        <w:rPr>
          <w:rFonts w:ascii="Times New Roman" w:hAnsi="Times New Roman" w:cs="Times New Roman"/>
          <w:lang w:val="ro-MD"/>
        </w:rPr>
        <w:t>să informeze publicul în mod adecvat cu privire la drepturile de care beneficiază în sensul prezent</w:t>
      </w:r>
      <w:r w:rsidR="00215FED">
        <w:rPr>
          <w:rFonts w:ascii="Times New Roman" w:hAnsi="Times New Roman" w:cs="Times New Roman"/>
          <w:lang w:val="ro-MD"/>
        </w:rPr>
        <w:t xml:space="preserve">ei Legi </w:t>
      </w:r>
      <w:r w:rsidRPr="00954BE7">
        <w:rPr>
          <w:rFonts w:ascii="Times New Roman" w:hAnsi="Times New Roman" w:cs="Times New Roman"/>
          <w:lang w:val="ro-MD"/>
        </w:rPr>
        <w:t>și să furnizeze informații, indicații și consiliere în acest sens, în mod adecvat.</w:t>
      </w:r>
    </w:p>
    <w:p w14:paraId="62801161" w14:textId="77777777" w:rsidR="00366BE1" w:rsidRDefault="00366BE1" w:rsidP="008B566A">
      <w:pPr>
        <w:pStyle w:val="ListParagraph"/>
        <w:spacing w:line="276" w:lineRule="auto"/>
        <w:ind w:left="0"/>
        <w:jc w:val="both"/>
        <w:rPr>
          <w:rFonts w:ascii="Times New Roman" w:hAnsi="Times New Roman" w:cs="Times New Roman"/>
          <w:b/>
          <w:bCs/>
          <w:lang w:val="ro-MD"/>
        </w:rPr>
      </w:pPr>
    </w:p>
    <w:p w14:paraId="03C33CE5" w14:textId="07F1CE32" w:rsidR="008B566A" w:rsidRPr="008B566A" w:rsidRDefault="008B566A" w:rsidP="008B566A">
      <w:pPr>
        <w:pStyle w:val="ListParagraph"/>
        <w:spacing w:line="276" w:lineRule="auto"/>
        <w:ind w:left="0"/>
        <w:jc w:val="both"/>
        <w:rPr>
          <w:rFonts w:ascii="Times New Roman" w:hAnsi="Times New Roman" w:cs="Times New Roman"/>
          <w:b/>
          <w:bCs/>
          <w:lang w:val="ro-MD"/>
        </w:rPr>
      </w:pPr>
      <w:r w:rsidRPr="008B566A">
        <w:rPr>
          <w:rFonts w:ascii="Times New Roman" w:hAnsi="Times New Roman" w:cs="Times New Roman"/>
          <w:b/>
          <w:bCs/>
          <w:lang w:val="ro-MD"/>
        </w:rPr>
        <w:t xml:space="preserve">Articolul </w:t>
      </w:r>
      <w:r w:rsidR="005A7C34">
        <w:rPr>
          <w:rFonts w:ascii="Times New Roman" w:hAnsi="Times New Roman" w:cs="Times New Roman"/>
          <w:b/>
          <w:bCs/>
          <w:lang w:val="ro-MD"/>
        </w:rPr>
        <w:t>6</w:t>
      </w:r>
      <w:r w:rsidRPr="008B566A">
        <w:rPr>
          <w:rFonts w:ascii="Times New Roman" w:hAnsi="Times New Roman" w:cs="Times New Roman"/>
          <w:b/>
          <w:bCs/>
          <w:lang w:val="ro-MD"/>
        </w:rPr>
        <w:t>. Publicarea informației de mediu</w:t>
      </w:r>
    </w:p>
    <w:p w14:paraId="6A6CD74A" w14:textId="4AA1252E" w:rsidR="00C03F39" w:rsidRPr="00954BE7" w:rsidRDefault="008B566A" w:rsidP="007E424D">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(1) </w:t>
      </w:r>
      <w:r w:rsidR="00C03F39" w:rsidRPr="00954BE7">
        <w:rPr>
          <w:rFonts w:ascii="Times New Roman" w:hAnsi="Times New Roman" w:cs="Times New Roman"/>
          <w:lang w:val="ro-MD"/>
        </w:rPr>
        <w:t xml:space="preserve">Autoritățile publice asigură accesul publicului la informație despre mediu prin diseminarea </w:t>
      </w:r>
      <w:proofErr w:type="spellStart"/>
      <w:r w:rsidR="00C03F39" w:rsidRPr="00954BE7">
        <w:rPr>
          <w:rFonts w:ascii="Times New Roman" w:hAnsi="Times New Roman" w:cs="Times New Roman"/>
          <w:lang w:val="ro-MD"/>
        </w:rPr>
        <w:t>proactivă</w:t>
      </w:r>
      <w:proofErr w:type="spellEnd"/>
      <w:r w:rsidR="00C03F39" w:rsidRPr="00954BE7">
        <w:rPr>
          <w:rFonts w:ascii="Times New Roman" w:hAnsi="Times New Roman" w:cs="Times New Roman"/>
          <w:lang w:val="ro-MD"/>
        </w:rPr>
        <w:t>, rapidă și echitabilă a tuturor informațiilor privind mediul înconjurător, promovând în rândul populației dreptul de participare la adoptarea deciziilor de mediu și dreptul la acces la justiție în domeniul protecției mediului.</w:t>
      </w:r>
    </w:p>
    <w:p w14:paraId="0C824799" w14:textId="018A0B61" w:rsidR="008C38C9" w:rsidRDefault="007E424D" w:rsidP="007E424D">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(2) </w:t>
      </w:r>
      <w:r w:rsidR="006B7BCF" w:rsidRPr="00954BE7">
        <w:rPr>
          <w:rFonts w:ascii="Times New Roman" w:hAnsi="Times New Roman" w:cs="Times New Roman"/>
          <w:lang w:val="ro-MD"/>
        </w:rPr>
        <w:t>Autoritățile publice organizează informațiile referitoare la mediu în funcție de atribuțiile lor</w:t>
      </w:r>
      <w:r w:rsidR="00CF276D" w:rsidRPr="00954BE7">
        <w:rPr>
          <w:rFonts w:ascii="Times New Roman" w:hAnsi="Times New Roman" w:cs="Times New Roman"/>
          <w:lang w:val="ro-MD"/>
        </w:rPr>
        <w:t>, î</w:t>
      </w:r>
      <w:r w:rsidR="00C03F39" w:rsidRPr="00954BE7">
        <w:rPr>
          <w:rFonts w:ascii="Times New Roman" w:hAnsi="Times New Roman" w:cs="Times New Roman"/>
          <w:lang w:val="ro-MD"/>
        </w:rPr>
        <w:t xml:space="preserve">n vederea diseminării informației despre mediu în mod </w:t>
      </w:r>
      <w:proofErr w:type="spellStart"/>
      <w:r w:rsidR="00C03F39" w:rsidRPr="00954BE7">
        <w:rPr>
          <w:rFonts w:ascii="Times New Roman" w:hAnsi="Times New Roman" w:cs="Times New Roman"/>
          <w:lang w:val="ro-MD"/>
        </w:rPr>
        <w:t>proactiv</w:t>
      </w:r>
      <w:proofErr w:type="spellEnd"/>
      <w:r w:rsidR="00C03F39" w:rsidRPr="00954BE7">
        <w:rPr>
          <w:rFonts w:ascii="Times New Roman" w:hAnsi="Times New Roman" w:cs="Times New Roman"/>
          <w:lang w:val="ro-MD"/>
        </w:rPr>
        <w:t>, rapid și echitabil</w:t>
      </w:r>
      <w:r w:rsidR="0032570F" w:rsidRPr="00954BE7">
        <w:rPr>
          <w:rFonts w:ascii="Times New Roman" w:hAnsi="Times New Roman" w:cs="Times New Roman"/>
          <w:lang w:val="ro-MD"/>
        </w:rPr>
        <w:t xml:space="preserve"> pentru a le distribui activ și sistematic către public, prin intermediul tehnologiilor de telecomunicație informatică și/sau electronică</w:t>
      </w:r>
      <w:r w:rsidR="001F75C5" w:rsidRPr="00954BE7">
        <w:rPr>
          <w:rFonts w:ascii="Times New Roman" w:hAnsi="Times New Roman" w:cs="Times New Roman"/>
          <w:lang w:val="ro-MD"/>
        </w:rPr>
        <w:t xml:space="preserve"> sau a oricărei alte tehnici de informare aflate la dispoziția autorităților publice</w:t>
      </w:r>
      <w:r w:rsidR="0032570F" w:rsidRPr="00954BE7">
        <w:rPr>
          <w:rFonts w:ascii="Times New Roman" w:hAnsi="Times New Roman" w:cs="Times New Roman"/>
          <w:lang w:val="ro-MD"/>
        </w:rPr>
        <w:t xml:space="preserve">, inclusiv pe paginile lor oficiale și pe portalul guvernamental de date deschise - </w:t>
      </w:r>
      <w:hyperlink r:id="rId11">
        <w:r w:rsidR="0032570F" w:rsidRPr="00954BE7">
          <w:rPr>
            <w:rStyle w:val="Hyperlink"/>
            <w:rFonts w:ascii="Times New Roman" w:hAnsi="Times New Roman" w:cs="Times New Roman"/>
            <w:lang w:val="ro-MD"/>
          </w:rPr>
          <w:t>www.date.gov.md</w:t>
        </w:r>
      </w:hyperlink>
      <w:r w:rsidR="0032570F" w:rsidRPr="00954BE7">
        <w:rPr>
          <w:rFonts w:ascii="Times New Roman" w:hAnsi="Times New Roman" w:cs="Times New Roman"/>
          <w:lang w:val="ro-MD"/>
        </w:rPr>
        <w:t>.</w:t>
      </w:r>
      <w:r w:rsidR="00C03F39" w:rsidRPr="00954BE7">
        <w:rPr>
          <w:rFonts w:ascii="Times New Roman" w:hAnsi="Times New Roman" w:cs="Times New Roman"/>
          <w:lang w:val="ro-MD"/>
        </w:rPr>
        <w:t xml:space="preserve"> </w:t>
      </w:r>
      <w:r>
        <w:rPr>
          <w:rFonts w:ascii="Times New Roman" w:hAnsi="Times New Roman" w:cs="Times New Roman"/>
          <w:lang w:val="ro-MD"/>
        </w:rPr>
        <w:t>A</w:t>
      </w:r>
      <w:r w:rsidR="008C38C9" w:rsidRPr="00954BE7">
        <w:rPr>
          <w:rFonts w:ascii="Times New Roman" w:hAnsi="Times New Roman" w:cs="Times New Roman"/>
          <w:lang w:val="ro-MD"/>
        </w:rPr>
        <w:t xml:space="preserve">utoritățile publice stochează informațiile despre mediu în </w:t>
      </w:r>
      <w:r w:rsidR="009414D5" w:rsidRPr="00954BE7">
        <w:rPr>
          <w:rFonts w:ascii="Times New Roman" w:hAnsi="Times New Roman" w:cs="Times New Roman"/>
          <w:lang w:val="ro-MD"/>
        </w:rPr>
        <w:t xml:space="preserve">sisteme de stocare a </w:t>
      </w:r>
      <w:r w:rsidR="00986273" w:rsidRPr="00954BE7">
        <w:rPr>
          <w:rFonts w:ascii="Times New Roman" w:hAnsi="Times New Roman" w:cs="Times New Roman"/>
          <w:lang w:val="ro-MD"/>
        </w:rPr>
        <w:t xml:space="preserve">informației </w:t>
      </w:r>
      <w:r w:rsidR="008C38C9" w:rsidRPr="00954BE7">
        <w:rPr>
          <w:rFonts w:ascii="Times New Roman" w:hAnsi="Times New Roman" w:cs="Times New Roman"/>
          <w:lang w:val="ro-MD"/>
        </w:rPr>
        <w:t>și le echipează cu instrumente de căutare și</w:t>
      </w:r>
      <w:r w:rsidR="00986273" w:rsidRPr="00954BE7">
        <w:rPr>
          <w:rFonts w:ascii="Times New Roman" w:hAnsi="Times New Roman" w:cs="Times New Roman"/>
          <w:lang w:val="ro-MD"/>
        </w:rPr>
        <w:t>/ sau</w:t>
      </w:r>
      <w:r w:rsidR="008C38C9" w:rsidRPr="00954BE7">
        <w:rPr>
          <w:rFonts w:ascii="Times New Roman" w:hAnsi="Times New Roman" w:cs="Times New Roman"/>
          <w:lang w:val="ro-MD"/>
        </w:rPr>
        <w:t xml:space="preserve"> alte programe informatice destinate să sprijine publicul în localizarea informațiilor solicitate</w:t>
      </w:r>
      <w:r w:rsidR="00C52696" w:rsidRPr="00954BE7">
        <w:rPr>
          <w:rFonts w:ascii="Times New Roman" w:hAnsi="Times New Roman" w:cs="Times New Roman"/>
          <w:lang w:val="ro-MD"/>
        </w:rPr>
        <w:t>.</w:t>
      </w:r>
    </w:p>
    <w:p w14:paraId="6B51B8FD" w14:textId="77EB7081" w:rsidR="00E62D08" w:rsidRPr="00954BE7"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(3) </w:t>
      </w:r>
      <w:r w:rsidRPr="00954BE7">
        <w:rPr>
          <w:rFonts w:ascii="Times New Roman" w:hAnsi="Times New Roman" w:cs="Times New Roman"/>
          <w:lang w:val="ro-MD"/>
        </w:rPr>
        <w:t>La intervale de timp regulate, care nu depășesc patru ani, Ministerul Mediului, prin intermediul Agenției de Mediu, elaborează, publică și difuzează Raportul național privind starea mediului, care să includă atât informații privind calitatea mediului, cât și cele aferente presiunilor exercitate asupra componentelor de mediu. Metodologiile și instrucțiunile aferente procesului de elaborare a Raportului național privind starea mediului se elaborează și se aprobă de Ministerul Mediului.</w:t>
      </w:r>
    </w:p>
    <w:p w14:paraId="3932C14B" w14:textId="025E0D51" w:rsidR="00E62D08"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(4) </w:t>
      </w:r>
      <w:r w:rsidRPr="00954BE7">
        <w:rPr>
          <w:rFonts w:ascii="Times New Roman" w:hAnsi="Times New Roman" w:cs="Times New Roman"/>
          <w:lang w:val="ro-MD"/>
        </w:rPr>
        <w:t xml:space="preserve">În cazul unor amenințări iminente asupra sănătății umane sau asupra mediului, datorate unor activități umane ori a unor cauze naturale, autoritățile publice asigură, în mod gratuit, diseminarea imediată a tuturor informațiilor de mediu deținute, care ar permite publicului posibil a fi afectat să ia măsurile de prevenire ori de ameliorare a daunelor rezultate din acea amenințare. Se consideră că există un interes public major pentru comunicarea informațiilor, atunci când informațiile diseminate se referă la accidente industriale sau la emisii depășite de poluanți în mediu. </w:t>
      </w:r>
    </w:p>
    <w:p w14:paraId="2B8F819D" w14:textId="26CC4414" w:rsidR="00366BE1" w:rsidRPr="00954BE7" w:rsidRDefault="00366BE1" w:rsidP="00366BE1">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(5) </w:t>
      </w:r>
      <w:r w:rsidRPr="00954BE7">
        <w:rPr>
          <w:rFonts w:ascii="Times New Roman" w:hAnsi="Times New Roman" w:cs="Times New Roman"/>
          <w:lang w:val="ro-MD"/>
        </w:rPr>
        <w:t xml:space="preserve">Autoritățile publice asigură, în măsura în care este posibil, că toate informațiile compilate de acestea sau în numele acestora sunt actualizate, exacte și comparabile. La necesitate, autoritățile publice informează solicitantul asupra locului în care poate găsi informații despre procedurile de măsurare, inclusiv metodele de analiză, prelevare și </w:t>
      </w:r>
      <w:proofErr w:type="spellStart"/>
      <w:r w:rsidRPr="00954BE7">
        <w:rPr>
          <w:rFonts w:ascii="Times New Roman" w:hAnsi="Times New Roman" w:cs="Times New Roman"/>
          <w:lang w:val="ro-MD"/>
        </w:rPr>
        <w:t>pretratare</w:t>
      </w:r>
      <w:proofErr w:type="spellEnd"/>
      <w:r w:rsidRPr="00954BE7">
        <w:rPr>
          <w:rFonts w:ascii="Times New Roman" w:hAnsi="Times New Roman" w:cs="Times New Roman"/>
          <w:lang w:val="ro-MD"/>
        </w:rPr>
        <w:t xml:space="preserve"> a probelor, folosite la compilarea informațiilor, în măsura în care acestea sunt disponibile. De asemenea, acestea pot face trimitere la procedura standard utilizată.</w:t>
      </w:r>
    </w:p>
    <w:p w14:paraId="3B6C3DA6" w14:textId="48B56C77" w:rsidR="00366BE1" w:rsidRDefault="00366BE1" w:rsidP="00366BE1">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lastRenderedPageBreak/>
        <w:t xml:space="preserve">(6) </w:t>
      </w:r>
      <w:r w:rsidRPr="00954BE7">
        <w:rPr>
          <w:rFonts w:ascii="Times New Roman" w:hAnsi="Times New Roman" w:cs="Times New Roman"/>
          <w:lang w:val="ro-MD"/>
        </w:rPr>
        <w:t xml:space="preserve">Autoritățile publice depun toate eforturile rezonabile pentru a păstra informațiile despre mediu pe care le dețin sau care sunt deținute în numele lor, în forme sau în formate care permite o reproducere ușoară și care poate fi accesate prin telecomunicații informatice sau alte mijloace electronice. </w:t>
      </w:r>
    </w:p>
    <w:p w14:paraId="1FCCD2A9" w14:textId="77777777" w:rsidR="00366BE1" w:rsidRDefault="00366BE1" w:rsidP="007E424D">
      <w:pPr>
        <w:pStyle w:val="ListParagraph"/>
        <w:spacing w:line="276" w:lineRule="auto"/>
        <w:ind w:left="0"/>
        <w:jc w:val="both"/>
        <w:rPr>
          <w:rFonts w:ascii="Times New Roman" w:hAnsi="Times New Roman" w:cs="Times New Roman"/>
          <w:b/>
          <w:bCs/>
          <w:lang w:val="ro-MD"/>
        </w:rPr>
      </w:pPr>
    </w:p>
    <w:p w14:paraId="2E864D7D" w14:textId="730EF4A8" w:rsidR="00427ED1" w:rsidRPr="00427ED1" w:rsidRDefault="00427ED1" w:rsidP="007E424D">
      <w:pPr>
        <w:pStyle w:val="ListParagraph"/>
        <w:spacing w:line="276" w:lineRule="auto"/>
        <w:ind w:left="0"/>
        <w:jc w:val="both"/>
        <w:rPr>
          <w:rFonts w:ascii="Times New Roman" w:hAnsi="Times New Roman" w:cs="Times New Roman"/>
          <w:b/>
          <w:bCs/>
          <w:lang w:val="ro-RO"/>
        </w:rPr>
      </w:pPr>
      <w:r w:rsidRPr="00427ED1">
        <w:rPr>
          <w:rFonts w:ascii="Times New Roman" w:hAnsi="Times New Roman" w:cs="Times New Roman"/>
          <w:b/>
          <w:bCs/>
          <w:lang w:val="ro-MD"/>
        </w:rPr>
        <w:t xml:space="preserve">Articolul </w:t>
      </w:r>
      <w:r w:rsidR="005A7C34">
        <w:rPr>
          <w:rFonts w:ascii="Times New Roman" w:hAnsi="Times New Roman" w:cs="Times New Roman"/>
          <w:b/>
          <w:bCs/>
          <w:lang w:val="ro-MD"/>
        </w:rPr>
        <w:t>7</w:t>
      </w:r>
      <w:r>
        <w:rPr>
          <w:rFonts w:ascii="Times New Roman" w:hAnsi="Times New Roman" w:cs="Times New Roman"/>
          <w:b/>
          <w:bCs/>
          <w:lang w:val="ro-MD"/>
        </w:rPr>
        <w:t>.</w:t>
      </w:r>
      <w:r w:rsidRPr="00427ED1">
        <w:rPr>
          <w:rFonts w:ascii="Times New Roman" w:hAnsi="Times New Roman" w:cs="Times New Roman"/>
          <w:b/>
          <w:bCs/>
          <w:lang w:val="ro-MD"/>
        </w:rPr>
        <w:t xml:space="preserve"> Publicarea informației prin intermediul tehnologiei informației</w:t>
      </w:r>
    </w:p>
    <w:p w14:paraId="6558A5B7" w14:textId="01A8D0A9" w:rsidR="00947424" w:rsidRPr="00954BE7" w:rsidRDefault="007E424D" w:rsidP="007E424D">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w:t>
      </w:r>
      <w:r w:rsidR="00427ED1">
        <w:rPr>
          <w:rFonts w:ascii="Times New Roman" w:hAnsi="Times New Roman" w:cs="Times New Roman"/>
          <w:lang w:val="ro-MD"/>
        </w:rPr>
        <w:t>1</w:t>
      </w:r>
      <w:r>
        <w:rPr>
          <w:rFonts w:ascii="Times New Roman" w:hAnsi="Times New Roman" w:cs="Times New Roman"/>
          <w:lang w:val="ro-MD"/>
        </w:rPr>
        <w:t xml:space="preserve">) </w:t>
      </w:r>
      <w:r w:rsidR="00947424" w:rsidRPr="00954BE7">
        <w:rPr>
          <w:rFonts w:ascii="Times New Roman" w:hAnsi="Times New Roman" w:cs="Times New Roman"/>
          <w:lang w:val="ro-MD"/>
        </w:rPr>
        <w:t>Informațiile furnizate prin tehnologia de telecomunicație informatică și/sau electronică nu includ datele colectate înainte de intrarea în vigoare a acest</w:t>
      </w:r>
      <w:r>
        <w:rPr>
          <w:rFonts w:ascii="Times New Roman" w:hAnsi="Times New Roman" w:cs="Times New Roman"/>
          <w:lang w:val="ro-MD"/>
        </w:rPr>
        <w:t>ei legi</w:t>
      </w:r>
      <w:r w:rsidR="00947424" w:rsidRPr="00954BE7">
        <w:rPr>
          <w:rFonts w:ascii="Times New Roman" w:hAnsi="Times New Roman" w:cs="Times New Roman"/>
          <w:lang w:val="ro-MD"/>
        </w:rPr>
        <w:t>, cu excepția cazului în care acestea sunt deja disponibile în format electronic. Autoritățile publice indică, în măsura în care este posibil, locația informațiilor colectate înainte de intrarea în vigoare a acest</w:t>
      </w:r>
      <w:r w:rsidR="00215FED">
        <w:rPr>
          <w:rFonts w:ascii="Times New Roman" w:hAnsi="Times New Roman" w:cs="Times New Roman"/>
          <w:lang w:val="ro-MD"/>
        </w:rPr>
        <w:t>ei Legi</w:t>
      </w:r>
      <w:r w:rsidR="00947424" w:rsidRPr="00954BE7">
        <w:rPr>
          <w:rFonts w:ascii="Times New Roman" w:hAnsi="Times New Roman" w:cs="Times New Roman"/>
          <w:lang w:val="ro-MD"/>
        </w:rPr>
        <w:t>, care nu sunt disponibile în format electronic.</w:t>
      </w:r>
    </w:p>
    <w:p w14:paraId="33A06200" w14:textId="4837C4B6" w:rsidR="0023063D" w:rsidRPr="00954BE7" w:rsidRDefault="00366BE1" w:rsidP="00366BE1">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(2) </w:t>
      </w:r>
      <w:r w:rsidR="0023063D" w:rsidRPr="00954BE7">
        <w:rPr>
          <w:rFonts w:ascii="Times New Roman" w:hAnsi="Times New Roman" w:cs="Times New Roman"/>
          <w:lang w:val="ro-MD"/>
        </w:rPr>
        <w:t xml:space="preserve">În măsura în care este posibil, autoritățile publice asigură accesul direct al publicului la documentele relevante, fie în format electronic, fie prin intermediul unui registru. În acest sens, fiecare autoritate publică este responsabilă de crearea unui Registru electronic al informațiilor de mediu, care include documentele de mediu deținute și care este accesibil publicului interesat. Fiecare document inclus în Registru va avea un număr de referință (inclusiv, dacă este cazul, referința interinstituțională), va include subiectul </w:t>
      </w:r>
      <w:r w:rsidR="00E33A65" w:rsidRPr="00954BE7">
        <w:rPr>
          <w:rFonts w:ascii="Times New Roman" w:hAnsi="Times New Roman" w:cs="Times New Roman"/>
          <w:lang w:val="ro-MD"/>
        </w:rPr>
        <w:t>abordat</w:t>
      </w:r>
      <w:r w:rsidR="0023063D" w:rsidRPr="00954BE7">
        <w:rPr>
          <w:rFonts w:ascii="Times New Roman" w:hAnsi="Times New Roman" w:cs="Times New Roman"/>
          <w:lang w:val="ro-MD"/>
        </w:rPr>
        <w:t xml:space="preserve"> și/sau o descriere succintă a conținutului documentului, precum și data la care documentul a fost primit sau elaborat și înregistrat în Registru.</w:t>
      </w:r>
    </w:p>
    <w:p w14:paraId="6C99F498" w14:textId="0ECEC0F0" w:rsidR="00393683" w:rsidRPr="00954BE7" w:rsidRDefault="00366BE1" w:rsidP="00366BE1">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(3) </w:t>
      </w:r>
      <w:r w:rsidR="00393683" w:rsidRPr="00954BE7">
        <w:rPr>
          <w:rFonts w:ascii="Times New Roman" w:hAnsi="Times New Roman" w:cs="Times New Roman"/>
          <w:lang w:val="ro-MD"/>
        </w:rPr>
        <w:t>În cazul în care accesul direct la documente nu este permis prin intermediul Registrului informațiilor despre mediu, acesta trebuie să indice, pe cât posibil, locul unde se află documentul, cu indicarea linkurilor către site-urile Internet unde informațiile sunt disponibile.</w:t>
      </w:r>
    </w:p>
    <w:p w14:paraId="11869CE1" w14:textId="6B394BBD" w:rsidR="000E275F" w:rsidRPr="00954BE7" w:rsidRDefault="00366BE1" w:rsidP="00366BE1">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(4) </w:t>
      </w:r>
      <w:r w:rsidR="000E275F" w:rsidRPr="00954BE7">
        <w:rPr>
          <w:rFonts w:ascii="Times New Roman" w:hAnsi="Times New Roman" w:cs="Times New Roman"/>
          <w:lang w:val="ro-MD"/>
        </w:rPr>
        <w:t xml:space="preserve">Informația despre mediu, pusă la dispoziția publicului pe paginile web oficiale ale autorităților publice prin intermediul Registrului informațiilor despre mediu, trebuie să fie exactă, comparabilă și actualizată sistematic și să includă, pe lângă informația prevăzută în art. </w:t>
      </w:r>
      <w:r w:rsidR="0062156C" w:rsidRPr="00954BE7">
        <w:rPr>
          <w:rFonts w:ascii="Times New Roman" w:hAnsi="Times New Roman" w:cs="Times New Roman"/>
          <w:lang w:val="ro-MD"/>
        </w:rPr>
        <w:t>10</w:t>
      </w:r>
      <w:r w:rsidR="000E275F" w:rsidRPr="00954BE7">
        <w:rPr>
          <w:rFonts w:ascii="Times New Roman" w:hAnsi="Times New Roman" w:cs="Times New Roman"/>
          <w:lang w:val="ro-MD"/>
        </w:rPr>
        <w:t xml:space="preserve"> alin. (1) al Legii nr.148/2023 privind accesul la informațiile de interes public, următoarele:</w:t>
      </w:r>
    </w:p>
    <w:p w14:paraId="2F830B94" w14:textId="77777777" w:rsidR="002B684C" w:rsidRPr="00954BE7" w:rsidRDefault="000E275F" w:rsidP="002B684C">
      <w:pPr>
        <w:pStyle w:val="ListParagraph"/>
        <w:numPr>
          <w:ilvl w:val="0"/>
          <w:numId w:val="21"/>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textele tratatelor, convențiilor și acordurilor internaționale la care Republica Moldova este parte, precum și a legislației naționale sau a Uniunii Europene privind mediul sau legată de acesta; </w:t>
      </w:r>
    </w:p>
    <w:p w14:paraId="13FDF680" w14:textId="77777777" w:rsidR="002B684C" w:rsidRPr="00954BE7" w:rsidRDefault="000E275F" w:rsidP="002B684C">
      <w:pPr>
        <w:pStyle w:val="ListParagraph"/>
        <w:numPr>
          <w:ilvl w:val="0"/>
          <w:numId w:val="21"/>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documente de politici și planificare privind mediul; </w:t>
      </w:r>
    </w:p>
    <w:p w14:paraId="76202A62" w14:textId="77777777" w:rsidR="002B684C" w:rsidRPr="00954BE7" w:rsidRDefault="000E275F" w:rsidP="002B684C">
      <w:pPr>
        <w:pStyle w:val="ListParagraph"/>
        <w:numPr>
          <w:ilvl w:val="0"/>
          <w:numId w:val="21"/>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rapoartele cu privire la progresul privind implementarea documentelor și instrumentelor prevăzute la </w:t>
      </w:r>
      <w:proofErr w:type="spellStart"/>
      <w:r w:rsidRPr="00954BE7">
        <w:rPr>
          <w:rFonts w:ascii="Times New Roman" w:hAnsi="Times New Roman" w:cs="Times New Roman"/>
          <w:lang w:val="ro-MD"/>
        </w:rPr>
        <w:t>subpct</w:t>
      </w:r>
      <w:proofErr w:type="spellEnd"/>
      <w:r w:rsidRPr="00954BE7">
        <w:rPr>
          <w:rFonts w:ascii="Times New Roman" w:hAnsi="Times New Roman" w:cs="Times New Roman"/>
          <w:lang w:val="ro-MD"/>
        </w:rPr>
        <w:t>. 1) și 2), atunci când sunt elaborate sau deținute în formă electronică de autoritățile publice;</w:t>
      </w:r>
    </w:p>
    <w:p w14:paraId="7938147F" w14:textId="77777777" w:rsidR="002B684C" w:rsidRPr="00954BE7" w:rsidRDefault="000E275F" w:rsidP="002B684C">
      <w:pPr>
        <w:pStyle w:val="ListParagraph"/>
        <w:numPr>
          <w:ilvl w:val="0"/>
          <w:numId w:val="21"/>
        </w:numPr>
        <w:spacing w:line="276" w:lineRule="auto"/>
        <w:jc w:val="both"/>
        <w:rPr>
          <w:rFonts w:ascii="Times New Roman" w:hAnsi="Times New Roman" w:cs="Times New Roman"/>
          <w:lang w:val="ro-MD"/>
        </w:rPr>
      </w:pPr>
      <w:r w:rsidRPr="00954BE7">
        <w:rPr>
          <w:rFonts w:ascii="Times New Roman" w:hAnsi="Times New Roman" w:cs="Times New Roman"/>
          <w:lang w:val="ro-MD"/>
        </w:rPr>
        <w:t>rapoartele naționale privind starea mediului, care se publică o dată la fiecare 4 ani și includ atât informații privind calitatea mediului, cât și cele aferente presiunilor exercitate asupra componentelor de mediu;</w:t>
      </w:r>
    </w:p>
    <w:p w14:paraId="2D80C668" w14:textId="77777777" w:rsidR="002B684C" w:rsidRPr="00954BE7" w:rsidRDefault="000E275F" w:rsidP="002B684C">
      <w:pPr>
        <w:pStyle w:val="ListParagraph"/>
        <w:numPr>
          <w:ilvl w:val="0"/>
          <w:numId w:val="21"/>
        </w:numPr>
        <w:spacing w:line="276" w:lineRule="auto"/>
        <w:jc w:val="both"/>
        <w:rPr>
          <w:rFonts w:ascii="Times New Roman" w:hAnsi="Times New Roman" w:cs="Times New Roman"/>
          <w:lang w:val="ro-MD"/>
        </w:rPr>
      </w:pPr>
      <w:r w:rsidRPr="00954BE7">
        <w:rPr>
          <w:rFonts w:ascii="Times New Roman" w:hAnsi="Times New Roman" w:cs="Times New Roman"/>
          <w:lang w:val="ro-MD"/>
        </w:rPr>
        <w:t>datele sau rezumatele datelor rezultate din monitorizarea activităților ce afectează sau pot afecta mediul;</w:t>
      </w:r>
    </w:p>
    <w:p w14:paraId="621641E8" w14:textId="77777777" w:rsidR="002B684C" w:rsidRPr="00954BE7" w:rsidRDefault="000E275F" w:rsidP="002B684C">
      <w:pPr>
        <w:pStyle w:val="ListParagraph"/>
        <w:numPr>
          <w:ilvl w:val="0"/>
          <w:numId w:val="21"/>
        </w:numPr>
        <w:spacing w:line="276" w:lineRule="auto"/>
        <w:jc w:val="both"/>
        <w:rPr>
          <w:rFonts w:ascii="Times New Roman" w:hAnsi="Times New Roman" w:cs="Times New Roman"/>
          <w:lang w:val="ro-MD"/>
        </w:rPr>
      </w:pPr>
      <w:r w:rsidRPr="00954BE7">
        <w:rPr>
          <w:rFonts w:ascii="Times New Roman" w:hAnsi="Times New Roman" w:cs="Times New Roman"/>
          <w:lang w:val="ro-MD"/>
        </w:rPr>
        <w:t>avizele, acordurile și autorizațiile, concluziile pentru activitățile planificate cu potențial impact semnificativ asupra mediului;</w:t>
      </w:r>
    </w:p>
    <w:p w14:paraId="34F9AF97" w14:textId="44829EE3" w:rsidR="000E275F" w:rsidRPr="00954BE7" w:rsidRDefault="000E275F" w:rsidP="002B684C">
      <w:pPr>
        <w:pStyle w:val="ListParagraph"/>
        <w:numPr>
          <w:ilvl w:val="0"/>
          <w:numId w:val="21"/>
        </w:numPr>
        <w:spacing w:line="276" w:lineRule="auto"/>
        <w:jc w:val="both"/>
        <w:rPr>
          <w:rFonts w:ascii="Times New Roman" w:hAnsi="Times New Roman" w:cs="Times New Roman"/>
          <w:lang w:val="ro-MD"/>
        </w:rPr>
      </w:pPr>
      <w:r w:rsidRPr="00954BE7">
        <w:rPr>
          <w:rFonts w:ascii="Times New Roman" w:hAnsi="Times New Roman" w:cs="Times New Roman"/>
          <w:lang w:val="ro-MD"/>
        </w:rPr>
        <w:t>studiile și rapoartele de evaluare a impactului asupra mediului și evaluări ale riscului asupra componentelor de mediu.</w:t>
      </w:r>
    </w:p>
    <w:p w14:paraId="76C94EE7" w14:textId="090027C4" w:rsidR="008A097B" w:rsidRPr="00954BE7" w:rsidRDefault="00427ED1" w:rsidP="00427ED1">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lastRenderedPageBreak/>
        <w:t>(</w:t>
      </w:r>
      <w:r w:rsidR="00366BE1">
        <w:rPr>
          <w:rFonts w:ascii="Times New Roman" w:hAnsi="Times New Roman" w:cs="Times New Roman"/>
          <w:lang w:val="ro-MD"/>
        </w:rPr>
        <w:t>5</w:t>
      </w:r>
      <w:r>
        <w:rPr>
          <w:rFonts w:ascii="Times New Roman" w:hAnsi="Times New Roman" w:cs="Times New Roman"/>
          <w:lang w:val="ro-MD"/>
        </w:rPr>
        <w:t xml:space="preserve">) </w:t>
      </w:r>
      <w:r w:rsidR="008A097B" w:rsidRPr="00954BE7">
        <w:rPr>
          <w:rFonts w:ascii="Times New Roman" w:hAnsi="Times New Roman" w:cs="Times New Roman"/>
          <w:lang w:val="ro-MD"/>
        </w:rPr>
        <w:t>Ministerul Mediului, prin intermediul Agenției de Mediu creează și asigură funcționarea unui Sistem informațional integrat de mediu care include informațiile deținute de autoritățile publice din domeniul protecției mediului, inclusiv cadastre, registre, baze de date, dar și informații despre mediu deținute de alte autorități publice ș.a.</w:t>
      </w:r>
    </w:p>
    <w:p w14:paraId="60C1928C" w14:textId="77777777" w:rsidR="00366BE1" w:rsidRDefault="00366BE1" w:rsidP="00E62D08">
      <w:pPr>
        <w:pStyle w:val="ListParagraph"/>
        <w:spacing w:line="276" w:lineRule="auto"/>
        <w:ind w:left="0"/>
        <w:jc w:val="both"/>
        <w:rPr>
          <w:rFonts w:ascii="Times New Roman" w:hAnsi="Times New Roman" w:cs="Times New Roman"/>
          <w:b/>
          <w:bCs/>
          <w:lang w:val="ro-MD"/>
        </w:rPr>
      </w:pPr>
    </w:p>
    <w:p w14:paraId="3C96E636" w14:textId="099CD5C5" w:rsidR="00E62D08" w:rsidRPr="00E62D08" w:rsidRDefault="00E62D08" w:rsidP="00E62D08">
      <w:pPr>
        <w:pStyle w:val="ListParagraph"/>
        <w:spacing w:line="276" w:lineRule="auto"/>
        <w:ind w:left="0"/>
        <w:jc w:val="both"/>
        <w:rPr>
          <w:rFonts w:ascii="Times New Roman" w:hAnsi="Times New Roman" w:cs="Times New Roman"/>
          <w:b/>
          <w:bCs/>
          <w:lang w:val="ro-MD"/>
        </w:rPr>
      </w:pPr>
      <w:r w:rsidRPr="00E62D08">
        <w:rPr>
          <w:rFonts w:ascii="Times New Roman" w:hAnsi="Times New Roman" w:cs="Times New Roman"/>
          <w:b/>
          <w:bCs/>
          <w:lang w:val="ro-MD"/>
        </w:rPr>
        <w:t xml:space="preserve">Articolul </w:t>
      </w:r>
      <w:r w:rsidR="005A7C34">
        <w:rPr>
          <w:rFonts w:ascii="Times New Roman" w:hAnsi="Times New Roman" w:cs="Times New Roman"/>
          <w:b/>
          <w:bCs/>
          <w:lang w:val="ro-MD"/>
        </w:rPr>
        <w:t>8</w:t>
      </w:r>
      <w:r w:rsidRPr="00E62D08">
        <w:rPr>
          <w:rFonts w:ascii="Times New Roman" w:hAnsi="Times New Roman" w:cs="Times New Roman"/>
          <w:b/>
          <w:bCs/>
          <w:lang w:val="ro-MD"/>
        </w:rPr>
        <w:t>. Forme de informare a publicului</w:t>
      </w:r>
    </w:p>
    <w:p w14:paraId="1FD9D284" w14:textId="4E0BE374" w:rsidR="00B0144B" w:rsidRPr="00954BE7"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(1) </w:t>
      </w:r>
      <w:r w:rsidR="00B0144B" w:rsidRPr="00954BE7">
        <w:rPr>
          <w:rFonts w:ascii="Times New Roman" w:hAnsi="Times New Roman" w:cs="Times New Roman"/>
          <w:lang w:val="ro-MD"/>
        </w:rPr>
        <w:t>Autoritățile publice pot utiliza orice forme de informare activă a societății, asigurând diseminarea informațiilor de mediu prin intermediul:</w:t>
      </w:r>
    </w:p>
    <w:p w14:paraId="026DDEC2" w14:textId="77777777" w:rsidR="00B0144B" w:rsidRPr="00954BE7" w:rsidRDefault="00B0144B" w:rsidP="00B0144B">
      <w:pPr>
        <w:pStyle w:val="ListParagraph"/>
        <w:numPr>
          <w:ilvl w:val="0"/>
          <w:numId w:val="23"/>
        </w:numPr>
        <w:spacing w:line="276" w:lineRule="auto"/>
        <w:jc w:val="both"/>
        <w:rPr>
          <w:rFonts w:ascii="Times New Roman" w:hAnsi="Times New Roman" w:cs="Times New Roman"/>
          <w:lang w:val="ro-MD"/>
        </w:rPr>
      </w:pPr>
      <w:r w:rsidRPr="00954BE7">
        <w:rPr>
          <w:rFonts w:ascii="Times New Roman" w:hAnsi="Times New Roman" w:cs="Times New Roman"/>
          <w:lang w:val="ro-MD"/>
        </w:rPr>
        <w:t>serviciilor media audiovizuale;</w:t>
      </w:r>
    </w:p>
    <w:p w14:paraId="4C0772EC" w14:textId="77777777" w:rsidR="00B0144B" w:rsidRPr="00954BE7" w:rsidRDefault="00B0144B" w:rsidP="00B0144B">
      <w:pPr>
        <w:pStyle w:val="ListParagraph"/>
        <w:numPr>
          <w:ilvl w:val="0"/>
          <w:numId w:val="23"/>
        </w:numPr>
        <w:spacing w:line="276" w:lineRule="auto"/>
        <w:jc w:val="both"/>
        <w:rPr>
          <w:rFonts w:ascii="Times New Roman" w:hAnsi="Times New Roman" w:cs="Times New Roman"/>
          <w:lang w:val="ro-MD"/>
        </w:rPr>
      </w:pPr>
      <w:r w:rsidRPr="00954BE7">
        <w:rPr>
          <w:rFonts w:ascii="Times New Roman" w:hAnsi="Times New Roman" w:cs="Times New Roman"/>
          <w:lang w:val="ro-MD"/>
        </w:rPr>
        <w:t>publicațiilor periodice scrise și electronice;</w:t>
      </w:r>
    </w:p>
    <w:p w14:paraId="54D09549" w14:textId="77777777" w:rsidR="00B0144B" w:rsidRPr="00954BE7" w:rsidRDefault="00B0144B" w:rsidP="00B0144B">
      <w:pPr>
        <w:pStyle w:val="ListParagraph"/>
        <w:numPr>
          <w:ilvl w:val="0"/>
          <w:numId w:val="23"/>
        </w:numPr>
        <w:spacing w:line="276" w:lineRule="auto"/>
        <w:jc w:val="both"/>
        <w:rPr>
          <w:rFonts w:ascii="Times New Roman" w:hAnsi="Times New Roman" w:cs="Times New Roman"/>
          <w:lang w:val="ro-MD"/>
        </w:rPr>
      </w:pPr>
      <w:r w:rsidRPr="00954BE7">
        <w:rPr>
          <w:rFonts w:ascii="Times New Roman" w:hAnsi="Times New Roman" w:cs="Times New Roman"/>
          <w:lang w:val="ro-MD"/>
        </w:rPr>
        <w:t>declarațiilor, comunicatelor, briefingurilor, conferințelor și evenimentelor de presă;</w:t>
      </w:r>
    </w:p>
    <w:p w14:paraId="60FC0249" w14:textId="77777777" w:rsidR="00B0144B" w:rsidRPr="00954BE7" w:rsidRDefault="00B0144B" w:rsidP="00B0144B">
      <w:pPr>
        <w:pStyle w:val="ListParagraph"/>
        <w:numPr>
          <w:ilvl w:val="0"/>
          <w:numId w:val="23"/>
        </w:numPr>
        <w:spacing w:line="276" w:lineRule="auto"/>
        <w:jc w:val="both"/>
        <w:rPr>
          <w:rFonts w:ascii="Times New Roman" w:hAnsi="Times New Roman" w:cs="Times New Roman"/>
          <w:lang w:val="ro-MD"/>
        </w:rPr>
      </w:pPr>
      <w:r w:rsidRPr="00954BE7">
        <w:rPr>
          <w:rFonts w:ascii="Times New Roman" w:hAnsi="Times New Roman" w:cs="Times New Roman"/>
          <w:lang w:val="ro-MD"/>
        </w:rPr>
        <w:t>evenimentelor publice (mese rotunde, seminare, conferințe, simpozioane etc.);</w:t>
      </w:r>
    </w:p>
    <w:p w14:paraId="3EF09285" w14:textId="77777777" w:rsidR="00B0144B" w:rsidRPr="00954BE7" w:rsidRDefault="00B0144B" w:rsidP="00B0144B">
      <w:pPr>
        <w:pStyle w:val="ListParagraph"/>
        <w:numPr>
          <w:ilvl w:val="0"/>
          <w:numId w:val="23"/>
        </w:numPr>
        <w:spacing w:line="276" w:lineRule="auto"/>
        <w:jc w:val="both"/>
        <w:rPr>
          <w:rFonts w:ascii="Times New Roman" w:hAnsi="Times New Roman" w:cs="Times New Roman"/>
          <w:lang w:val="ro-MD"/>
        </w:rPr>
      </w:pPr>
      <w:r w:rsidRPr="00954BE7">
        <w:rPr>
          <w:rFonts w:ascii="Times New Roman" w:hAnsi="Times New Roman" w:cs="Times New Roman"/>
          <w:lang w:val="ro-MD"/>
        </w:rPr>
        <w:t>propriilor pagini web/conturi/canale pe rețele sociale;</w:t>
      </w:r>
    </w:p>
    <w:p w14:paraId="2E31D6A7" w14:textId="77777777" w:rsidR="00B0144B" w:rsidRPr="00954BE7" w:rsidRDefault="00B0144B" w:rsidP="00B0144B">
      <w:pPr>
        <w:pStyle w:val="ListParagraph"/>
        <w:numPr>
          <w:ilvl w:val="0"/>
          <w:numId w:val="23"/>
        </w:numPr>
        <w:spacing w:line="276" w:lineRule="auto"/>
        <w:jc w:val="both"/>
        <w:rPr>
          <w:rFonts w:ascii="Times New Roman" w:hAnsi="Times New Roman" w:cs="Times New Roman"/>
          <w:lang w:val="ro-MD"/>
        </w:rPr>
      </w:pPr>
      <w:r w:rsidRPr="00954BE7">
        <w:rPr>
          <w:rFonts w:ascii="Times New Roman" w:hAnsi="Times New Roman" w:cs="Times New Roman"/>
          <w:lang w:val="ro-MD"/>
        </w:rPr>
        <w:t>panourilor informative;</w:t>
      </w:r>
    </w:p>
    <w:p w14:paraId="49049271" w14:textId="77777777" w:rsidR="00B0144B" w:rsidRPr="00954BE7" w:rsidRDefault="00B0144B" w:rsidP="00B0144B">
      <w:pPr>
        <w:pStyle w:val="ListParagraph"/>
        <w:numPr>
          <w:ilvl w:val="0"/>
          <w:numId w:val="23"/>
        </w:numPr>
        <w:spacing w:line="276" w:lineRule="auto"/>
        <w:jc w:val="both"/>
        <w:rPr>
          <w:rFonts w:ascii="Times New Roman" w:hAnsi="Times New Roman" w:cs="Times New Roman"/>
          <w:lang w:val="ro-MD"/>
        </w:rPr>
      </w:pPr>
      <w:r w:rsidRPr="00954BE7">
        <w:rPr>
          <w:rFonts w:ascii="Times New Roman" w:hAnsi="Times New Roman" w:cs="Times New Roman"/>
          <w:lang w:val="ro-MD"/>
        </w:rPr>
        <w:t>altor modalități (întâlniri, prezentări de rapoarte sau dări de seamă etc.).</w:t>
      </w:r>
    </w:p>
    <w:p w14:paraId="0DB28BE3" w14:textId="041E4D76" w:rsidR="009A5D2B" w:rsidRPr="00954BE7"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(2) </w:t>
      </w:r>
      <w:r w:rsidR="009A5D2B" w:rsidRPr="00954BE7">
        <w:rPr>
          <w:rFonts w:ascii="Times New Roman" w:hAnsi="Times New Roman" w:cs="Times New Roman"/>
          <w:lang w:val="ro-MD"/>
        </w:rPr>
        <w:t>Autoritățile publice furnizează publicului informații suficiente despre produse, astfel încât consumatorii să poată face alegeri informate, ținând cont de interesele protecției mediului înconjurător, în conformitate cu Regulamentul privind etichetarea ecologică, aprobat prin Hotărârea Guvernului nr. 204/2023.</w:t>
      </w:r>
    </w:p>
    <w:p w14:paraId="3A9018F9" w14:textId="7D9D9D63" w:rsidR="00B0144B" w:rsidRPr="00954BE7"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(3) </w:t>
      </w:r>
      <w:r w:rsidR="00D6008B" w:rsidRPr="00954BE7">
        <w:rPr>
          <w:rFonts w:ascii="Times New Roman" w:hAnsi="Times New Roman" w:cs="Times New Roman"/>
          <w:lang w:val="ro-MD"/>
        </w:rPr>
        <w:t xml:space="preserve">Operatorii ale căror activități au un impact semnificativ asupra mediului au obligația de a informa periodic publicul cu privire la efectele activităților lor și ale produselor asupra mediului, utilizând, atunci când este cazul, sisteme de </w:t>
      </w:r>
      <w:proofErr w:type="spellStart"/>
      <w:r w:rsidR="00D6008B" w:rsidRPr="00954BE7">
        <w:rPr>
          <w:rFonts w:ascii="Times New Roman" w:hAnsi="Times New Roman" w:cs="Times New Roman"/>
          <w:lang w:val="ro-MD"/>
        </w:rPr>
        <w:t>eco</w:t>
      </w:r>
      <w:proofErr w:type="spellEnd"/>
      <w:r w:rsidR="00D6008B" w:rsidRPr="00954BE7">
        <w:rPr>
          <w:rFonts w:ascii="Times New Roman" w:hAnsi="Times New Roman" w:cs="Times New Roman"/>
          <w:lang w:val="ro-MD"/>
        </w:rPr>
        <w:t>-etichetare și evaluarea impactului asupra mediului, sau alte mijloace adecvate.</w:t>
      </w:r>
    </w:p>
    <w:p w14:paraId="1AD59852" w14:textId="77777777" w:rsidR="00F66990" w:rsidRDefault="00F66990" w:rsidP="00B0144B">
      <w:pPr>
        <w:pStyle w:val="ListParagraph"/>
        <w:spacing w:line="276" w:lineRule="auto"/>
        <w:ind w:left="0"/>
        <w:jc w:val="both"/>
        <w:rPr>
          <w:rFonts w:ascii="Times New Roman" w:hAnsi="Times New Roman" w:cs="Times New Roman"/>
          <w:lang w:val="ro-MD"/>
        </w:rPr>
      </w:pPr>
    </w:p>
    <w:p w14:paraId="65BF3906" w14:textId="382372FD" w:rsidR="00395831" w:rsidRPr="00954BE7" w:rsidRDefault="00421E1C" w:rsidP="00395831">
      <w:pPr>
        <w:spacing w:after="0" w:line="276" w:lineRule="auto"/>
        <w:jc w:val="center"/>
        <w:rPr>
          <w:rFonts w:ascii="Times New Roman" w:hAnsi="Times New Roman" w:cs="Times New Roman"/>
          <w:b/>
          <w:bCs/>
          <w:lang w:val="ro-MD"/>
        </w:rPr>
      </w:pPr>
      <w:r w:rsidRPr="00954BE7">
        <w:rPr>
          <w:rFonts w:ascii="Times New Roman" w:hAnsi="Times New Roman" w:cs="Times New Roman"/>
          <w:b/>
          <w:bCs/>
          <w:lang w:val="ro-MD"/>
        </w:rPr>
        <w:t xml:space="preserve">Secțiunea </w:t>
      </w:r>
      <w:r w:rsidR="00366BE1">
        <w:rPr>
          <w:rFonts w:ascii="Times New Roman" w:hAnsi="Times New Roman" w:cs="Times New Roman"/>
          <w:b/>
          <w:bCs/>
          <w:lang w:val="ro-MD"/>
        </w:rPr>
        <w:t>2</w:t>
      </w:r>
      <w:r w:rsidR="00896A1E" w:rsidRPr="00954BE7">
        <w:rPr>
          <w:rFonts w:ascii="Times New Roman" w:hAnsi="Times New Roman" w:cs="Times New Roman"/>
          <w:b/>
          <w:bCs/>
          <w:lang w:val="ro-MD"/>
        </w:rPr>
        <w:t>.</w:t>
      </w:r>
      <w:r w:rsidRPr="00954BE7">
        <w:rPr>
          <w:rFonts w:ascii="Times New Roman" w:hAnsi="Times New Roman" w:cs="Times New Roman"/>
          <w:b/>
          <w:bCs/>
          <w:lang w:val="ro-MD"/>
        </w:rPr>
        <w:t xml:space="preserve"> </w:t>
      </w:r>
    </w:p>
    <w:p w14:paraId="1EFE5136" w14:textId="27223104" w:rsidR="00DB5624" w:rsidRPr="00954BE7" w:rsidRDefault="00BC23FB" w:rsidP="00395831">
      <w:pPr>
        <w:spacing w:after="0" w:line="276" w:lineRule="auto"/>
        <w:jc w:val="center"/>
        <w:rPr>
          <w:rFonts w:ascii="Times New Roman" w:hAnsi="Times New Roman" w:cs="Times New Roman"/>
          <w:b/>
          <w:lang w:val="ro-MD"/>
        </w:rPr>
      </w:pPr>
      <w:r w:rsidRPr="00954BE7">
        <w:rPr>
          <w:rFonts w:ascii="Times New Roman" w:hAnsi="Times New Roman" w:cs="Times New Roman"/>
          <w:b/>
          <w:bCs/>
          <w:lang w:val="ro-MD"/>
        </w:rPr>
        <w:t>Furnizarea informației de mediu</w:t>
      </w:r>
    </w:p>
    <w:p w14:paraId="35CB6FE2" w14:textId="77777777" w:rsidR="00E62D08" w:rsidRDefault="00E62D08" w:rsidP="00E62D08">
      <w:pPr>
        <w:pStyle w:val="ListParagraph"/>
        <w:spacing w:line="276" w:lineRule="auto"/>
        <w:ind w:left="0"/>
        <w:jc w:val="both"/>
        <w:rPr>
          <w:rFonts w:ascii="Times New Roman" w:hAnsi="Times New Roman" w:cs="Times New Roman"/>
          <w:lang w:val="ro-MD"/>
        </w:rPr>
      </w:pPr>
    </w:p>
    <w:p w14:paraId="2A1D246C" w14:textId="5350E80B" w:rsidR="00E62D08" w:rsidRPr="00E62D08" w:rsidRDefault="00E62D08" w:rsidP="00E62D08">
      <w:pPr>
        <w:pStyle w:val="ListParagraph"/>
        <w:spacing w:line="276" w:lineRule="auto"/>
        <w:ind w:left="0"/>
        <w:jc w:val="both"/>
        <w:rPr>
          <w:rFonts w:ascii="Times New Roman" w:hAnsi="Times New Roman" w:cs="Times New Roman"/>
          <w:b/>
          <w:bCs/>
          <w:lang w:val="ro-MD"/>
        </w:rPr>
      </w:pPr>
      <w:r w:rsidRPr="00E62D08">
        <w:rPr>
          <w:rFonts w:ascii="Times New Roman" w:hAnsi="Times New Roman" w:cs="Times New Roman"/>
          <w:b/>
          <w:bCs/>
          <w:lang w:val="ro-MD"/>
        </w:rPr>
        <w:t xml:space="preserve">Articolul </w:t>
      </w:r>
      <w:r w:rsidR="005A7C34">
        <w:rPr>
          <w:rFonts w:ascii="Times New Roman" w:hAnsi="Times New Roman" w:cs="Times New Roman"/>
          <w:b/>
          <w:bCs/>
          <w:lang w:val="ro-MD"/>
        </w:rPr>
        <w:t>9</w:t>
      </w:r>
      <w:r w:rsidRPr="00E62D08">
        <w:rPr>
          <w:rFonts w:ascii="Times New Roman" w:hAnsi="Times New Roman" w:cs="Times New Roman"/>
          <w:b/>
          <w:bCs/>
          <w:lang w:val="ro-MD"/>
        </w:rPr>
        <w:t>. Furnizarea informației de mediu</w:t>
      </w:r>
    </w:p>
    <w:p w14:paraId="0F686F24" w14:textId="2A078F0C" w:rsidR="00785A3C" w:rsidRPr="00954BE7"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(1) </w:t>
      </w:r>
      <w:r w:rsidR="00AF597E" w:rsidRPr="00954BE7">
        <w:rPr>
          <w:rFonts w:ascii="Times New Roman" w:hAnsi="Times New Roman" w:cs="Times New Roman"/>
          <w:lang w:val="ro-MD"/>
        </w:rPr>
        <w:t>A</w:t>
      </w:r>
      <w:r w:rsidR="00747BF7" w:rsidRPr="00954BE7">
        <w:rPr>
          <w:rFonts w:ascii="Times New Roman" w:hAnsi="Times New Roman" w:cs="Times New Roman"/>
          <w:lang w:val="ro-MD"/>
        </w:rPr>
        <w:t>utorit</w:t>
      </w:r>
      <w:r w:rsidR="00A40D65" w:rsidRPr="00954BE7">
        <w:rPr>
          <w:rFonts w:ascii="Times New Roman" w:hAnsi="Times New Roman" w:cs="Times New Roman"/>
          <w:lang w:val="ro-MD"/>
        </w:rPr>
        <w:t xml:space="preserve">ățile publice </w:t>
      </w:r>
      <w:r w:rsidR="008559E2" w:rsidRPr="00954BE7">
        <w:rPr>
          <w:rFonts w:ascii="Times New Roman" w:hAnsi="Times New Roman" w:cs="Times New Roman"/>
          <w:lang w:val="ro-MD"/>
        </w:rPr>
        <w:t>pun la dispoziția or</w:t>
      </w:r>
      <w:r w:rsidR="009B31D5" w:rsidRPr="00954BE7">
        <w:rPr>
          <w:rFonts w:ascii="Times New Roman" w:hAnsi="Times New Roman" w:cs="Times New Roman"/>
          <w:lang w:val="ro-MD"/>
        </w:rPr>
        <w:t>i</w:t>
      </w:r>
      <w:r w:rsidR="008559E2" w:rsidRPr="00954BE7">
        <w:rPr>
          <w:rFonts w:ascii="Times New Roman" w:hAnsi="Times New Roman" w:cs="Times New Roman"/>
          <w:lang w:val="ro-MD"/>
        </w:rPr>
        <w:t>cărui solici</w:t>
      </w:r>
      <w:r w:rsidR="009B31D5" w:rsidRPr="00954BE7">
        <w:rPr>
          <w:rFonts w:ascii="Times New Roman" w:hAnsi="Times New Roman" w:cs="Times New Roman"/>
          <w:lang w:val="ro-MD"/>
        </w:rPr>
        <w:t>tant</w:t>
      </w:r>
      <w:r w:rsidR="00856222" w:rsidRPr="00954BE7">
        <w:rPr>
          <w:rFonts w:ascii="Times New Roman" w:hAnsi="Times New Roman" w:cs="Times New Roman"/>
          <w:lang w:val="ro-MD"/>
        </w:rPr>
        <w:t xml:space="preserve">, la cererea acestuia și </w:t>
      </w:r>
      <w:r w:rsidR="0069375B" w:rsidRPr="00954BE7">
        <w:rPr>
          <w:rFonts w:ascii="Times New Roman" w:hAnsi="Times New Roman" w:cs="Times New Roman"/>
          <w:lang w:val="ro-MD"/>
        </w:rPr>
        <w:t>fără ca acesta să declare interesul pe care îl are în acest sens, informațiile despre mediu pe care le dețin sau care sunt deținute în numele lor.</w:t>
      </w:r>
    </w:p>
    <w:p w14:paraId="24ECC7F0" w14:textId="63A46998" w:rsidR="007068E8"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(2) </w:t>
      </w:r>
      <w:r w:rsidR="007068E8" w:rsidRPr="00954BE7">
        <w:rPr>
          <w:rFonts w:ascii="Times New Roman" w:hAnsi="Times New Roman" w:cs="Times New Roman"/>
          <w:lang w:val="ro-MD"/>
        </w:rPr>
        <w:t>Orice persoană fizică sau juridică poate solicita și obține informații despre mediu care o vizează direct sau indirect, în măsura în care acestea sunt de interes public și se referă la probleme ce afectează sau pot afecta viața, sănătatea sau starea mediului. Acest drept poate fi exercitat, inclusiv, atunci când informațiile solicitate nu sunt disponibile pe site-urile autorităților publice sau pe portalul oficial al datelor deschise, ori nu pot fi identificate prin aceste surse, prin depunerea unei cereri către autoritatea publică competentă pentru furnizarea informațiilor de mediu pe care aceasta le deține sau le gestionează</w:t>
      </w:r>
      <w:r w:rsidR="00C82A01" w:rsidRPr="00954BE7">
        <w:rPr>
          <w:rFonts w:ascii="Times New Roman" w:hAnsi="Times New Roman" w:cs="Times New Roman"/>
          <w:lang w:val="ro-MD"/>
        </w:rPr>
        <w:t xml:space="preserve">, sau </w:t>
      </w:r>
      <w:r w:rsidR="00C82A01" w:rsidRPr="00954BE7">
        <w:rPr>
          <w:rFonts w:ascii="Times New Roman" w:eastAsia="Calibri" w:hAnsi="Times New Roman" w:cs="Times New Roman"/>
          <w:lang w:val="ro-MD"/>
        </w:rPr>
        <w:t>deținută pentru aceasta</w:t>
      </w:r>
      <w:r w:rsidR="007068E8" w:rsidRPr="00954BE7">
        <w:rPr>
          <w:rFonts w:ascii="Times New Roman" w:hAnsi="Times New Roman" w:cs="Times New Roman"/>
          <w:lang w:val="ro-MD"/>
        </w:rPr>
        <w:t>.</w:t>
      </w:r>
    </w:p>
    <w:p w14:paraId="0B49C871" w14:textId="45FE7612" w:rsidR="00D82A40" w:rsidRPr="00954BE7" w:rsidRDefault="00D82A40" w:rsidP="00D82A40">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(3) </w:t>
      </w:r>
      <w:r w:rsidRPr="00954BE7">
        <w:rPr>
          <w:rFonts w:ascii="Times New Roman" w:hAnsi="Times New Roman" w:cs="Times New Roman"/>
          <w:lang w:val="ro-MD"/>
        </w:rPr>
        <w:t xml:space="preserve">În cazul în care autoritatea publică, care a înregistrat cererea, nu deține informația solicitată însă are cunoștință de faptul că informațiile respective sunt deținute de către sau în numele altei autorități </w:t>
      </w:r>
      <w:r w:rsidRPr="00954BE7">
        <w:rPr>
          <w:rFonts w:ascii="Times New Roman" w:hAnsi="Times New Roman" w:cs="Times New Roman"/>
          <w:lang w:val="ro-MD"/>
        </w:rPr>
        <w:lastRenderedPageBreak/>
        <w:t>publice, aceasta readresează cererea, cât mai repede posibil, celeilalte autorități. În acest caz, originalul cererii se expediază pentru examinare furnizorului de informații relevant, în termen de 5 zile lucrătoare de la data înregistrării cererii, fapt despre care este informat solicitantul sau îl informează pe solicitant care este autoritatea publică căreia consideră că i se poate adresa în vederea obținerii informațiilor respective.</w:t>
      </w:r>
    </w:p>
    <w:p w14:paraId="16408BFA" w14:textId="19EDA2DD" w:rsidR="00D82A40" w:rsidRDefault="00D82A40" w:rsidP="00D82A40">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(4) </w:t>
      </w:r>
      <w:r w:rsidRPr="00D82A40">
        <w:rPr>
          <w:rFonts w:ascii="Times New Roman" w:hAnsi="Times New Roman" w:cs="Times New Roman"/>
          <w:lang w:val="ro-MD"/>
        </w:rPr>
        <w:t>Informațiile despre mediu sunt puse la dispoziția solicitantului în termenul prevăzut în art. 19 al Legii nr. 148/2023 privind accesul la informațiile de interes public.</w:t>
      </w:r>
    </w:p>
    <w:p w14:paraId="70E0AAA4" w14:textId="77777777" w:rsidR="00E62D08" w:rsidRDefault="00E62D08" w:rsidP="00E62D08">
      <w:pPr>
        <w:pStyle w:val="ListParagraph"/>
        <w:spacing w:line="276" w:lineRule="auto"/>
        <w:ind w:left="0"/>
        <w:jc w:val="both"/>
        <w:rPr>
          <w:rFonts w:ascii="Times New Roman" w:hAnsi="Times New Roman" w:cs="Times New Roman"/>
          <w:lang w:val="ro-MD"/>
        </w:rPr>
      </w:pPr>
    </w:p>
    <w:p w14:paraId="7F9229C5" w14:textId="78D6092D" w:rsidR="00E62D08" w:rsidRPr="00E62D08" w:rsidRDefault="00E62D08" w:rsidP="00E62D08">
      <w:pPr>
        <w:pStyle w:val="ListParagraph"/>
        <w:spacing w:line="276" w:lineRule="auto"/>
        <w:ind w:left="0"/>
        <w:jc w:val="both"/>
        <w:rPr>
          <w:rFonts w:ascii="Times New Roman" w:hAnsi="Times New Roman" w:cs="Times New Roman"/>
          <w:b/>
          <w:bCs/>
          <w:lang w:val="ro-MD"/>
        </w:rPr>
      </w:pPr>
      <w:r w:rsidRPr="00E62D08">
        <w:rPr>
          <w:rFonts w:ascii="Times New Roman" w:hAnsi="Times New Roman" w:cs="Times New Roman"/>
          <w:b/>
          <w:bCs/>
          <w:lang w:val="ro-MD"/>
        </w:rPr>
        <w:t xml:space="preserve">Articolul </w:t>
      </w:r>
      <w:r w:rsidR="005A7C34">
        <w:rPr>
          <w:rFonts w:ascii="Times New Roman" w:hAnsi="Times New Roman" w:cs="Times New Roman"/>
          <w:b/>
          <w:bCs/>
          <w:lang w:val="ro-MD"/>
        </w:rPr>
        <w:t>10</w:t>
      </w:r>
      <w:r w:rsidRPr="00E62D08">
        <w:rPr>
          <w:rFonts w:ascii="Times New Roman" w:hAnsi="Times New Roman" w:cs="Times New Roman"/>
          <w:b/>
          <w:bCs/>
          <w:lang w:val="ro-MD"/>
        </w:rPr>
        <w:t xml:space="preserve">. Drepturile solicitanților de informații de mediu </w:t>
      </w:r>
    </w:p>
    <w:p w14:paraId="4316AC7B" w14:textId="25E5473B" w:rsidR="00335FA7" w:rsidRPr="00954BE7"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(1) </w:t>
      </w:r>
      <w:r w:rsidR="00335FA7" w:rsidRPr="00954BE7">
        <w:rPr>
          <w:rFonts w:ascii="Times New Roman" w:hAnsi="Times New Roman" w:cs="Times New Roman"/>
          <w:lang w:val="ro-MD"/>
        </w:rPr>
        <w:t>În scopul asigurării drepturilor privind accesul la informație, orice persoană fizică sau juridică este în drept:</w:t>
      </w:r>
    </w:p>
    <w:p w14:paraId="57E3C9D7" w14:textId="45EDD2D2" w:rsidR="00335FA7" w:rsidRPr="00954BE7" w:rsidRDefault="00335FA7" w:rsidP="007A6983">
      <w:pPr>
        <w:pStyle w:val="ListParagraph"/>
        <w:numPr>
          <w:ilvl w:val="0"/>
          <w:numId w:val="25"/>
        </w:numPr>
        <w:spacing w:line="276" w:lineRule="auto"/>
        <w:jc w:val="both"/>
        <w:rPr>
          <w:rFonts w:ascii="Times New Roman" w:hAnsi="Times New Roman" w:cs="Times New Roman"/>
          <w:lang w:val="ro-MD"/>
        </w:rPr>
      </w:pPr>
      <w:r w:rsidRPr="00954BE7">
        <w:rPr>
          <w:rFonts w:ascii="Times New Roman" w:hAnsi="Times New Roman" w:cs="Times New Roman"/>
          <w:lang w:val="ro-MD"/>
        </w:rPr>
        <w:t>să depună cereri, solicitând informații de mediu și să obțină informația solicitată în termen, în forma sau formatul indicat în cerere;</w:t>
      </w:r>
    </w:p>
    <w:p w14:paraId="58C3312B" w14:textId="108BCE70" w:rsidR="00335FA7" w:rsidRPr="00954BE7" w:rsidRDefault="00335FA7" w:rsidP="007A6983">
      <w:pPr>
        <w:pStyle w:val="ListParagraph"/>
        <w:numPr>
          <w:ilvl w:val="0"/>
          <w:numId w:val="25"/>
        </w:numPr>
        <w:spacing w:line="276" w:lineRule="auto"/>
        <w:jc w:val="both"/>
        <w:rPr>
          <w:rFonts w:ascii="Times New Roman" w:hAnsi="Times New Roman" w:cs="Times New Roman"/>
          <w:lang w:val="ro-MD"/>
        </w:rPr>
      </w:pPr>
      <w:r w:rsidRPr="00954BE7">
        <w:rPr>
          <w:rFonts w:ascii="Times New Roman" w:hAnsi="Times New Roman" w:cs="Times New Roman"/>
          <w:lang w:val="ro-MD"/>
        </w:rPr>
        <w:t>să primească consultații din partea autorităților publice pentru/în vederea facilitarea accesului la informația de mediu;</w:t>
      </w:r>
    </w:p>
    <w:p w14:paraId="53422652" w14:textId="001B3806" w:rsidR="00335FA7" w:rsidRPr="00954BE7" w:rsidRDefault="00335FA7" w:rsidP="007A6983">
      <w:pPr>
        <w:pStyle w:val="ListParagraph"/>
        <w:numPr>
          <w:ilvl w:val="0"/>
          <w:numId w:val="25"/>
        </w:numPr>
        <w:spacing w:line="276" w:lineRule="auto"/>
        <w:jc w:val="both"/>
        <w:rPr>
          <w:rFonts w:ascii="Times New Roman" w:hAnsi="Times New Roman" w:cs="Times New Roman"/>
          <w:lang w:val="ro-MD"/>
        </w:rPr>
      </w:pPr>
      <w:r w:rsidRPr="00954BE7">
        <w:rPr>
          <w:rFonts w:ascii="Times New Roman" w:hAnsi="Times New Roman" w:cs="Times New Roman"/>
          <w:lang w:val="ro-MD"/>
        </w:rPr>
        <w:t>să beneficieze de</w:t>
      </w:r>
      <w:r w:rsidR="006008C3" w:rsidRPr="00954BE7">
        <w:rPr>
          <w:rFonts w:ascii="Times New Roman" w:hAnsi="Times New Roman" w:cs="Times New Roman"/>
          <w:lang w:val="ro-MD"/>
        </w:rPr>
        <w:t xml:space="preserve"> suportul necesar din partea persoanelor responsabile de furnizarea informațiilor, din cadrul subdiviziunilor specializate în informare și relații publice ale autorităților publice, sau de un termen de cel puțin 5 zile lucrătoare, în cazul în care cererea de furnizare a informațiilor de mediu prezintă neajunsuri, pentru a le putea remedia</w:t>
      </w:r>
      <w:r w:rsidRPr="00954BE7">
        <w:rPr>
          <w:rFonts w:ascii="Times New Roman" w:hAnsi="Times New Roman" w:cs="Times New Roman"/>
          <w:lang w:val="ro-MD"/>
        </w:rPr>
        <w:t xml:space="preserve">; </w:t>
      </w:r>
    </w:p>
    <w:p w14:paraId="2BC5009E" w14:textId="22AB62E7" w:rsidR="00335FA7" w:rsidRPr="00954BE7" w:rsidRDefault="00335FA7" w:rsidP="007A6983">
      <w:pPr>
        <w:pStyle w:val="ListParagraph"/>
        <w:numPr>
          <w:ilvl w:val="0"/>
          <w:numId w:val="25"/>
        </w:numPr>
        <w:spacing w:line="276" w:lineRule="auto"/>
        <w:jc w:val="both"/>
        <w:rPr>
          <w:rFonts w:ascii="Times New Roman" w:hAnsi="Times New Roman" w:cs="Times New Roman"/>
          <w:lang w:val="ro-MD"/>
        </w:rPr>
      </w:pPr>
      <w:r w:rsidRPr="00954BE7">
        <w:rPr>
          <w:rFonts w:ascii="Times New Roman" w:hAnsi="Times New Roman" w:cs="Times New Roman"/>
          <w:lang w:val="ro-MD"/>
        </w:rPr>
        <w:t>să apere pe cale extrajudiciară sau judiciară dreptul la acces la informația de mediu, în nume propriu sau prin reprezentanți legal desemnați, în cazul în care cererea privind furnizarea informațiilor de mediu nu este examinată sau satisfăcută în mod adecvat, este respinsă total sau parțial ori există o altă îngrădire și limitare în drepturi;</w:t>
      </w:r>
    </w:p>
    <w:p w14:paraId="3FB5654C" w14:textId="77777777" w:rsidR="00335FA7" w:rsidRPr="00954BE7" w:rsidRDefault="00335FA7" w:rsidP="007A6983">
      <w:pPr>
        <w:pStyle w:val="ListParagraph"/>
        <w:numPr>
          <w:ilvl w:val="0"/>
          <w:numId w:val="25"/>
        </w:numPr>
        <w:spacing w:line="276" w:lineRule="auto"/>
        <w:jc w:val="both"/>
        <w:rPr>
          <w:rFonts w:ascii="Times New Roman" w:hAnsi="Times New Roman" w:cs="Times New Roman"/>
          <w:lang w:val="ro-MD"/>
        </w:rPr>
      </w:pPr>
      <w:r w:rsidRPr="00954BE7">
        <w:rPr>
          <w:rFonts w:ascii="Times New Roman" w:hAnsi="Times New Roman" w:cs="Times New Roman"/>
          <w:lang w:val="ro-MD"/>
        </w:rPr>
        <w:t>să solicite, prin cerere, asociațiilor obștești din domeniul protecției mediului reprezentarea intereselor în fața autorităților publice, inclusiv în instanțele de judecată, în cazul în care își consideră limitat sau îngrădit dreptul la accesul la informația de mediu sau la participare în procesul decizional de mediu;</w:t>
      </w:r>
    </w:p>
    <w:p w14:paraId="2CFBDB6B" w14:textId="1B4DA59A" w:rsidR="00335FA7" w:rsidRPr="00954BE7" w:rsidRDefault="00335FA7" w:rsidP="007A6983">
      <w:pPr>
        <w:pStyle w:val="ListParagraph"/>
        <w:numPr>
          <w:ilvl w:val="0"/>
          <w:numId w:val="25"/>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să participe la ședințele autorităților publice </w:t>
      </w:r>
      <w:r w:rsidR="00B30239" w:rsidRPr="00954BE7">
        <w:rPr>
          <w:rFonts w:ascii="Times New Roman" w:hAnsi="Times New Roman" w:cs="Times New Roman"/>
          <w:lang w:val="ro-MD"/>
        </w:rPr>
        <w:t>în cadrul căror se discută informații</w:t>
      </w:r>
      <w:r w:rsidR="00E238F0" w:rsidRPr="00954BE7">
        <w:rPr>
          <w:rFonts w:ascii="Times New Roman" w:hAnsi="Times New Roman" w:cs="Times New Roman"/>
          <w:lang w:val="ro-MD"/>
        </w:rPr>
        <w:t xml:space="preserve"> despre mediu</w:t>
      </w:r>
      <w:r w:rsidR="00985FE9" w:rsidRPr="00954BE7">
        <w:rPr>
          <w:rFonts w:ascii="Times New Roman" w:hAnsi="Times New Roman" w:cs="Times New Roman"/>
          <w:lang w:val="ro-MD"/>
        </w:rPr>
        <w:t xml:space="preserve">, </w:t>
      </w:r>
      <w:r w:rsidR="00E238F0" w:rsidRPr="00954BE7">
        <w:rPr>
          <w:rFonts w:ascii="Times New Roman" w:hAnsi="Times New Roman" w:cs="Times New Roman"/>
          <w:lang w:val="ro-MD"/>
        </w:rPr>
        <w:t>documente de politici și planificare pentru mediu</w:t>
      </w:r>
      <w:r w:rsidR="006008C3" w:rsidRPr="00954BE7">
        <w:rPr>
          <w:rFonts w:ascii="Times New Roman" w:hAnsi="Times New Roman" w:cs="Times New Roman"/>
          <w:lang w:val="ro-MD"/>
        </w:rPr>
        <w:t>;</w:t>
      </w:r>
    </w:p>
    <w:p w14:paraId="639D9BF0" w14:textId="0EC17B67" w:rsidR="00335FA7" w:rsidRPr="00954BE7" w:rsidRDefault="00335FA7" w:rsidP="007A6983">
      <w:pPr>
        <w:pStyle w:val="ListParagraph"/>
        <w:numPr>
          <w:ilvl w:val="0"/>
          <w:numId w:val="25"/>
        </w:numPr>
        <w:spacing w:line="276" w:lineRule="auto"/>
        <w:jc w:val="both"/>
        <w:rPr>
          <w:rFonts w:ascii="Times New Roman" w:hAnsi="Times New Roman" w:cs="Times New Roman"/>
          <w:lang w:val="ro-MD"/>
        </w:rPr>
      </w:pPr>
      <w:r w:rsidRPr="00954BE7">
        <w:rPr>
          <w:rFonts w:ascii="Times New Roman" w:hAnsi="Times New Roman" w:cs="Times New Roman"/>
          <w:lang w:val="ro-MD"/>
        </w:rPr>
        <w:t>să disemineze informația de mediu obținută de la autoritățile publice sau de la persoane fizice și juridice</w:t>
      </w:r>
      <w:r w:rsidR="006008C3" w:rsidRPr="00954BE7">
        <w:rPr>
          <w:rFonts w:ascii="Times New Roman" w:hAnsi="Times New Roman" w:cs="Times New Roman"/>
          <w:lang w:val="ro-MD"/>
        </w:rPr>
        <w:t>,</w:t>
      </w:r>
      <w:r w:rsidRPr="00954BE7">
        <w:rPr>
          <w:rFonts w:ascii="Times New Roman" w:hAnsi="Times New Roman" w:cs="Times New Roman"/>
          <w:lang w:val="ro-MD"/>
        </w:rPr>
        <w:t xml:space="preserve"> prin mijloace de informare în masă sau prin oricare alt mijloc aflat la dispoziție;</w:t>
      </w:r>
    </w:p>
    <w:p w14:paraId="30742858" w14:textId="20715C0B" w:rsidR="00335FA7" w:rsidRPr="00954BE7" w:rsidRDefault="00335FA7" w:rsidP="007A6983">
      <w:pPr>
        <w:pStyle w:val="ListParagraph"/>
        <w:numPr>
          <w:ilvl w:val="0"/>
          <w:numId w:val="25"/>
        </w:numPr>
        <w:spacing w:line="276" w:lineRule="auto"/>
        <w:jc w:val="both"/>
        <w:rPr>
          <w:rFonts w:ascii="Times New Roman" w:hAnsi="Times New Roman" w:cs="Times New Roman"/>
          <w:lang w:val="ro-MD"/>
        </w:rPr>
      </w:pPr>
      <w:r w:rsidRPr="00954BE7">
        <w:rPr>
          <w:rFonts w:ascii="Times New Roman" w:hAnsi="Times New Roman" w:cs="Times New Roman"/>
          <w:lang w:val="ro-MD"/>
        </w:rPr>
        <w:t>să elaboreze și să întocmească, recomandări</w:t>
      </w:r>
      <w:r w:rsidR="00B8656D" w:rsidRPr="00954BE7">
        <w:rPr>
          <w:rFonts w:ascii="Times New Roman" w:hAnsi="Times New Roman" w:cs="Times New Roman"/>
          <w:lang w:val="ro-MD"/>
        </w:rPr>
        <w:t>, avize</w:t>
      </w:r>
      <w:r w:rsidR="00773142" w:rsidRPr="00954BE7">
        <w:rPr>
          <w:rFonts w:ascii="Times New Roman" w:hAnsi="Times New Roman" w:cs="Times New Roman"/>
          <w:lang w:val="ro-MD"/>
        </w:rPr>
        <w:t>, studii</w:t>
      </w:r>
      <w:r w:rsidRPr="00954BE7">
        <w:rPr>
          <w:rFonts w:ascii="Times New Roman" w:hAnsi="Times New Roman" w:cs="Times New Roman"/>
          <w:lang w:val="ro-MD"/>
        </w:rPr>
        <w:t xml:space="preserve"> și alte informații relevante de mediu și să le facă publice;</w:t>
      </w:r>
    </w:p>
    <w:p w14:paraId="733C8FDB" w14:textId="77777777" w:rsidR="00335FA7" w:rsidRPr="00954BE7" w:rsidRDefault="00335FA7" w:rsidP="007A6983">
      <w:pPr>
        <w:pStyle w:val="ListParagraph"/>
        <w:numPr>
          <w:ilvl w:val="0"/>
          <w:numId w:val="25"/>
        </w:numPr>
        <w:spacing w:line="276" w:lineRule="auto"/>
        <w:jc w:val="both"/>
        <w:rPr>
          <w:rFonts w:ascii="Times New Roman" w:hAnsi="Times New Roman" w:cs="Times New Roman"/>
          <w:lang w:val="ro-MD"/>
        </w:rPr>
      </w:pPr>
      <w:r w:rsidRPr="00954BE7">
        <w:rPr>
          <w:rFonts w:ascii="Times New Roman" w:hAnsi="Times New Roman" w:cs="Times New Roman"/>
          <w:lang w:val="ro-MD"/>
        </w:rPr>
        <w:t>să aducă la cunoștința autorităților publice propriile evaluări, rapoarte, analize, expertize sau oricare informații care țin de protecția mediului.</w:t>
      </w:r>
    </w:p>
    <w:p w14:paraId="7A0B6D90" w14:textId="77777777" w:rsidR="00E62D08" w:rsidRPr="00E62D08" w:rsidRDefault="00E62D08" w:rsidP="00E62D08">
      <w:pPr>
        <w:pStyle w:val="ListParagraph"/>
        <w:spacing w:line="276" w:lineRule="auto"/>
        <w:ind w:left="0"/>
        <w:jc w:val="both"/>
        <w:rPr>
          <w:rFonts w:ascii="Times New Roman" w:hAnsi="Times New Roman" w:cs="Times New Roman"/>
          <w:lang w:val="ro-MD"/>
        </w:rPr>
      </w:pPr>
    </w:p>
    <w:p w14:paraId="53A8F377" w14:textId="77C7517C" w:rsidR="00E62D08" w:rsidRPr="00E62D08" w:rsidRDefault="00E62D08" w:rsidP="00E62D08">
      <w:pPr>
        <w:pStyle w:val="ListParagraph"/>
        <w:spacing w:line="276" w:lineRule="auto"/>
        <w:ind w:left="0"/>
        <w:jc w:val="both"/>
        <w:rPr>
          <w:rFonts w:ascii="Times New Roman" w:hAnsi="Times New Roman" w:cs="Times New Roman"/>
          <w:b/>
          <w:bCs/>
          <w:lang w:val="ro-MD"/>
        </w:rPr>
      </w:pPr>
      <w:r w:rsidRPr="00E62D08">
        <w:rPr>
          <w:rFonts w:ascii="Times New Roman" w:hAnsi="Times New Roman" w:cs="Times New Roman"/>
          <w:b/>
          <w:bCs/>
          <w:lang w:val="ro-MD"/>
        </w:rPr>
        <w:t>Articolul 1</w:t>
      </w:r>
      <w:r w:rsidR="005A7C34">
        <w:rPr>
          <w:rFonts w:ascii="Times New Roman" w:hAnsi="Times New Roman" w:cs="Times New Roman"/>
          <w:b/>
          <w:bCs/>
          <w:lang w:val="ro-MD"/>
        </w:rPr>
        <w:t>1</w:t>
      </w:r>
      <w:r w:rsidRPr="00E62D08">
        <w:rPr>
          <w:rFonts w:ascii="Times New Roman" w:hAnsi="Times New Roman" w:cs="Times New Roman"/>
          <w:b/>
          <w:bCs/>
          <w:lang w:val="ro-MD"/>
        </w:rPr>
        <w:t>. Responsabilitățile autorităților publice</w:t>
      </w:r>
    </w:p>
    <w:p w14:paraId="7E6AE9C8" w14:textId="0D81EA26" w:rsidR="00F66A4D" w:rsidRPr="00954BE7"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(1) </w:t>
      </w:r>
      <w:r w:rsidR="00F66A4D" w:rsidRPr="00954BE7">
        <w:rPr>
          <w:rFonts w:ascii="Times New Roman" w:hAnsi="Times New Roman" w:cs="Times New Roman"/>
          <w:lang w:val="ro-MD"/>
        </w:rPr>
        <w:t xml:space="preserve">Pentru a facilita </w:t>
      </w:r>
      <w:r w:rsidR="0066414D" w:rsidRPr="00954BE7">
        <w:rPr>
          <w:rFonts w:ascii="Times New Roman" w:hAnsi="Times New Roman" w:cs="Times New Roman"/>
          <w:lang w:val="ro-MD"/>
        </w:rPr>
        <w:t xml:space="preserve">și garanta </w:t>
      </w:r>
      <w:r w:rsidR="00F66A4D" w:rsidRPr="00954BE7">
        <w:rPr>
          <w:rFonts w:ascii="Times New Roman" w:hAnsi="Times New Roman" w:cs="Times New Roman"/>
          <w:lang w:val="ro-MD"/>
        </w:rPr>
        <w:t>accesul publicului la informația de mediu, inclusiv pentru persoanele cu dizabilități, autoritățile publice asigură:</w:t>
      </w:r>
    </w:p>
    <w:p w14:paraId="04257FCB" w14:textId="77777777" w:rsidR="003014A0" w:rsidRPr="00954BE7" w:rsidRDefault="003014A0" w:rsidP="003014A0">
      <w:pPr>
        <w:pStyle w:val="ListParagraph"/>
        <w:numPr>
          <w:ilvl w:val="0"/>
          <w:numId w:val="26"/>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desemnarea persoanelor responsabile de gestionarea și furnizarea informațiilor despre mediu din cadrul subdiviziunilor specializate de informare </w:t>
      </w:r>
      <w:proofErr w:type="spellStart"/>
      <w:r w:rsidRPr="00954BE7">
        <w:rPr>
          <w:rFonts w:ascii="Times New Roman" w:hAnsi="Times New Roman" w:cs="Times New Roman"/>
          <w:lang w:val="ro-MD"/>
        </w:rPr>
        <w:t>şi</w:t>
      </w:r>
      <w:proofErr w:type="spellEnd"/>
      <w:r w:rsidRPr="00954BE7">
        <w:rPr>
          <w:rFonts w:ascii="Times New Roman" w:hAnsi="Times New Roman" w:cs="Times New Roman"/>
          <w:lang w:val="ro-MD"/>
        </w:rPr>
        <w:t xml:space="preserve"> relații cu publicul; </w:t>
      </w:r>
    </w:p>
    <w:p w14:paraId="6697AA72" w14:textId="258935F3" w:rsidR="00F66A4D" w:rsidRPr="00954BE7" w:rsidRDefault="00F66A4D" w:rsidP="0066414D">
      <w:pPr>
        <w:pStyle w:val="ListParagraph"/>
        <w:numPr>
          <w:ilvl w:val="0"/>
          <w:numId w:val="26"/>
        </w:numPr>
        <w:spacing w:line="276" w:lineRule="auto"/>
        <w:jc w:val="both"/>
        <w:rPr>
          <w:rFonts w:ascii="Times New Roman" w:hAnsi="Times New Roman" w:cs="Times New Roman"/>
          <w:lang w:val="ro-MD"/>
        </w:rPr>
      </w:pPr>
      <w:r w:rsidRPr="00954BE7">
        <w:rPr>
          <w:rFonts w:ascii="Times New Roman" w:hAnsi="Times New Roman" w:cs="Times New Roman"/>
          <w:lang w:val="ro-MD"/>
        </w:rPr>
        <w:lastRenderedPageBreak/>
        <w:t>suportul și îndrumarea publicului, prin intermediul persoanelor responsabile din subdiviziunile specializate de informare și relații cu publicul, în exercitarea dreptului de acces la informația de mediu;</w:t>
      </w:r>
    </w:p>
    <w:p w14:paraId="6372BCF1" w14:textId="4CC9FCE8" w:rsidR="00F66A4D" w:rsidRPr="00954BE7" w:rsidRDefault="00F66A4D" w:rsidP="0066414D">
      <w:pPr>
        <w:pStyle w:val="ListParagraph"/>
        <w:numPr>
          <w:ilvl w:val="0"/>
          <w:numId w:val="26"/>
        </w:numPr>
        <w:spacing w:line="276" w:lineRule="auto"/>
        <w:jc w:val="both"/>
        <w:rPr>
          <w:rFonts w:ascii="Times New Roman" w:hAnsi="Times New Roman" w:cs="Times New Roman"/>
          <w:lang w:val="ro-MD"/>
        </w:rPr>
      </w:pPr>
      <w:r w:rsidRPr="00954BE7">
        <w:rPr>
          <w:rFonts w:ascii="Times New Roman" w:hAnsi="Times New Roman" w:cs="Times New Roman"/>
          <w:lang w:val="ro-MD"/>
        </w:rPr>
        <w:t>accesul publicului la</w:t>
      </w:r>
      <w:r w:rsidR="00340B06" w:rsidRPr="00954BE7">
        <w:rPr>
          <w:rFonts w:ascii="Times New Roman" w:hAnsi="Times New Roman" w:cs="Times New Roman"/>
          <w:lang w:val="ro-MD"/>
        </w:rPr>
        <w:t xml:space="preserve"> </w:t>
      </w:r>
      <w:r w:rsidR="0095192D" w:rsidRPr="00954BE7">
        <w:rPr>
          <w:rFonts w:ascii="Times New Roman" w:hAnsi="Times New Roman" w:cs="Times New Roman"/>
          <w:lang w:val="ro-MD"/>
        </w:rPr>
        <w:t xml:space="preserve">sistemele de stocare a </w:t>
      </w:r>
      <w:r w:rsidR="003E44A8" w:rsidRPr="00954BE7">
        <w:rPr>
          <w:rFonts w:ascii="Times New Roman" w:hAnsi="Times New Roman" w:cs="Times New Roman"/>
          <w:lang w:val="ro-MD"/>
        </w:rPr>
        <w:t>informației,</w:t>
      </w:r>
      <w:r w:rsidRPr="00954BE7">
        <w:rPr>
          <w:rFonts w:ascii="Times New Roman" w:hAnsi="Times New Roman" w:cs="Times New Roman"/>
          <w:lang w:val="ro-MD"/>
        </w:rPr>
        <w:t xml:space="preserve"> listele și datele de contact ale autorităților publice de la care pot obține informația de mediu.</w:t>
      </w:r>
    </w:p>
    <w:p w14:paraId="08F95981" w14:textId="216C691A" w:rsidR="00F66A4D" w:rsidRPr="00954BE7" w:rsidRDefault="00F66A4D" w:rsidP="0066414D">
      <w:pPr>
        <w:pStyle w:val="ListParagraph"/>
        <w:numPr>
          <w:ilvl w:val="0"/>
          <w:numId w:val="26"/>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crearea unor </w:t>
      </w:r>
      <w:r w:rsidR="0095192D" w:rsidRPr="00954BE7">
        <w:rPr>
          <w:rFonts w:ascii="Times New Roman" w:hAnsi="Times New Roman" w:cs="Times New Roman"/>
          <w:lang w:val="ro-MD"/>
        </w:rPr>
        <w:t>sisteme de stocare a informației</w:t>
      </w:r>
      <w:r w:rsidRPr="00954BE7">
        <w:rPr>
          <w:rFonts w:ascii="Times New Roman" w:hAnsi="Times New Roman" w:cs="Times New Roman"/>
          <w:lang w:val="ro-MD"/>
        </w:rPr>
        <w:t xml:space="preserve"> despre mediu deținute, cu indicații clare privind locul unde pot fi găsite astfel de informații;</w:t>
      </w:r>
    </w:p>
    <w:p w14:paraId="60EB6953" w14:textId="23AE102B" w:rsidR="00F66A4D" w:rsidRPr="00954BE7" w:rsidRDefault="003014A0" w:rsidP="0066414D">
      <w:pPr>
        <w:pStyle w:val="ListParagraph"/>
        <w:numPr>
          <w:ilvl w:val="0"/>
          <w:numId w:val="26"/>
        </w:numPr>
        <w:spacing w:line="276" w:lineRule="auto"/>
        <w:jc w:val="both"/>
        <w:rPr>
          <w:rFonts w:ascii="Times New Roman" w:hAnsi="Times New Roman" w:cs="Times New Roman"/>
          <w:lang w:val="ro-MD"/>
        </w:rPr>
      </w:pPr>
      <w:r w:rsidRPr="00954BE7">
        <w:rPr>
          <w:rFonts w:ascii="Times New Roman" w:hAnsi="Times New Roman" w:cs="Times New Roman"/>
          <w:lang w:val="ro-MD"/>
        </w:rPr>
        <w:t>crearea</w:t>
      </w:r>
      <w:r w:rsidR="00F66A4D" w:rsidRPr="00954BE7">
        <w:rPr>
          <w:rFonts w:ascii="Times New Roman" w:hAnsi="Times New Roman" w:cs="Times New Roman"/>
          <w:lang w:val="ro-MD"/>
        </w:rPr>
        <w:t xml:space="preserve"> și menținerea unor centre sau puncte de informare în care solicitantul poate consulta informațiile de mediu sau poate fi ghidat în vederea facilitării accesului la aceste informații, a unor facilități destinate examinării informațiilor solicitate.</w:t>
      </w:r>
    </w:p>
    <w:p w14:paraId="7438ECDA" w14:textId="77777777" w:rsidR="00D82A40" w:rsidRPr="00D82A40" w:rsidRDefault="00D82A40" w:rsidP="00E62D08">
      <w:pPr>
        <w:pStyle w:val="ListParagraph"/>
        <w:spacing w:line="276" w:lineRule="auto"/>
        <w:ind w:left="0"/>
        <w:jc w:val="both"/>
        <w:rPr>
          <w:rFonts w:ascii="Times New Roman" w:hAnsi="Times New Roman" w:cs="Times New Roman"/>
          <w:lang w:val="ro-MD"/>
        </w:rPr>
      </w:pPr>
    </w:p>
    <w:p w14:paraId="7809BEF5" w14:textId="47A2BB71" w:rsidR="00E62D08" w:rsidRPr="00E62D08" w:rsidRDefault="00E62D08" w:rsidP="00E62D08">
      <w:pPr>
        <w:pStyle w:val="ListParagraph"/>
        <w:spacing w:line="276" w:lineRule="auto"/>
        <w:ind w:left="0"/>
        <w:jc w:val="both"/>
        <w:rPr>
          <w:rFonts w:ascii="Times New Roman" w:hAnsi="Times New Roman" w:cs="Times New Roman"/>
          <w:b/>
          <w:bCs/>
          <w:lang w:val="ro-MD"/>
        </w:rPr>
      </w:pPr>
      <w:r w:rsidRPr="00E62D08">
        <w:rPr>
          <w:rFonts w:ascii="Times New Roman" w:hAnsi="Times New Roman" w:cs="Times New Roman"/>
          <w:b/>
          <w:bCs/>
          <w:lang w:val="ro-MD"/>
        </w:rPr>
        <w:t>Articolul 1</w:t>
      </w:r>
      <w:r w:rsidR="005A7C34">
        <w:rPr>
          <w:rFonts w:ascii="Times New Roman" w:hAnsi="Times New Roman" w:cs="Times New Roman"/>
          <w:b/>
          <w:bCs/>
          <w:lang w:val="ro-MD"/>
        </w:rPr>
        <w:t>2</w:t>
      </w:r>
      <w:r w:rsidRPr="00E62D08">
        <w:rPr>
          <w:rFonts w:ascii="Times New Roman" w:hAnsi="Times New Roman" w:cs="Times New Roman"/>
          <w:b/>
          <w:bCs/>
          <w:lang w:val="ro-MD"/>
        </w:rPr>
        <w:t>. Examinarea cererii de solicitare de informații de mediu</w:t>
      </w:r>
    </w:p>
    <w:p w14:paraId="6142B7A1" w14:textId="1B0A260B" w:rsidR="00E62D08"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(1) </w:t>
      </w:r>
      <w:r w:rsidRPr="00954BE7">
        <w:rPr>
          <w:rFonts w:ascii="Times New Roman" w:hAnsi="Times New Roman" w:cs="Times New Roman"/>
          <w:lang w:val="ro-MD"/>
        </w:rPr>
        <w:t>Cererile privind furnizarea informațiilor despre mediu se înaintează, se înregistrează, se examinează și se soluționează în corespundere cu prevederile Codului Administrativ, a Legii nr.148/2023 privind accesul la informațiile de interes public și a prezent</w:t>
      </w:r>
      <w:r w:rsidR="005C0102">
        <w:rPr>
          <w:rFonts w:ascii="Times New Roman" w:hAnsi="Times New Roman" w:cs="Times New Roman"/>
          <w:lang w:val="ro-MD"/>
        </w:rPr>
        <w:t>ei legii</w:t>
      </w:r>
      <w:r w:rsidRPr="00954BE7">
        <w:rPr>
          <w:rFonts w:ascii="Times New Roman" w:hAnsi="Times New Roman" w:cs="Times New Roman"/>
          <w:lang w:val="ro-MD"/>
        </w:rPr>
        <w:t>, prin intermediul subdiviziunilor specializate de informare și relații cu publicul din cadrul autorităților publice.</w:t>
      </w:r>
    </w:p>
    <w:p w14:paraId="436B3E3B" w14:textId="392F3B5A" w:rsidR="00BB630F" w:rsidRPr="00954BE7"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(2) </w:t>
      </w:r>
      <w:r w:rsidR="00BB630F" w:rsidRPr="00954BE7">
        <w:rPr>
          <w:rFonts w:ascii="Times New Roman" w:hAnsi="Times New Roman" w:cs="Times New Roman"/>
          <w:lang w:val="ro-MD"/>
        </w:rPr>
        <w:t>În cazul în care, cererea privind furnizarea informațiilor despre mediu este formulată în mod prea general, este neclară, nu permite identificarea informației solicitate sau nu conține unul dintre elementele obligatorii, autoritatea publică îi cere solicitantului</w:t>
      </w:r>
      <w:r w:rsidR="00524BE8" w:rsidRPr="00954BE7">
        <w:rPr>
          <w:rFonts w:ascii="Times New Roman" w:hAnsi="Times New Roman" w:cs="Times New Roman"/>
          <w:lang w:val="ro-MD"/>
        </w:rPr>
        <w:t>,</w:t>
      </w:r>
      <w:r w:rsidR="00BB630F" w:rsidRPr="00954BE7">
        <w:rPr>
          <w:rFonts w:ascii="Times New Roman" w:hAnsi="Times New Roman" w:cs="Times New Roman"/>
          <w:lang w:val="ro-MD"/>
        </w:rPr>
        <w:t xml:space="preserve"> într-un termen de cel puțin 5 zile lucrătoare</w:t>
      </w:r>
      <w:r w:rsidR="00524BE8" w:rsidRPr="00954BE7">
        <w:rPr>
          <w:rFonts w:ascii="Times New Roman" w:hAnsi="Times New Roman" w:cs="Times New Roman"/>
          <w:lang w:val="ro-MD"/>
        </w:rPr>
        <w:t>,</w:t>
      </w:r>
      <w:r w:rsidR="00BB630F" w:rsidRPr="00954BE7">
        <w:rPr>
          <w:rFonts w:ascii="Times New Roman" w:hAnsi="Times New Roman" w:cs="Times New Roman"/>
          <w:lang w:val="ro-MD"/>
        </w:rPr>
        <w:t xml:space="preserve"> să furnizeze precizări despre informația solicitată. Totodată, autoritatea publică acordă asistența și s</w:t>
      </w:r>
      <w:r w:rsidR="00082657" w:rsidRPr="00954BE7">
        <w:rPr>
          <w:rFonts w:ascii="Times New Roman" w:hAnsi="Times New Roman" w:cs="Times New Roman"/>
          <w:lang w:val="ro-MD"/>
        </w:rPr>
        <w:t xml:space="preserve">uportul </w:t>
      </w:r>
      <w:r w:rsidR="00BB630F" w:rsidRPr="00954BE7">
        <w:rPr>
          <w:rFonts w:ascii="Times New Roman" w:hAnsi="Times New Roman" w:cs="Times New Roman"/>
          <w:lang w:val="ro-MD"/>
        </w:rPr>
        <w:t>necesar solicitantului</w:t>
      </w:r>
      <w:r w:rsidR="00082657" w:rsidRPr="00954BE7">
        <w:rPr>
          <w:rFonts w:ascii="Times New Roman" w:hAnsi="Times New Roman" w:cs="Times New Roman"/>
          <w:lang w:val="ro-MD"/>
        </w:rPr>
        <w:t xml:space="preserve"> pentru </w:t>
      </w:r>
      <w:r w:rsidR="00BB630F" w:rsidRPr="00954BE7">
        <w:rPr>
          <w:rFonts w:ascii="Times New Roman" w:hAnsi="Times New Roman" w:cs="Times New Roman"/>
          <w:lang w:val="ro-MD"/>
        </w:rPr>
        <w:t xml:space="preserve">formularea precizărilor </w:t>
      </w:r>
      <w:r w:rsidR="00082657" w:rsidRPr="00954BE7">
        <w:rPr>
          <w:rFonts w:ascii="Times New Roman" w:hAnsi="Times New Roman" w:cs="Times New Roman"/>
          <w:lang w:val="ro-MD"/>
        </w:rPr>
        <w:t xml:space="preserve">necesare </w:t>
      </w:r>
      <w:r w:rsidR="00BB630F" w:rsidRPr="00954BE7">
        <w:rPr>
          <w:rFonts w:ascii="Times New Roman" w:hAnsi="Times New Roman" w:cs="Times New Roman"/>
          <w:lang w:val="ro-MD"/>
        </w:rPr>
        <w:t xml:space="preserve">în cerere sau îl informează despre posibilitatea de folosire a Registrelor informațiilor despre mediu, menționate la </w:t>
      </w:r>
      <w:r w:rsidR="005C0102">
        <w:rPr>
          <w:rFonts w:ascii="Times New Roman" w:hAnsi="Times New Roman" w:cs="Times New Roman"/>
          <w:lang w:val="ro-MD"/>
        </w:rPr>
        <w:t>art. 7, alin. (2) și (3)</w:t>
      </w:r>
      <w:r w:rsidR="00215FED">
        <w:rPr>
          <w:rFonts w:ascii="Times New Roman" w:hAnsi="Times New Roman" w:cs="Times New Roman"/>
          <w:lang w:val="ro-MD"/>
        </w:rPr>
        <w:t xml:space="preserve"> a prezentei legi</w:t>
      </w:r>
      <w:r w:rsidR="005C0102">
        <w:rPr>
          <w:rFonts w:ascii="Times New Roman" w:hAnsi="Times New Roman" w:cs="Times New Roman"/>
          <w:lang w:val="ro-MD"/>
        </w:rPr>
        <w:t>.</w:t>
      </w:r>
    </w:p>
    <w:p w14:paraId="216B9EC4" w14:textId="24A4FEC3" w:rsidR="00884694" w:rsidRPr="00954BE7" w:rsidRDefault="00E62D08" w:rsidP="00E62D08">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(3) </w:t>
      </w:r>
      <w:r w:rsidR="00ED113D" w:rsidRPr="00954BE7">
        <w:rPr>
          <w:rFonts w:ascii="Times New Roman" w:hAnsi="Times New Roman" w:cs="Times New Roman"/>
          <w:lang w:val="ro-MD"/>
        </w:rPr>
        <w:t xml:space="preserve">În cazul în care solicitantul nu furnizează precizările solicitate </w:t>
      </w:r>
      <w:r w:rsidR="00520375" w:rsidRPr="00954BE7">
        <w:rPr>
          <w:rFonts w:ascii="Times New Roman" w:hAnsi="Times New Roman" w:cs="Times New Roman"/>
          <w:lang w:val="ro-MD"/>
        </w:rPr>
        <w:t xml:space="preserve">către </w:t>
      </w:r>
      <w:r w:rsidR="00ED113D" w:rsidRPr="00954BE7">
        <w:rPr>
          <w:rFonts w:ascii="Times New Roman" w:hAnsi="Times New Roman" w:cs="Times New Roman"/>
          <w:lang w:val="ro-MD"/>
        </w:rPr>
        <w:t>autorit</w:t>
      </w:r>
      <w:r w:rsidR="00520375" w:rsidRPr="00954BE7">
        <w:rPr>
          <w:rFonts w:ascii="Times New Roman" w:hAnsi="Times New Roman" w:cs="Times New Roman"/>
          <w:lang w:val="ro-MD"/>
        </w:rPr>
        <w:t>atea</w:t>
      </w:r>
      <w:r w:rsidR="00ED113D" w:rsidRPr="00954BE7">
        <w:rPr>
          <w:rFonts w:ascii="Times New Roman" w:hAnsi="Times New Roman" w:cs="Times New Roman"/>
          <w:lang w:val="ro-MD"/>
        </w:rPr>
        <w:t xml:space="preserve"> public</w:t>
      </w:r>
      <w:r w:rsidR="00520375" w:rsidRPr="00954BE7">
        <w:rPr>
          <w:rFonts w:ascii="Times New Roman" w:hAnsi="Times New Roman" w:cs="Times New Roman"/>
          <w:lang w:val="ro-MD"/>
        </w:rPr>
        <w:t xml:space="preserve">ă în termenul acordat, </w:t>
      </w:r>
      <w:r w:rsidR="00520375" w:rsidRPr="00954BE7">
        <w:rPr>
          <w:rFonts w:ascii="Times New Roman" w:hAnsi="Times New Roman" w:cs="Times New Roman"/>
          <w:shd w:val="clear" w:color="auto" w:fill="FFFFFF"/>
          <w:lang w:val="ro-MD"/>
        </w:rPr>
        <w:t>cererea nu se examinează, fapt despre care este informat solicitantul.</w:t>
      </w:r>
    </w:p>
    <w:p w14:paraId="31E49465" w14:textId="1562EC32" w:rsidR="007A6B83" w:rsidRPr="00954BE7" w:rsidRDefault="00D82A40" w:rsidP="00D82A40">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(4) </w:t>
      </w:r>
      <w:r w:rsidR="007A6B83" w:rsidRPr="00954BE7">
        <w:rPr>
          <w:rFonts w:ascii="Times New Roman" w:hAnsi="Times New Roman" w:cs="Times New Roman"/>
          <w:lang w:val="ro-MD"/>
        </w:rPr>
        <w:t xml:space="preserve">În cazul în care un solicitant cere unei autorități publice punerea la dispoziție a informațiilor </w:t>
      </w:r>
      <w:r w:rsidR="00520375" w:rsidRPr="00954BE7">
        <w:rPr>
          <w:rFonts w:ascii="Times New Roman" w:hAnsi="Times New Roman" w:cs="Times New Roman"/>
          <w:lang w:val="ro-MD"/>
        </w:rPr>
        <w:t xml:space="preserve">de mediu </w:t>
      </w:r>
      <w:r w:rsidR="007A6B83" w:rsidRPr="00954BE7">
        <w:rPr>
          <w:rFonts w:ascii="Times New Roman" w:hAnsi="Times New Roman" w:cs="Times New Roman"/>
          <w:lang w:val="ro-MD"/>
        </w:rPr>
        <w:t xml:space="preserve">într-o formă sau într-un format specific (inclusiv sub formă de copii), autoritatea publică îi pune la dispoziție informațiile respective în acest mod, cu excepția cazurilor </w:t>
      </w:r>
      <w:r w:rsidR="00520375" w:rsidRPr="00954BE7">
        <w:rPr>
          <w:rFonts w:ascii="Times New Roman" w:hAnsi="Times New Roman" w:cs="Times New Roman"/>
          <w:lang w:val="ro-MD"/>
        </w:rPr>
        <w:t>prevăzute la art. 20 alin. (3) al Legii nr. 148/2023.</w:t>
      </w:r>
    </w:p>
    <w:p w14:paraId="61D61802" w14:textId="3D0FA2B3" w:rsidR="0087114B" w:rsidRPr="00954BE7" w:rsidRDefault="00D82A40" w:rsidP="00D82A40">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(5) </w:t>
      </w:r>
      <w:r w:rsidR="0087114B" w:rsidRPr="00954BE7">
        <w:rPr>
          <w:rFonts w:ascii="Times New Roman" w:hAnsi="Times New Roman" w:cs="Times New Roman"/>
          <w:lang w:val="ro-MD"/>
        </w:rPr>
        <w:t xml:space="preserve">În cazul în care informațiile puse la dispoziția solicitantului conțin inexactități sau </w:t>
      </w:r>
      <w:r w:rsidR="00883676" w:rsidRPr="00954BE7">
        <w:rPr>
          <w:rFonts w:ascii="Times New Roman" w:hAnsi="Times New Roman" w:cs="Times New Roman"/>
          <w:lang w:val="ro-MD"/>
        </w:rPr>
        <w:t>date incomplete, solicitantul poate cere autorității publice să opereze rectificări și completări în cazul în care autoritatea publică dispune de informațiile sau mijloacele necesare în acest sens.</w:t>
      </w:r>
    </w:p>
    <w:p w14:paraId="6A224FFE" w14:textId="77777777" w:rsidR="00D82A40" w:rsidRDefault="00D82A40" w:rsidP="00D82A40">
      <w:pPr>
        <w:pStyle w:val="ListParagraph"/>
        <w:tabs>
          <w:tab w:val="left" w:pos="0"/>
        </w:tabs>
        <w:spacing w:line="276" w:lineRule="auto"/>
        <w:ind w:left="0"/>
        <w:jc w:val="both"/>
        <w:rPr>
          <w:rFonts w:ascii="Times New Roman" w:hAnsi="Times New Roman" w:cs="Times New Roman"/>
          <w:lang w:val="ro-MD"/>
        </w:rPr>
      </w:pPr>
    </w:p>
    <w:p w14:paraId="33A6FF5A" w14:textId="48989698" w:rsidR="00D82A40" w:rsidRPr="00D82A40" w:rsidRDefault="00D82A40" w:rsidP="00D82A40">
      <w:pPr>
        <w:pStyle w:val="ListParagraph"/>
        <w:tabs>
          <w:tab w:val="left" w:pos="0"/>
        </w:tabs>
        <w:spacing w:line="276" w:lineRule="auto"/>
        <w:ind w:left="0"/>
        <w:jc w:val="both"/>
        <w:rPr>
          <w:rFonts w:ascii="Times New Roman" w:hAnsi="Times New Roman" w:cs="Times New Roman"/>
          <w:b/>
          <w:bCs/>
          <w:lang w:val="ro-MD"/>
        </w:rPr>
      </w:pPr>
      <w:r w:rsidRPr="00D82A40">
        <w:rPr>
          <w:rFonts w:ascii="Times New Roman" w:hAnsi="Times New Roman" w:cs="Times New Roman"/>
          <w:b/>
          <w:bCs/>
          <w:lang w:val="ro-MD"/>
        </w:rPr>
        <w:t>Articolul 1</w:t>
      </w:r>
      <w:r w:rsidR="005A7C34">
        <w:rPr>
          <w:rFonts w:ascii="Times New Roman" w:hAnsi="Times New Roman" w:cs="Times New Roman"/>
          <w:b/>
          <w:bCs/>
          <w:lang w:val="ro-MD"/>
        </w:rPr>
        <w:t>3</w:t>
      </w:r>
      <w:r w:rsidRPr="00D82A40">
        <w:rPr>
          <w:rFonts w:ascii="Times New Roman" w:hAnsi="Times New Roman" w:cs="Times New Roman"/>
          <w:b/>
          <w:bCs/>
          <w:lang w:val="ro-MD"/>
        </w:rPr>
        <w:t xml:space="preserve">. </w:t>
      </w:r>
      <w:r w:rsidR="009101FA" w:rsidRPr="009101FA">
        <w:rPr>
          <w:rFonts w:ascii="Times New Roman" w:hAnsi="Times New Roman" w:cs="Times New Roman"/>
          <w:b/>
          <w:bCs/>
          <w:lang w:val="ro-MD"/>
        </w:rPr>
        <w:t>Respingerea sau refuzul de a furniza informații de mediu</w:t>
      </w:r>
    </w:p>
    <w:p w14:paraId="1BA145F5" w14:textId="60190CC7" w:rsidR="00353262" w:rsidRPr="00954BE7" w:rsidRDefault="00D82A40" w:rsidP="00D82A40">
      <w:pPr>
        <w:pStyle w:val="ListParagraph"/>
        <w:tabs>
          <w:tab w:val="left" w:pos="0"/>
        </w:tabs>
        <w:spacing w:line="276" w:lineRule="auto"/>
        <w:ind w:left="0"/>
        <w:jc w:val="both"/>
        <w:rPr>
          <w:rFonts w:ascii="Times New Roman" w:hAnsi="Times New Roman" w:cs="Times New Roman"/>
          <w:lang w:val="ro-MD"/>
        </w:rPr>
      </w:pPr>
      <w:r>
        <w:rPr>
          <w:rFonts w:ascii="Times New Roman" w:hAnsi="Times New Roman" w:cs="Times New Roman"/>
          <w:lang w:val="ro-MD"/>
        </w:rPr>
        <w:t xml:space="preserve">(1) </w:t>
      </w:r>
      <w:r w:rsidR="00353262" w:rsidRPr="00954BE7">
        <w:rPr>
          <w:rFonts w:ascii="Times New Roman" w:hAnsi="Times New Roman" w:cs="Times New Roman"/>
          <w:lang w:val="ro-MD"/>
        </w:rPr>
        <w:t xml:space="preserve">Autoritățile publice pot </w:t>
      </w:r>
      <w:r w:rsidR="00AE0233" w:rsidRPr="00954BE7">
        <w:rPr>
          <w:rFonts w:ascii="Times New Roman" w:hAnsi="Times New Roman" w:cs="Times New Roman"/>
          <w:lang w:val="ro-MD"/>
        </w:rPr>
        <w:t xml:space="preserve">respinge integral sau </w:t>
      </w:r>
      <w:r w:rsidR="00353262" w:rsidRPr="00954BE7">
        <w:rPr>
          <w:rFonts w:ascii="Times New Roman" w:hAnsi="Times New Roman" w:cs="Times New Roman"/>
          <w:lang w:val="ro-MD"/>
        </w:rPr>
        <w:t>parțial soluționarea cererii privind furnizarea informațiilor despre mediu în cazul în care:</w:t>
      </w:r>
    </w:p>
    <w:p w14:paraId="15059362" w14:textId="167631A2" w:rsidR="00353262" w:rsidRPr="00954BE7" w:rsidRDefault="003D4959" w:rsidP="003D4959">
      <w:pPr>
        <w:pStyle w:val="ListParagraph"/>
        <w:numPr>
          <w:ilvl w:val="0"/>
          <w:numId w:val="32"/>
        </w:numPr>
        <w:spacing w:line="276" w:lineRule="auto"/>
        <w:jc w:val="both"/>
        <w:rPr>
          <w:rFonts w:ascii="Times New Roman" w:hAnsi="Times New Roman" w:cs="Times New Roman"/>
          <w:lang w:val="ro-MD"/>
        </w:rPr>
      </w:pPr>
      <w:r w:rsidRPr="00954BE7">
        <w:rPr>
          <w:rFonts w:ascii="Times New Roman" w:hAnsi="Times New Roman" w:cs="Times New Roman"/>
          <w:lang w:val="ro-MD"/>
        </w:rPr>
        <w:t>informația</w:t>
      </w:r>
      <w:r w:rsidR="00353262" w:rsidRPr="00954BE7">
        <w:rPr>
          <w:rFonts w:ascii="Times New Roman" w:hAnsi="Times New Roman" w:cs="Times New Roman"/>
          <w:lang w:val="ro-MD"/>
        </w:rPr>
        <w:t xml:space="preserve"> solicitată nu este </w:t>
      </w:r>
      <w:r w:rsidRPr="00954BE7">
        <w:rPr>
          <w:rFonts w:ascii="Times New Roman" w:hAnsi="Times New Roman" w:cs="Times New Roman"/>
          <w:lang w:val="ro-MD"/>
        </w:rPr>
        <w:t>deținută</w:t>
      </w:r>
      <w:r w:rsidR="00353262" w:rsidRPr="00954BE7">
        <w:rPr>
          <w:rFonts w:ascii="Times New Roman" w:hAnsi="Times New Roman" w:cs="Times New Roman"/>
          <w:lang w:val="ro-MD"/>
        </w:rPr>
        <w:t xml:space="preserve"> de autoritatea publică la care a fost înaintată cererea;</w:t>
      </w:r>
    </w:p>
    <w:p w14:paraId="11F3E61B" w14:textId="349A7AFD" w:rsidR="00353262" w:rsidRPr="00954BE7" w:rsidRDefault="00353262" w:rsidP="003D4959">
      <w:pPr>
        <w:pStyle w:val="ListParagraph"/>
        <w:numPr>
          <w:ilvl w:val="0"/>
          <w:numId w:val="32"/>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cererea este </w:t>
      </w:r>
      <w:r w:rsidR="0021136A" w:rsidRPr="00954BE7">
        <w:rPr>
          <w:rFonts w:ascii="Times New Roman" w:hAnsi="Times New Roman" w:cs="Times New Roman"/>
          <w:lang w:val="ro-MD"/>
        </w:rPr>
        <w:t>în mod evident nerezonabilă</w:t>
      </w:r>
      <w:r w:rsidRPr="00954BE7">
        <w:rPr>
          <w:rFonts w:ascii="Times New Roman" w:hAnsi="Times New Roman" w:cs="Times New Roman"/>
          <w:lang w:val="ro-MD"/>
        </w:rPr>
        <w:t>;</w:t>
      </w:r>
    </w:p>
    <w:p w14:paraId="54CF4292" w14:textId="6B2E0633" w:rsidR="00353262" w:rsidRPr="00954BE7" w:rsidRDefault="00353262" w:rsidP="003D4959">
      <w:pPr>
        <w:pStyle w:val="ListParagraph"/>
        <w:numPr>
          <w:ilvl w:val="0"/>
          <w:numId w:val="32"/>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cererea </w:t>
      </w:r>
      <w:r w:rsidR="0021136A" w:rsidRPr="00954BE7">
        <w:rPr>
          <w:rFonts w:ascii="Times New Roman" w:hAnsi="Times New Roman" w:cs="Times New Roman"/>
          <w:lang w:val="ro-MD"/>
        </w:rPr>
        <w:t xml:space="preserve">vizează </w:t>
      </w:r>
      <w:r w:rsidRPr="00954BE7">
        <w:rPr>
          <w:rFonts w:ascii="Times New Roman" w:hAnsi="Times New Roman" w:cs="Times New Roman"/>
          <w:lang w:val="ro-MD"/>
        </w:rPr>
        <w:t>materiale în curs de finalizare, documente ori date nefinalizate (în acest caz se informează despre numele autorității care pregătește materialul și termenul de finalizare estimat);</w:t>
      </w:r>
    </w:p>
    <w:p w14:paraId="2E39ADB0" w14:textId="42A3290D" w:rsidR="00353262" w:rsidRPr="00954BE7" w:rsidRDefault="00353262" w:rsidP="003D4959">
      <w:pPr>
        <w:pStyle w:val="ListParagraph"/>
        <w:numPr>
          <w:ilvl w:val="0"/>
          <w:numId w:val="32"/>
        </w:numPr>
        <w:spacing w:line="276" w:lineRule="auto"/>
        <w:jc w:val="both"/>
        <w:rPr>
          <w:rFonts w:ascii="Times New Roman" w:hAnsi="Times New Roman" w:cs="Times New Roman"/>
          <w:lang w:val="ro-MD"/>
        </w:rPr>
      </w:pPr>
      <w:r w:rsidRPr="00954BE7">
        <w:rPr>
          <w:rFonts w:ascii="Times New Roman" w:hAnsi="Times New Roman" w:cs="Times New Roman"/>
          <w:lang w:val="ro-MD"/>
        </w:rPr>
        <w:lastRenderedPageBreak/>
        <w:t xml:space="preserve">cererea vizează comunicările interne, </w:t>
      </w:r>
      <w:r w:rsidR="009232B6" w:rsidRPr="00954BE7">
        <w:rPr>
          <w:rFonts w:ascii="Times New Roman" w:hAnsi="Times New Roman" w:cs="Times New Roman"/>
          <w:lang w:val="ro-MD"/>
        </w:rPr>
        <w:t>luându-se în considerare</w:t>
      </w:r>
      <w:r w:rsidRPr="00954BE7">
        <w:rPr>
          <w:rFonts w:ascii="Times New Roman" w:hAnsi="Times New Roman" w:cs="Times New Roman"/>
          <w:lang w:val="ro-MD"/>
        </w:rPr>
        <w:t xml:space="preserve"> interesul prezentat de dezvăluire pentru public.</w:t>
      </w:r>
    </w:p>
    <w:p w14:paraId="149E7040" w14:textId="04615AFC" w:rsidR="00B073AF" w:rsidRPr="00954BE7" w:rsidRDefault="00D82A40" w:rsidP="00D82A40">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(2) </w:t>
      </w:r>
      <w:r w:rsidR="00B073AF" w:rsidRPr="00954BE7">
        <w:rPr>
          <w:rFonts w:ascii="Times New Roman" w:hAnsi="Times New Roman" w:cs="Times New Roman"/>
          <w:lang w:val="ro-MD"/>
        </w:rPr>
        <w:t>Autoritățile publice pot refuza</w:t>
      </w:r>
      <w:r w:rsidR="002470EE" w:rsidRPr="00954BE7">
        <w:rPr>
          <w:rFonts w:ascii="Times New Roman" w:hAnsi="Times New Roman" w:cs="Times New Roman"/>
          <w:lang w:val="ro-MD"/>
        </w:rPr>
        <w:t xml:space="preserve"> </w:t>
      </w:r>
      <w:r w:rsidR="00B073AF" w:rsidRPr="00954BE7">
        <w:rPr>
          <w:rFonts w:ascii="Times New Roman" w:hAnsi="Times New Roman" w:cs="Times New Roman"/>
          <w:lang w:val="ro-MD"/>
        </w:rPr>
        <w:t>în totalitate cererea privind furnizarea informațiilor despre mediu în cazul în care:</w:t>
      </w:r>
    </w:p>
    <w:p w14:paraId="02E9A366" w14:textId="77777777" w:rsidR="00D4063A" w:rsidRPr="00954BE7" w:rsidRDefault="00B073AF" w:rsidP="006141CA">
      <w:pPr>
        <w:pStyle w:val="ListParagraph"/>
        <w:numPr>
          <w:ilvl w:val="0"/>
          <w:numId w:val="35"/>
        </w:numPr>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cererea prevede </w:t>
      </w:r>
      <w:r w:rsidR="0002757D" w:rsidRPr="00954BE7">
        <w:rPr>
          <w:rFonts w:ascii="Times New Roman" w:hAnsi="Times New Roman" w:cs="Times New Roman"/>
          <w:lang w:val="ro-MD"/>
        </w:rPr>
        <w:t>informații</w:t>
      </w:r>
      <w:r w:rsidRPr="00954BE7">
        <w:rPr>
          <w:rFonts w:ascii="Times New Roman" w:hAnsi="Times New Roman" w:cs="Times New Roman"/>
          <w:lang w:val="ro-MD"/>
        </w:rPr>
        <w:t xml:space="preserve"> atribuite la secretul de stat în conformitate cu prevederile Legii nr. 245/2008 cu privire la secretul de stat;</w:t>
      </w:r>
    </w:p>
    <w:p w14:paraId="2846E0E5" w14:textId="64433F8B" w:rsidR="00B073AF" w:rsidRPr="00954BE7" w:rsidRDefault="00B073AF" w:rsidP="006141CA">
      <w:pPr>
        <w:pStyle w:val="ListParagraph"/>
        <w:numPr>
          <w:ilvl w:val="0"/>
          <w:numId w:val="35"/>
        </w:numPr>
        <w:spacing w:line="276" w:lineRule="auto"/>
        <w:jc w:val="both"/>
        <w:rPr>
          <w:rFonts w:ascii="Times New Roman" w:hAnsi="Times New Roman" w:cs="Times New Roman"/>
          <w:lang w:val="ro-MD"/>
        </w:rPr>
      </w:pPr>
      <w:r w:rsidRPr="00954BE7">
        <w:rPr>
          <w:rFonts w:ascii="Times New Roman" w:hAnsi="Times New Roman" w:cs="Times New Roman"/>
          <w:lang w:val="ro-MD"/>
        </w:rPr>
        <w:t>informația solicitată afectează confidențialitatea datelor comerciale sau industriale, atunci când aceasta este prevăzută de legislație, privind protejarea unui interes economic legitim, inclusiv interesul public în păstrarea confidențialității statistice și a secretului fiscal în conformitate cu prevederile Codului fiscal nr. 1163/1997;</w:t>
      </w:r>
    </w:p>
    <w:p w14:paraId="422E6B09" w14:textId="77777777" w:rsidR="00B073AF" w:rsidRPr="00954BE7" w:rsidRDefault="00B073AF" w:rsidP="00B073AF">
      <w:pPr>
        <w:pStyle w:val="ListParagraph"/>
        <w:numPr>
          <w:ilvl w:val="0"/>
          <w:numId w:val="35"/>
        </w:numPr>
        <w:spacing w:line="276" w:lineRule="auto"/>
        <w:jc w:val="both"/>
        <w:rPr>
          <w:rFonts w:ascii="Times New Roman" w:hAnsi="Times New Roman" w:cs="Times New Roman"/>
          <w:lang w:val="ro-MD"/>
        </w:rPr>
      </w:pPr>
      <w:r w:rsidRPr="00954BE7">
        <w:rPr>
          <w:rFonts w:ascii="Times New Roman" w:hAnsi="Times New Roman" w:cs="Times New Roman"/>
          <w:lang w:val="ro-MD"/>
        </w:rPr>
        <w:t>informația solicitată prejudiciază drepturile de proprietate intelectuală sau proprietate industrială;</w:t>
      </w:r>
    </w:p>
    <w:p w14:paraId="56057767" w14:textId="77777777" w:rsidR="00CA18DD" w:rsidRPr="00954BE7" w:rsidRDefault="00B073AF" w:rsidP="006141CA">
      <w:pPr>
        <w:pStyle w:val="ListParagraph"/>
        <w:numPr>
          <w:ilvl w:val="0"/>
          <w:numId w:val="35"/>
        </w:numPr>
        <w:spacing w:line="276" w:lineRule="auto"/>
        <w:jc w:val="both"/>
        <w:rPr>
          <w:rFonts w:ascii="Times New Roman" w:hAnsi="Times New Roman" w:cs="Times New Roman"/>
          <w:lang w:val="ro-MD"/>
        </w:rPr>
      </w:pPr>
      <w:r w:rsidRPr="00954BE7">
        <w:rPr>
          <w:rFonts w:ascii="Times New Roman" w:hAnsi="Times New Roman" w:cs="Times New Roman"/>
          <w:lang w:val="ro-MD"/>
        </w:rPr>
        <w:t>divulgarea informației afectează confidențialitatea datelor cu caracter personal și/sau a dosarelor personale privind o persoană fizică, în cazul în care acea persoană nu a consimțit la divulgarea către public a informațiilor în conformitate cu prevederile Legii nr. 133/2011 privind protecția datelor cu caracter personal;</w:t>
      </w:r>
    </w:p>
    <w:p w14:paraId="1C89FED8" w14:textId="0FAC09ED" w:rsidR="00B073AF" w:rsidRPr="00954BE7" w:rsidRDefault="00B073AF" w:rsidP="006141CA">
      <w:pPr>
        <w:pStyle w:val="ListParagraph"/>
        <w:numPr>
          <w:ilvl w:val="0"/>
          <w:numId w:val="35"/>
        </w:numPr>
        <w:spacing w:line="276" w:lineRule="auto"/>
        <w:jc w:val="both"/>
        <w:rPr>
          <w:rFonts w:ascii="Times New Roman" w:hAnsi="Times New Roman" w:cs="Times New Roman"/>
          <w:lang w:val="ro-MD"/>
        </w:rPr>
      </w:pPr>
      <w:r w:rsidRPr="00954BE7">
        <w:rPr>
          <w:rFonts w:ascii="Times New Roman" w:hAnsi="Times New Roman" w:cs="Times New Roman"/>
          <w:lang w:val="ro-MD"/>
        </w:rPr>
        <w:t>divulgarea informației afectează protecția mediului, cum ar fi localizarea unor specii rare;</w:t>
      </w:r>
    </w:p>
    <w:p w14:paraId="75026C2C" w14:textId="77777777" w:rsidR="00B073AF" w:rsidRPr="00954BE7" w:rsidRDefault="00B073AF" w:rsidP="00B06A5D">
      <w:pPr>
        <w:pStyle w:val="ListParagraph"/>
        <w:numPr>
          <w:ilvl w:val="0"/>
          <w:numId w:val="35"/>
        </w:numPr>
        <w:tabs>
          <w:tab w:val="left" w:pos="1134"/>
        </w:tabs>
        <w:spacing w:line="276" w:lineRule="auto"/>
        <w:jc w:val="both"/>
        <w:rPr>
          <w:rFonts w:ascii="Times New Roman" w:hAnsi="Times New Roman" w:cs="Times New Roman"/>
          <w:lang w:val="ro-MD"/>
        </w:rPr>
      </w:pPr>
      <w:r w:rsidRPr="00954BE7">
        <w:rPr>
          <w:rFonts w:ascii="Times New Roman" w:hAnsi="Times New Roman" w:cs="Times New Roman"/>
          <w:lang w:val="ro-MD"/>
        </w:rPr>
        <w:t>divulgarea informației afectează confidențialitatea procedurilor desfășurate de autoritățile publice, în cazul în care legislația prevede o astfel de confidențialitate;</w:t>
      </w:r>
    </w:p>
    <w:p w14:paraId="78FCCDAA" w14:textId="77777777" w:rsidR="00B073AF" w:rsidRPr="00954BE7" w:rsidRDefault="00B073AF" w:rsidP="00A05AF6">
      <w:pPr>
        <w:pStyle w:val="ListParagraph"/>
        <w:numPr>
          <w:ilvl w:val="0"/>
          <w:numId w:val="35"/>
        </w:numPr>
        <w:tabs>
          <w:tab w:val="left" w:pos="1134"/>
        </w:tabs>
        <w:spacing w:line="276" w:lineRule="auto"/>
        <w:jc w:val="both"/>
        <w:rPr>
          <w:rFonts w:ascii="Times New Roman" w:hAnsi="Times New Roman" w:cs="Times New Roman"/>
          <w:lang w:val="ro-MD"/>
        </w:rPr>
      </w:pPr>
      <w:r w:rsidRPr="00954BE7">
        <w:rPr>
          <w:rFonts w:ascii="Times New Roman" w:hAnsi="Times New Roman" w:cs="Times New Roman"/>
          <w:lang w:val="ro-MD"/>
        </w:rPr>
        <w:t>divulgarea informației afectează relațiile internaționale, siguranța publică sau apărarea națională;</w:t>
      </w:r>
    </w:p>
    <w:p w14:paraId="156AF25D" w14:textId="77777777" w:rsidR="00B073AF" w:rsidRPr="00954BE7" w:rsidRDefault="00B073AF" w:rsidP="00A05AF6">
      <w:pPr>
        <w:pStyle w:val="ListParagraph"/>
        <w:numPr>
          <w:ilvl w:val="0"/>
          <w:numId w:val="35"/>
        </w:numPr>
        <w:tabs>
          <w:tab w:val="left" w:pos="1134"/>
        </w:tabs>
        <w:spacing w:line="276" w:lineRule="auto"/>
        <w:jc w:val="both"/>
        <w:rPr>
          <w:rFonts w:ascii="Times New Roman" w:hAnsi="Times New Roman" w:cs="Times New Roman"/>
          <w:lang w:val="ro-MD"/>
        </w:rPr>
      </w:pPr>
      <w:r w:rsidRPr="00954BE7">
        <w:rPr>
          <w:rFonts w:ascii="Times New Roman" w:hAnsi="Times New Roman" w:cs="Times New Roman"/>
          <w:lang w:val="ro-MD"/>
        </w:rPr>
        <w:t>divulgarea informației afectează cursul justiției, dreptul oricărei persoane de a avea un proces corect sau dreptul unei autorități publice de a efectua o anchetă de natură penală sau disciplinară;</w:t>
      </w:r>
    </w:p>
    <w:p w14:paraId="42E09A26" w14:textId="77777777" w:rsidR="00B073AF" w:rsidRDefault="00B073AF" w:rsidP="00B06A5D">
      <w:pPr>
        <w:pStyle w:val="ListParagraph"/>
        <w:numPr>
          <w:ilvl w:val="0"/>
          <w:numId w:val="35"/>
        </w:numPr>
        <w:tabs>
          <w:tab w:val="left" w:pos="1134"/>
        </w:tabs>
        <w:spacing w:line="276" w:lineRule="auto"/>
        <w:jc w:val="both"/>
        <w:rPr>
          <w:rFonts w:ascii="Times New Roman" w:hAnsi="Times New Roman" w:cs="Times New Roman"/>
          <w:lang w:val="ro-MD"/>
        </w:rPr>
      </w:pPr>
      <w:r w:rsidRPr="00954BE7">
        <w:rPr>
          <w:rFonts w:ascii="Times New Roman" w:hAnsi="Times New Roman" w:cs="Times New Roman"/>
          <w:lang w:val="ro-MD"/>
        </w:rPr>
        <w:t xml:space="preserve">divulgarea informației afectează interesele sau protecția oricărei persoane care a furnizat informațiile solicitate în mod voluntar fără a avea sau fără a i se putea impune o obligație legală în acest sens, cu excepția cazurilor în care persoana respectivă consimte la difuzarea informațiilor în cauză. </w:t>
      </w:r>
    </w:p>
    <w:p w14:paraId="22E5CC59" w14:textId="60381491" w:rsidR="00D82A40" w:rsidRPr="00954BE7" w:rsidRDefault="00D82A40" w:rsidP="00D82A40">
      <w:pPr>
        <w:pStyle w:val="ListParagraph"/>
        <w:tabs>
          <w:tab w:val="left" w:pos="426"/>
        </w:tabs>
        <w:spacing w:line="276" w:lineRule="auto"/>
        <w:ind w:left="0"/>
        <w:jc w:val="both"/>
        <w:rPr>
          <w:rFonts w:ascii="Times New Roman" w:hAnsi="Times New Roman" w:cs="Times New Roman"/>
          <w:lang w:val="ro-MD"/>
        </w:rPr>
      </w:pPr>
      <w:r>
        <w:rPr>
          <w:rFonts w:ascii="Times New Roman" w:hAnsi="Times New Roman" w:cs="Times New Roman"/>
          <w:lang w:val="ro-MD"/>
        </w:rPr>
        <w:t xml:space="preserve">(3) </w:t>
      </w:r>
      <w:r w:rsidRPr="00954BE7">
        <w:rPr>
          <w:rFonts w:ascii="Times New Roman" w:hAnsi="Times New Roman" w:cs="Times New Roman"/>
          <w:lang w:val="ro-MD"/>
        </w:rPr>
        <w:t>Autoritățile publice nu pot refuza o cerere de informații care se referă la emisiile în mediu, invocând:</w:t>
      </w:r>
    </w:p>
    <w:p w14:paraId="64DD3265" w14:textId="77777777" w:rsidR="00D82A40" w:rsidRPr="00954BE7" w:rsidRDefault="00D82A40" w:rsidP="00D82A40">
      <w:pPr>
        <w:pStyle w:val="ListParagraph"/>
        <w:numPr>
          <w:ilvl w:val="0"/>
          <w:numId w:val="36"/>
        </w:numPr>
        <w:spacing w:line="276" w:lineRule="auto"/>
        <w:jc w:val="both"/>
        <w:rPr>
          <w:rFonts w:ascii="Times New Roman" w:hAnsi="Times New Roman" w:cs="Times New Roman"/>
          <w:lang w:val="ro-MD"/>
        </w:rPr>
      </w:pPr>
      <w:r w:rsidRPr="00954BE7">
        <w:rPr>
          <w:rFonts w:ascii="Times New Roman" w:hAnsi="Times New Roman" w:cs="Times New Roman"/>
          <w:lang w:val="ro-MD"/>
        </w:rPr>
        <w:t>confidențialitatea procedurilor autorităților publice;</w:t>
      </w:r>
    </w:p>
    <w:p w14:paraId="14E33226" w14:textId="77777777" w:rsidR="00D82A40" w:rsidRPr="00954BE7" w:rsidRDefault="00D82A40" w:rsidP="00D82A40">
      <w:pPr>
        <w:pStyle w:val="ListParagraph"/>
        <w:numPr>
          <w:ilvl w:val="0"/>
          <w:numId w:val="36"/>
        </w:numPr>
        <w:spacing w:line="276" w:lineRule="auto"/>
        <w:jc w:val="both"/>
        <w:rPr>
          <w:rFonts w:ascii="Times New Roman" w:hAnsi="Times New Roman" w:cs="Times New Roman"/>
          <w:lang w:val="ro-MD"/>
        </w:rPr>
      </w:pPr>
      <w:r w:rsidRPr="00954BE7">
        <w:rPr>
          <w:rFonts w:ascii="Times New Roman" w:hAnsi="Times New Roman" w:cs="Times New Roman"/>
          <w:lang w:val="ro-MD"/>
        </w:rPr>
        <w:t>confidențialitatea informațiilor comerciale sau industriale;</w:t>
      </w:r>
    </w:p>
    <w:p w14:paraId="6B078D08" w14:textId="77777777" w:rsidR="00D82A40" w:rsidRPr="00954BE7" w:rsidRDefault="00D82A40" w:rsidP="00D82A40">
      <w:pPr>
        <w:pStyle w:val="ListParagraph"/>
        <w:numPr>
          <w:ilvl w:val="0"/>
          <w:numId w:val="36"/>
        </w:numPr>
        <w:spacing w:line="276" w:lineRule="auto"/>
        <w:jc w:val="both"/>
        <w:rPr>
          <w:rFonts w:ascii="Times New Roman" w:hAnsi="Times New Roman" w:cs="Times New Roman"/>
          <w:lang w:val="ro-MD"/>
        </w:rPr>
      </w:pPr>
      <w:r w:rsidRPr="00954BE7">
        <w:rPr>
          <w:rFonts w:ascii="Times New Roman" w:hAnsi="Times New Roman" w:cs="Times New Roman"/>
          <w:lang w:val="ro-MD"/>
        </w:rPr>
        <w:t>confidențialitatea datelor cu caracter personal și/sau a dosarelor privind o persoană fizică;</w:t>
      </w:r>
    </w:p>
    <w:p w14:paraId="1BBA52B6" w14:textId="77777777" w:rsidR="00D82A40" w:rsidRPr="00954BE7" w:rsidRDefault="00D82A40" w:rsidP="00D82A40">
      <w:pPr>
        <w:pStyle w:val="ListParagraph"/>
        <w:numPr>
          <w:ilvl w:val="0"/>
          <w:numId w:val="36"/>
        </w:numPr>
        <w:spacing w:line="276" w:lineRule="auto"/>
        <w:jc w:val="both"/>
        <w:rPr>
          <w:rFonts w:ascii="Times New Roman" w:hAnsi="Times New Roman" w:cs="Times New Roman"/>
          <w:lang w:val="ro-MD"/>
        </w:rPr>
      </w:pPr>
      <w:r w:rsidRPr="00954BE7">
        <w:rPr>
          <w:rFonts w:ascii="Times New Roman" w:hAnsi="Times New Roman" w:cs="Times New Roman"/>
          <w:lang w:val="ro-MD"/>
        </w:rPr>
        <w:t>protecția mediului.</w:t>
      </w:r>
    </w:p>
    <w:p w14:paraId="2F372392" w14:textId="77777777" w:rsidR="00D82A40" w:rsidRPr="00D82A40" w:rsidRDefault="00D82A40" w:rsidP="00D51429">
      <w:pPr>
        <w:tabs>
          <w:tab w:val="left" w:pos="1134"/>
        </w:tabs>
        <w:spacing w:after="0" w:line="276" w:lineRule="auto"/>
        <w:jc w:val="both"/>
        <w:rPr>
          <w:rFonts w:ascii="Times New Roman" w:hAnsi="Times New Roman" w:cs="Times New Roman"/>
          <w:lang w:val="ro-MD"/>
        </w:rPr>
      </w:pPr>
    </w:p>
    <w:p w14:paraId="6EC3AA4D" w14:textId="52CE2479" w:rsidR="00D82A40" w:rsidRPr="00D82A40" w:rsidRDefault="00D82A40" w:rsidP="00D51429">
      <w:pPr>
        <w:pStyle w:val="ListParagraph"/>
        <w:tabs>
          <w:tab w:val="left" w:pos="284"/>
          <w:tab w:val="left" w:pos="567"/>
        </w:tabs>
        <w:spacing w:after="0" w:line="276" w:lineRule="auto"/>
        <w:ind w:left="0"/>
        <w:jc w:val="both"/>
        <w:rPr>
          <w:rFonts w:ascii="Times New Roman" w:hAnsi="Times New Roman" w:cs="Times New Roman"/>
          <w:b/>
          <w:bCs/>
          <w:lang w:val="ro-MD"/>
        </w:rPr>
      </w:pPr>
      <w:r w:rsidRPr="00D82A40">
        <w:rPr>
          <w:rFonts w:ascii="Times New Roman" w:hAnsi="Times New Roman" w:cs="Times New Roman"/>
          <w:b/>
          <w:bCs/>
          <w:lang w:val="ro-MD"/>
        </w:rPr>
        <w:t>Articolul 1</w:t>
      </w:r>
      <w:r w:rsidR="005A7C34">
        <w:rPr>
          <w:rFonts w:ascii="Times New Roman" w:hAnsi="Times New Roman" w:cs="Times New Roman"/>
          <w:b/>
          <w:bCs/>
          <w:lang w:val="ro-MD"/>
        </w:rPr>
        <w:t>4</w:t>
      </w:r>
      <w:r w:rsidRPr="00D82A40">
        <w:rPr>
          <w:rFonts w:ascii="Times New Roman" w:hAnsi="Times New Roman" w:cs="Times New Roman"/>
          <w:b/>
          <w:bCs/>
          <w:lang w:val="ro-MD"/>
        </w:rPr>
        <w:t>. Limitarea furnizării informației de mediu</w:t>
      </w:r>
    </w:p>
    <w:p w14:paraId="49E91349" w14:textId="3E86AC92" w:rsidR="00954BE7" w:rsidRDefault="00D82A40" w:rsidP="00D82A40">
      <w:pPr>
        <w:pStyle w:val="ListParagraph"/>
        <w:tabs>
          <w:tab w:val="left" w:pos="284"/>
          <w:tab w:val="left" w:pos="567"/>
        </w:tabs>
        <w:spacing w:line="276" w:lineRule="auto"/>
        <w:ind w:left="0"/>
        <w:jc w:val="both"/>
        <w:rPr>
          <w:rFonts w:ascii="Times New Roman" w:hAnsi="Times New Roman" w:cs="Times New Roman"/>
          <w:lang w:val="ro-MD"/>
        </w:rPr>
      </w:pPr>
      <w:r>
        <w:rPr>
          <w:rFonts w:ascii="Times New Roman" w:hAnsi="Times New Roman" w:cs="Times New Roman"/>
          <w:lang w:val="ro-MD"/>
        </w:rPr>
        <w:t xml:space="preserve">(1) </w:t>
      </w:r>
      <w:r w:rsidR="00D64311" w:rsidRPr="00954BE7">
        <w:rPr>
          <w:rFonts w:ascii="Times New Roman" w:hAnsi="Times New Roman" w:cs="Times New Roman"/>
          <w:lang w:val="ro-MD"/>
        </w:rPr>
        <w:t xml:space="preserve">Furnizarea informației de mediu este limitată dacă sunt întrunite următoarele condiții cumulative: </w:t>
      </w:r>
    </w:p>
    <w:p w14:paraId="4494C43A" w14:textId="2D2BBF31" w:rsidR="00954BE7" w:rsidRDefault="00954BE7" w:rsidP="00954BE7">
      <w:pPr>
        <w:pStyle w:val="ListParagraph"/>
        <w:tabs>
          <w:tab w:val="left" w:pos="284"/>
          <w:tab w:val="left" w:pos="567"/>
        </w:tabs>
        <w:spacing w:line="276" w:lineRule="auto"/>
        <w:jc w:val="both"/>
        <w:rPr>
          <w:rFonts w:ascii="Times New Roman" w:hAnsi="Times New Roman" w:cs="Times New Roman"/>
          <w:lang w:val="ro-MD"/>
        </w:rPr>
      </w:pPr>
      <w:r>
        <w:rPr>
          <w:rFonts w:ascii="Times New Roman" w:hAnsi="Times New Roman" w:cs="Times New Roman"/>
          <w:lang w:val="ro-MD"/>
        </w:rPr>
        <w:t>1</w:t>
      </w:r>
      <w:r w:rsidR="00D64311" w:rsidRPr="00954BE7">
        <w:rPr>
          <w:rFonts w:ascii="Times New Roman" w:hAnsi="Times New Roman" w:cs="Times New Roman"/>
          <w:lang w:val="ro-MD"/>
        </w:rPr>
        <w:t xml:space="preserve">) dezvăluirea informației va prejudicia scopurile indicate în </w:t>
      </w:r>
      <w:r w:rsidR="00215FED">
        <w:rPr>
          <w:rFonts w:ascii="Times New Roman" w:hAnsi="Times New Roman" w:cs="Times New Roman"/>
          <w:lang w:val="ro-MD"/>
        </w:rPr>
        <w:t>art. 13, alin. (2) al prezentei Legi</w:t>
      </w:r>
      <w:r w:rsidR="00D64311" w:rsidRPr="00954BE7">
        <w:rPr>
          <w:rFonts w:ascii="Times New Roman" w:hAnsi="Times New Roman" w:cs="Times New Roman"/>
          <w:lang w:val="ro-MD"/>
        </w:rPr>
        <w:t xml:space="preserve">. </w:t>
      </w:r>
    </w:p>
    <w:p w14:paraId="7B17DD6A" w14:textId="3CD499D0" w:rsidR="00954BE7" w:rsidRDefault="00954BE7" w:rsidP="00954BE7">
      <w:pPr>
        <w:pStyle w:val="ListParagraph"/>
        <w:tabs>
          <w:tab w:val="left" w:pos="284"/>
          <w:tab w:val="left" w:pos="567"/>
        </w:tabs>
        <w:spacing w:line="276" w:lineRule="auto"/>
        <w:jc w:val="both"/>
        <w:rPr>
          <w:rFonts w:ascii="Times New Roman" w:hAnsi="Times New Roman" w:cs="Times New Roman"/>
          <w:lang w:val="ro-MD"/>
        </w:rPr>
      </w:pPr>
      <w:r>
        <w:rPr>
          <w:rFonts w:ascii="Times New Roman" w:hAnsi="Times New Roman" w:cs="Times New Roman"/>
          <w:lang w:val="ro-MD"/>
        </w:rPr>
        <w:t>2</w:t>
      </w:r>
      <w:r w:rsidR="00D64311" w:rsidRPr="00954BE7">
        <w:rPr>
          <w:rFonts w:ascii="Times New Roman" w:hAnsi="Times New Roman" w:cs="Times New Roman"/>
          <w:lang w:val="ro-MD"/>
        </w:rPr>
        <w:t xml:space="preserve">) prejudiciul care va fi cauzat prin dezvăluirea informației de mediu prevalează în raport cu interesul public pentru divulgarea informației. </w:t>
      </w:r>
    </w:p>
    <w:p w14:paraId="28224AD6" w14:textId="710C1DB2" w:rsidR="008517BB" w:rsidRPr="00954BE7" w:rsidRDefault="00D82A40" w:rsidP="00D82A40">
      <w:pPr>
        <w:pStyle w:val="ListParagraph"/>
        <w:tabs>
          <w:tab w:val="left" w:pos="284"/>
          <w:tab w:val="left" w:pos="567"/>
        </w:tabs>
        <w:spacing w:line="276" w:lineRule="auto"/>
        <w:ind w:left="0"/>
        <w:jc w:val="both"/>
        <w:rPr>
          <w:rFonts w:ascii="Times New Roman" w:hAnsi="Times New Roman" w:cs="Times New Roman"/>
          <w:highlight w:val="yellow"/>
          <w:lang w:val="ro-MD"/>
        </w:rPr>
      </w:pPr>
      <w:r>
        <w:rPr>
          <w:rFonts w:ascii="Times New Roman" w:hAnsi="Times New Roman" w:cs="Times New Roman"/>
          <w:lang w:val="ro-MD"/>
        </w:rPr>
        <w:lastRenderedPageBreak/>
        <w:t>(2) S</w:t>
      </w:r>
      <w:r w:rsidR="00A0552B" w:rsidRPr="00954BE7">
        <w:rPr>
          <w:rFonts w:ascii="Times New Roman" w:hAnsi="Times New Roman" w:cs="Times New Roman"/>
          <w:lang w:val="ro-MD"/>
        </w:rPr>
        <w:t>atisfacerea interesului public prin divulgare</w:t>
      </w:r>
      <w:r>
        <w:rPr>
          <w:rFonts w:ascii="Times New Roman" w:hAnsi="Times New Roman" w:cs="Times New Roman"/>
          <w:lang w:val="ro-MD"/>
        </w:rPr>
        <w:t>, î</w:t>
      </w:r>
      <w:r w:rsidRPr="00D82A40">
        <w:rPr>
          <w:rFonts w:ascii="Times New Roman" w:hAnsi="Times New Roman" w:cs="Times New Roman"/>
          <w:lang w:val="ro-MD"/>
        </w:rPr>
        <w:t>n fiecare caz în parte</w:t>
      </w:r>
      <w:r>
        <w:rPr>
          <w:rFonts w:ascii="Times New Roman" w:hAnsi="Times New Roman" w:cs="Times New Roman"/>
          <w:lang w:val="ro-MD"/>
        </w:rPr>
        <w:t>,</w:t>
      </w:r>
      <w:r w:rsidR="00A0552B" w:rsidRPr="00954BE7">
        <w:rPr>
          <w:rFonts w:ascii="Times New Roman" w:hAnsi="Times New Roman" w:cs="Times New Roman"/>
          <w:lang w:val="ro-MD"/>
        </w:rPr>
        <w:t xml:space="preserve"> este analizată în comparație cu interesul satisfăcut prin păstrarea confidențialității. </w:t>
      </w:r>
      <w:r w:rsidR="008517BB" w:rsidRPr="00954BE7">
        <w:rPr>
          <w:rFonts w:ascii="Times New Roman" w:hAnsi="Times New Roman" w:cs="Times New Roman"/>
          <w:lang w:val="ro-MD"/>
        </w:rPr>
        <w:t>Autoritatea publică oferă accesul la informația respectivă de mediu d</w:t>
      </w:r>
      <w:r w:rsidR="00A0552B" w:rsidRPr="00954BE7">
        <w:rPr>
          <w:rFonts w:ascii="Times New Roman" w:hAnsi="Times New Roman" w:cs="Times New Roman"/>
          <w:lang w:val="ro-MD"/>
        </w:rPr>
        <w:t>acă interesul public în accesarea informației prevalează în raport cu prejudiciul potențial cauzat prin dezvăluirea informației</w:t>
      </w:r>
      <w:r w:rsidR="00D64311" w:rsidRPr="00954BE7">
        <w:rPr>
          <w:rFonts w:ascii="Times New Roman" w:hAnsi="Times New Roman" w:cs="Times New Roman"/>
          <w:lang w:val="ro-MD"/>
        </w:rPr>
        <w:t xml:space="preserve">. </w:t>
      </w:r>
    </w:p>
    <w:p w14:paraId="1F506092" w14:textId="4C8B3A49" w:rsidR="00372770" w:rsidRDefault="00D82A40" w:rsidP="00D82A40">
      <w:pPr>
        <w:pStyle w:val="ListParagraph"/>
        <w:spacing w:line="276" w:lineRule="auto"/>
        <w:ind w:left="0"/>
        <w:jc w:val="both"/>
        <w:rPr>
          <w:rFonts w:ascii="Times New Roman" w:hAnsi="Times New Roman" w:cs="Times New Roman"/>
          <w:lang w:val="ro-MD"/>
        </w:rPr>
      </w:pPr>
      <w:r>
        <w:rPr>
          <w:rFonts w:ascii="Times New Roman" w:hAnsi="Times New Roman" w:cs="Times New Roman"/>
          <w:lang w:val="ro-MD"/>
        </w:rPr>
        <w:t xml:space="preserve">(3) </w:t>
      </w:r>
      <w:r w:rsidR="00372770" w:rsidRPr="00954BE7">
        <w:rPr>
          <w:rFonts w:ascii="Times New Roman" w:hAnsi="Times New Roman" w:cs="Times New Roman"/>
          <w:lang w:val="ro-MD"/>
        </w:rPr>
        <w:t xml:space="preserve">În cazul în care informațiile nu pot fi divulgate conform </w:t>
      </w:r>
      <w:r w:rsidR="00215FED">
        <w:rPr>
          <w:rFonts w:ascii="Times New Roman" w:hAnsi="Times New Roman" w:cs="Times New Roman"/>
          <w:lang w:val="ro-MD"/>
        </w:rPr>
        <w:t>art. 13, alin.</w:t>
      </w:r>
      <w:r w:rsidR="00C26AA6">
        <w:rPr>
          <w:rFonts w:ascii="Times New Roman" w:hAnsi="Times New Roman" w:cs="Times New Roman"/>
          <w:lang w:val="ro-MD"/>
        </w:rPr>
        <w:t xml:space="preserve"> (1) și</w:t>
      </w:r>
      <w:r w:rsidR="00215FED">
        <w:rPr>
          <w:rFonts w:ascii="Times New Roman" w:hAnsi="Times New Roman" w:cs="Times New Roman"/>
          <w:lang w:val="ro-MD"/>
        </w:rPr>
        <w:t xml:space="preserve"> (2)</w:t>
      </w:r>
      <w:r w:rsidR="00C26AA6">
        <w:rPr>
          <w:rFonts w:ascii="Times New Roman" w:hAnsi="Times New Roman" w:cs="Times New Roman"/>
          <w:lang w:val="ro-MD"/>
        </w:rPr>
        <w:t xml:space="preserve"> al prezentei legi</w:t>
      </w:r>
      <w:r w:rsidR="00372770" w:rsidRPr="00954BE7">
        <w:rPr>
          <w:rFonts w:ascii="Times New Roman" w:hAnsi="Times New Roman" w:cs="Times New Roman"/>
          <w:lang w:val="ro-MD"/>
        </w:rPr>
        <w:t>, dar pot fi separate de restul informațiilor fără a afecta confidențialitatea celor care nu pot fi divulgate, autoritățile publice vor furniza p</w:t>
      </w:r>
      <w:r w:rsidR="00F63985" w:rsidRPr="00954BE7">
        <w:rPr>
          <w:rFonts w:ascii="Times New Roman" w:hAnsi="Times New Roman" w:cs="Times New Roman"/>
          <w:lang w:val="ro-MD"/>
        </w:rPr>
        <w:t>arția</w:t>
      </w:r>
      <w:r w:rsidR="00B1518E" w:rsidRPr="00954BE7">
        <w:rPr>
          <w:rFonts w:ascii="Times New Roman" w:hAnsi="Times New Roman" w:cs="Times New Roman"/>
          <w:lang w:val="ro-MD"/>
        </w:rPr>
        <w:t>l</w:t>
      </w:r>
      <w:r w:rsidR="00F63985" w:rsidRPr="00954BE7">
        <w:rPr>
          <w:rFonts w:ascii="Times New Roman" w:hAnsi="Times New Roman" w:cs="Times New Roman"/>
          <w:lang w:val="ro-MD"/>
        </w:rPr>
        <w:t xml:space="preserve"> </w:t>
      </w:r>
      <w:r w:rsidR="00372770" w:rsidRPr="00954BE7">
        <w:rPr>
          <w:rFonts w:ascii="Times New Roman" w:hAnsi="Times New Roman" w:cs="Times New Roman"/>
          <w:lang w:val="ro-MD"/>
        </w:rPr>
        <w:t>informațiil</w:t>
      </w:r>
      <w:r w:rsidR="00AF1573" w:rsidRPr="00954BE7">
        <w:rPr>
          <w:rFonts w:ascii="Times New Roman" w:hAnsi="Times New Roman" w:cs="Times New Roman"/>
          <w:lang w:val="ro-MD"/>
        </w:rPr>
        <w:t>e</w:t>
      </w:r>
      <w:r w:rsidR="00372770" w:rsidRPr="00954BE7">
        <w:rPr>
          <w:rFonts w:ascii="Times New Roman" w:hAnsi="Times New Roman" w:cs="Times New Roman"/>
          <w:lang w:val="ro-MD"/>
        </w:rPr>
        <w:t xml:space="preserve"> </w:t>
      </w:r>
      <w:r w:rsidR="00AF1573" w:rsidRPr="00954BE7">
        <w:rPr>
          <w:rFonts w:ascii="Times New Roman" w:hAnsi="Times New Roman" w:cs="Times New Roman"/>
          <w:lang w:val="ro-MD"/>
        </w:rPr>
        <w:t>despre mediu</w:t>
      </w:r>
      <w:r w:rsidR="00372770" w:rsidRPr="00954BE7">
        <w:rPr>
          <w:rFonts w:ascii="Times New Roman" w:hAnsi="Times New Roman" w:cs="Times New Roman"/>
          <w:lang w:val="ro-MD"/>
        </w:rPr>
        <w:t xml:space="preserve"> solicitate.</w:t>
      </w:r>
    </w:p>
    <w:p w14:paraId="57D2F0D8" w14:textId="77777777" w:rsidR="00D51429" w:rsidRPr="00954BE7" w:rsidRDefault="00D51429" w:rsidP="00D82A40">
      <w:pPr>
        <w:pStyle w:val="ListParagraph"/>
        <w:spacing w:line="276" w:lineRule="auto"/>
        <w:ind w:left="0"/>
        <w:jc w:val="both"/>
        <w:rPr>
          <w:rFonts w:ascii="Times New Roman" w:hAnsi="Times New Roman" w:cs="Times New Roman"/>
          <w:lang w:val="ro-MD"/>
        </w:rPr>
      </w:pPr>
    </w:p>
    <w:p w14:paraId="53F6918A" w14:textId="1F0E776E" w:rsidR="005A7C34" w:rsidRDefault="009101FA" w:rsidP="005A7C34">
      <w:pPr>
        <w:pStyle w:val="ListParagraph"/>
        <w:spacing w:before="240" w:line="276" w:lineRule="auto"/>
        <w:ind w:left="0"/>
        <w:jc w:val="both"/>
        <w:rPr>
          <w:rFonts w:ascii="Times New Roman" w:hAnsi="Times New Roman" w:cs="Times New Roman"/>
          <w:b/>
          <w:bCs/>
          <w:color w:val="000000"/>
          <w:lang w:val="ro-MD"/>
        </w:rPr>
      </w:pPr>
      <w:r w:rsidRPr="005A7C34">
        <w:rPr>
          <w:rFonts w:ascii="Times New Roman" w:hAnsi="Times New Roman" w:cs="Times New Roman"/>
          <w:b/>
          <w:bCs/>
          <w:color w:val="000000"/>
          <w:lang w:val="ro-MD"/>
        </w:rPr>
        <w:t>Articolul 1</w:t>
      </w:r>
      <w:r w:rsidR="005A7C34">
        <w:rPr>
          <w:rFonts w:ascii="Times New Roman" w:hAnsi="Times New Roman" w:cs="Times New Roman"/>
          <w:b/>
          <w:bCs/>
          <w:color w:val="000000"/>
          <w:lang w:val="ro-MD"/>
        </w:rPr>
        <w:t>5</w:t>
      </w:r>
      <w:r w:rsidRPr="005A7C34">
        <w:rPr>
          <w:rFonts w:ascii="Times New Roman" w:hAnsi="Times New Roman" w:cs="Times New Roman"/>
          <w:b/>
          <w:bCs/>
          <w:color w:val="000000"/>
          <w:lang w:val="ro-MD"/>
        </w:rPr>
        <w:t xml:space="preserve">. </w:t>
      </w:r>
      <w:r w:rsidR="005A7C34" w:rsidRPr="005A7C34">
        <w:rPr>
          <w:rFonts w:ascii="Times New Roman" w:hAnsi="Times New Roman" w:cs="Times New Roman"/>
          <w:b/>
          <w:bCs/>
          <w:color w:val="000000"/>
          <w:lang w:val="ro-MD"/>
        </w:rPr>
        <w:t xml:space="preserve">Tarife privind accesul la informație de mediu </w:t>
      </w:r>
    </w:p>
    <w:p w14:paraId="35F06CD9" w14:textId="2B902560" w:rsidR="00DA60F5" w:rsidRDefault="009101FA" w:rsidP="005A7C34">
      <w:pPr>
        <w:pStyle w:val="ListParagraph"/>
        <w:spacing w:before="240" w:line="276" w:lineRule="auto"/>
        <w:ind w:left="0"/>
        <w:jc w:val="both"/>
        <w:rPr>
          <w:rFonts w:ascii="Times New Roman" w:hAnsi="Times New Roman" w:cs="Times New Roman"/>
          <w:color w:val="000000"/>
          <w:lang w:val="ro-MD"/>
        </w:rPr>
      </w:pPr>
      <w:r>
        <w:rPr>
          <w:rFonts w:ascii="Times New Roman" w:hAnsi="Times New Roman" w:cs="Times New Roman"/>
          <w:color w:val="000000"/>
          <w:lang w:val="ro-MD"/>
        </w:rPr>
        <w:t xml:space="preserve">(1) </w:t>
      </w:r>
      <w:r w:rsidR="00DA60F5" w:rsidRPr="00954BE7">
        <w:rPr>
          <w:rFonts w:ascii="Times New Roman" w:hAnsi="Times New Roman" w:cs="Times New Roman"/>
          <w:color w:val="000000"/>
          <w:lang w:val="ro-MD"/>
        </w:rPr>
        <w:t xml:space="preserve">Accesul la informațiile de mediu existente sau deja stocate în bazele de date publice, registrele și listele publice întocmite și gestionate de autoritățile publice, este gratuit. Examinarea „in </w:t>
      </w:r>
      <w:proofErr w:type="spellStart"/>
      <w:r w:rsidR="00DA60F5" w:rsidRPr="00954BE7">
        <w:rPr>
          <w:rFonts w:ascii="Times New Roman" w:hAnsi="Times New Roman" w:cs="Times New Roman"/>
          <w:color w:val="000000"/>
          <w:lang w:val="ro-MD"/>
        </w:rPr>
        <w:t>situ</w:t>
      </w:r>
      <w:proofErr w:type="spellEnd"/>
      <w:r w:rsidR="00DA60F5" w:rsidRPr="00954BE7">
        <w:rPr>
          <w:rFonts w:ascii="Times New Roman" w:hAnsi="Times New Roman" w:cs="Times New Roman"/>
          <w:color w:val="000000"/>
          <w:lang w:val="ro-MD"/>
        </w:rPr>
        <w:t>” a informațiilor solicitate și consultarea solicitanților față în față în legătură cu informațiile despre mediu solicitate sunt gratuite.</w:t>
      </w:r>
    </w:p>
    <w:p w14:paraId="638C9067" w14:textId="17E085AC" w:rsidR="00DA60F5" w:rsidRPr="00954BE7" w:rsidRDefault="005A7C34" w:rsidP="005A7C34">
      <w:pPr>
        <w:pStyle w:val="ListParagraph"/>
        <w:spacing w:before="240" w:line="276" w:lineRule="auto"/>
        <w:ind w:left="0"/>
        <w:jc w:val="both"/>
        <w:rPr>
          <w:rFonts w:ascii="Times New Roman" w:hAnsi="Times New Roman" w:cs="Times New Roman"/>
          <w:color w:val="000000"/>
          <w:lang w:val="ro-MD"/>
        </w:rPr>
      </w:pPr>
      <w:r>
        <w:rPr>
          <w:rFonts w:ascii="Times New Roman" w:hAnsi="Times New Roman" w:cs="Times New Roman"/>
          <w:color w:val="000000"/>
          <w:lang w:val="ro-MD"/>
        </w:rPr>
        <w:t xml:space="preserve">(2) </w:t>
      </w:r>
      <w:r w:rsidR="00DA60F5" w:rsidRPr="00954BE7">
        <w:rPr>
          <w:rFonts w:ascii="Times New Roman" w:hAnsi="Times New Roman" w:cs="Times New Roman"/>
          <w:color w:val="000000"/>
          <w:lang w:val="ro-MD"/>
        </w:rPr>
        <w:t>În situațiile în care informațiile solicitate sunt păstrate într-un format diferit de cel solicitat de solicitant, iar pentru furnizarea acestora este necesară reproducerea, colectarea datelor, analiza, traducerea sau expedierea, autoritatea publică are dreptul de a solicita o plată care să reflecte cheltuielile reale pentru serviciile de prelucrare a informației în formatul solicitat, însă nu și pentru accesul la informațiile de mediu deja stocate. Solicitantul este informat despre suma totală care urmează a fi percepută pentru serviciile prestate, precum și despre modalitatea achitării acesteia.</w:t>
      </w:r>
    </w:p>
    <w:p w14:paraId="228CBBE0" w14:textId="6AC06F5B" w:rsidR="00DA60F5" w:rsidRDefault="005A7C34" w:rsidP="005A7C34">
      <w:pPr>
        <w:pStyle w:val="ListParagraph"/>
        <w:spacing w:before="240" w:line="276" w:lineRule="auto"/>
        <w:ind w:left="0"/>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 xml:space="preserve">(3) </w:t>
      </w:r>
      <w:r w:rsidR="2570B98A" w:rsidRPr="00954BE7">
        <w:rPr>
          <w:rFonts w:ascii="Times New Roman" w:hAnsi="Times New Roman" w:cs="Times New Roman"/>
          <w:color w:val="000000" w:themeColor="text1"/>
          <w:lang w:val="ro-MD"/>
        </w:rPr>
        <w:t>În cazul în care pentru furnizarea anumitor categorii de informație de mediu se percep tarife, autoritățile publice sunt obligate să pună la dispoziția solicitanților lista acestor tarife. Tarifele trebuie să fie rezonabile, fundamentate metodologic, aprobate și publicate pe pagina web oficială a autorității publice.</w:t>
      </w:r>
    </w:p>
    <w:p w14:paraId="1F5F3AFF" w14:textId="77777777" w:rsidR="005E29C7" w:rsidRDefault="005E29C7" w:rsidP="005A7C34">
      <w:pPr>
        <w:pStyle w:val="ListParagraph"/>
        <w:spacing w:before="240" w:line="276" w:lineRule="auto"/>
        <w:ind w:left="0"/>
        <w:jc w:val="both"/>
        <w:rPr>
          <w:rFonts w:ascii="Times New Roman" w:hAnsi="Times New Roman" w:cs="Times New Roman"/>
          <w:color w:val="000000" w:themeColor="text1"/>
          <w:lang w:val="ro-MD"/>
        </w:rPr>
      </w:pPr>
    </w:p>
    <w:p w14:paraId="6779D148" w14:textId="38A5FC92" w:rsidR="005E29C7" w:rsidRPr="005E29C7" w:rsidRDefault="005E29C7" w:rsidP="005E29C7">
      <w:pPr>
        <w:pStyle w:val="ListParagraph"/>
        <w:spacing w:before="240" w:line="276" w:lineRule="auto"/>
        <w:ind w:left="0"/>
        <w:jc w:val="both"/>
        <w:rPr>
          <w:rFonts w:ascii="Times New Roman" w:eastAsia="Times New Roman" w:hAnsi="Times New Roman" w:cs="Times New Roman"/>
          <w:b/>
          <w:bCs/>
          <w:lang w:val="ro-MD"/>
        </w:rPr>
      </w:pPr>
      <w:r w:rsidRPr="005E29C7">
        <w:rPr>
          <w:rFonts w:ascii="Times New Roman" w:eastAsia="Times New Roman" w:hAnsi="Times New Roman" w:cs="Times New Roman"/>
          <w:b/>
          <w:bCs/>
          <w:lang w:val="ro-MD"/>
        </w:rPr>
        <w:t xml:space="preserve">Articolul </w:t>
      </w:r>
      <w:r>
        <w:rPr>
          <w:rFonts w:ascii="Times New Roman" w:eastAsia="Times New Roman" w:hAnsi="Times New Roman" w:cs="Times New Roman"/>
          <w:b/>
          <w:bCs/>
          <w:lang w:val="ro-MD"/>
        </w:rPr>
        <w:t>16.</w:t>
      </w:r>
      <w:r w:rsidRPr="005E29C7">
        <w:rPr>
          <w:rFonts w:ascii="Times New Roman" w:eastAsia="Times New Roman" w:hAnsi="Times New Roman" w:cs="Times New Roman"/>
          <w:b/>
          <w:bCs/>
          <w:lang w:val="ro-MD"/>
        </w:rPr>
        <w:t xml:space="preserve"> Sancțiunile pecuniare</w:t>
      </w:r>
    </w:p>
    <w:p w14:paraId="475E992A" w14:textId="77777777" w:rsidR="005E29C7" w:rsidRPr="00954BE7" w:rsidRDefault="005E29C7" w:rsidP="005E29C7">
      <w:pPr>
        <w:pStyle w:val="ListParagraph"/>
        <w:spacing w:before="240" w:line="276" w:lineRule="auto"/>
        <w:ind w:left="0"/>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lang w:val="ro-MD"/>
        </w:rPr>
        <w:t xml:space="preserve">(1) </w:t>
      </w:r>
      <w:r w:rsidRPr="00954BE7">
        <w:rPr>
          <w:rFonts w:ascii="Times New Roman" w:eastAsia="Times New Roman" w:hAnsi="Times New Roman" w:cs="Times New Roman"/>
          <w:lang w:val="ro-MD"/>
        </w:rPr>
        <w:t>Faptele ce constituie încălcări ale legislației privind accesul la informațiile de mediu, pasibile de sancțiune pecuniară sunt:</w:t>
      </w:r>
    </w:p>
    <w:p w14:paraId="1326AA37" w14:textId="77777777" w:rsidR="005E29C7" w:rsidRPr="00954BE7" w:rsidRDefault="005E29C7" w:rsidP="005E29C7">
      <w:pPr>
        <w:pStyle w:val="ListParagraph"/>
        <w:numPr>
          <w:ilvl w:val="0"/>
          <w:numId w:val="34"/>
        </w:numPr>
        <w:spacing w:line="276" w:lineRule="auto"/>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nepublicarea informațiilor de mediu;</w:t>
      </w:r>
    </w:p>
    <w:p w14:paraId="4D5CBE2C" w14:textId="77777777" w:rsidR="005E29C7" w:rsidRPr="00954BE7" w:rsidRDefault="005E29C7" w:rsidP="005E29C7">
      <w:pPr>
        <w:pStyle w:val="ListParagraph"/>
        <w:numPr>
          <w:ilvl w:val="0"/>
          <w:numId w:val="34"/>
        </w:numPr>
        <w:spacing w:line="276" w:lineRule="auto"/>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comunicarea incompletă a informațiilor de mediu;</w:t>
      </w:r>
    </w:p>
    <w:p w14:paraId="79F86EAE" w14:textId="77777777" w:rsidR="005E29C7" w:rsidRPr="00954BE7" w:rsidRDefault="005E29C7" w:rsidP="005E29C7">
      <w:pPr>
        <w:pStyle w:val="ListParagraph"/>
        <w:numPr>
          <w:ilvl w:val="0"/>
          <w:numId w:val="34"/>
        </w:numPr>
        <w:spacing w:line="276" w:lineRule="auto"/>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solicitarea unor plăți ilegale pentru comunicarea informațiilor de mediu;</w:t>
      </w:r>
    </w:p>
    <w:p w14:paraId="4ABAFB1A" w14:textId="77777777" w:rsidR="005E29C7" w:rsidRPr="00954BE7" w:rsidRDefault="005E29C7" w:rsidP="005E29C7">
      <w:pPr>
        <w:pStyle w:val="ListParagraph"/>
        <w:numPr>
          <w:ilvl w:val="0"/>
          <w:numId w:val="34"/>
        </w:numPr>
        <w:spacing w:line="276" w:lineRule="auto"/>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respingerea sau readresarea neîntemeiată a cererii;</w:t>
      </w:r>
    </w:p>
    <w:p w14:paraId="023FF1E3" w14:textId="77777777" w:rsidR="005E29C7" w:rsidRPr="00954BE7" w:rsidRDefault="005E29C7" w:rsidP="005E29C7">
      <w:pPr>
        <w:pStyle w:val="ListParagraph"/>
        <w:numPr>
          <w:ilvl w:val="0"/>
          <w:numId w:val="34"/>
        </w:numPr>
        <w:spacing w:line="276" w:lineRule="auto"/>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refuzul neîntemeiat de a comunica informațiile de mediu.</w:t>
      </w:r>
    </w:p>
    <w:p w14:paraId="6A2F31FB" w14:textId="77777777" w:rsidR="005E29C7" w:rsidRPr="00954BE7" w:rsidRDefault="005E29C7" w:rsidP="005E29C7">
      <w:pPr>
        <w:pStyle w:val="ListParagraph"/>
        <w:spacing w:line="276" w:lineRule="auto"/>
        <w:ind w:left="0"/>
        <w:jc w:val="both"/>
        <w:rPr>
          <w:rFonts w:ascii="Times New Roman" w:eastAsia="Times New Roman" w:hAnsi="Times New Roman" w:cs="Times New Roman"/>
          <w:lang w:val="ro-MD"/>
        </w:rPr>
      </w:pPr>
      <w:r>
        <w:rPr>
          <w:rFonts w:ascii="Times New Roman" w:eastAsia="Times New Roman" w:hAnsi="Times New Roman" w:cs="Times New Roman"/>
          <w:lang w:val="ro-MD"/>
        </w:rPr>
        <w:t xml:space="preserve">(2) </w:t>
      </w:r>
      <w:r w:rsidRPr="00954BE7">
        <w:rPr>
          <w:rFonts w:ascii="Times New Roman" w:eastAsia="Times New Roman" w:hAnsi="Times New Roman" w:cs="Times New Roman"/>
          <w:lang w:val="ro-MD"/>
        </w:rPr>
        <w:t>Sancțiunea aplicată se execută în corespundere cu prevederile cap. V din Legea nr. 148/2023 privind accesul la informațiile de interes public și prevederile cap. III din Codul administrativ nr. 116/2018.</w:t>
      </w:r>
    </w:p>
    <w:p w14:paraId="2F9D63F2" w14:textId="77777777" w:rsidR="005E29C7" w:rsidRPr="00954BE7" w:rsidRDefault="005E29C7" w:rsidP="005E29C7">
      <w:pPr>
        <w:spacing w:before="240" w:line="276" w:lineRule="auto"/>
        <w:jc w:val="both"/>
        <w:rPr>
          <w:rFonts w:ascii="Times New Roman" w:eastAsia="Times New Roman" w:hAnsi="Times New Roman" w:cs="Times New Roman"/>
          <w:color w:val="000000" w:themeColor="text1"/>
          <w:lang w:val="ro-MD"/>
        </w:rPr>
      </w:pPr>
    </w:p>
    <w:p w14:paraId="34DE9F73" w14:textId="500A6345" w:rsidR="004F169A" w:rsidRPr="00954BE7" w:rsidRDefault="00EF657E" w:rsidP="005343EE">
      <w:pPr>
        <w:spacing w:line="276" w:lineRule="auto"/>
        <w:jc w:val="center"/>
        <w:rPr>
          <w:rFonts w:ascii="Times New Roman" w:hAnsi="Times New Roman" w:cs="Times New Roman"/>
          <w:b/>
          <w:bCs/>
          <w:lang w:val="ro-MD"/>
        </w:rPr>
      </w:pPr>
      <w:r w:rsidRPr="00954BE7">
        <w:rPr>
          <w:rFonts w:ascii="Times New Roman" w:hAnsi="Times New Roman" w:cs="Times New Roman"/>
          <w:b/>
          <w:bCs/>
          <w:lang w:val="ro-MD"/>
        </w:rPr>
        <w:t>Ca</w:t>
      </w:r>
      <w:r w:rsidR="008A49CF" w:rsidRPr="00954BE7">
        <w:rPr>
          <w:rFonts w:ascii="Times New Roman" w:hAnsi="Times New Roman" w:cs="Times New Roman"/>
          <w:b/>
          <w:bCs/>
          <w:lang w:val="ro-MD"/>
        </w:rPr>
        <w:t>pitol</w:t>
      </w:r>
      <w:r w:rsidR="00BC2FB2" w:rsidRPr="00954BE7">
        <w:rPr>
          <w:rFonts w:ascii="Times New Roman" w:hAnsi="Times New Roman" w:cs="Times New Roman"/>
          <w:b/>
          <w:bCs/>
          <w:lang w:val="ro-MD"/>
        </w:rPr>
        <w:t xml:space="preserve">ul </w:t>
      </w:r>
      <w:r w:rsidR="002A4ECF" w:rsidRPr="00954BE7">
        <w:rPr>
          <w:rFonts w:ascii="Times New Roman" w:hAnsi="Times New Roman" w:cs="Times New Roman"/>
          <w:b/>
          <w:bCs/>
          <w:lang w:val="ro-MD"/>
        </w:rPr>
        <w:t>I</w:t>
      </w:r>
      <w:r w:rsidR="00785A3C" w:rsidRPr="00954BE7">
        <w:rPr>
          <w:rFonts w:ascii="Times New Roman" w:hAnsi="Times New Roman" w:cs="Times New Roman"/>
          <w:b/>
          <w:bCs/>
          <w:lang w:val="ro-MD"/>
        </w:rPr>
        <w:t>I</w:t>
      </w:r>
      <w:r w:rsidR="002A4ECF" w:rsidRPr="00954BE7">
        <w:rPr>
          <w:rFonts w:ascii="Times New Roman" w:hAnsi="Times New Roman" w:cs="Times New Roman"/>
          <w:b/>
          <w:bCs/>
          <w:lang w:val="ro-MD"/>
        </w:rPr>
        <w:t>I</w:t>
      </w:r>
    </w:p>
    <w:p w14:paraId="1FAF8B60" w14:textId="6E84CB90" w:rsidR="4952F4FD" w:rsidRPr="00954BE7" w:rsidRDefault="4952F4FD" w:rsidP="005343EE">
      <w:pPr>
        <w:spacing w:line="276" w:lineRule="auto"/>
        <w:ind w:left="720"/>
        <w:jc w:val="center"/>
        <w:rPr>
          <w:rFonts w:ascii="Times New Roman" w:eastAsia="Times New Roman" w:hAnsi="Times New Roman" w:cs="Times New Roman"/>
          <w:lang w:val="ro-MD"/>
        </w:rPr>
      </w:pPr>
      <w:r w:rsidRPr="00954BE7">
        <w:rPr>
          <w:rFonts w:ascii="Times New Roman" w:eastAsia="Times New Roman" w:hAnsi="Times New Roman" w:cs="Times New Roman"/>
          <w:b/>
          <w:bCs/>
          <w:lang w:val="ro-MD"/>
        </w:rPr>
        <w:t>Participarea publicului la luarea deciziilor de mediu</w:t>
      </w:r>
    </w:p>
    <w:p w14:paraId="25ED5993" w14:textId="261AAAAE" w:rsidR="005A7C34" w:rsidRDefault="005A7C34" w:rsidP="005A7C34">
      <w:pPr>
        <w:pStyle w:val="ListParagraph"/>
        <w:spacing w:after="0" w:line="276" w:lineRule="auto"/>
        <w:ind w:left="0"/>
        <w:jc w:val="both"/>
        <w:rPr>
          <w:rFonts w:ascii="Times New Roman" w:eastAsia="PT Serif" w:hAnsi="Times New Roman" w:cs="Times New Roman"/>
          <w:lang w:val="ro-MD"/>
        </w:rPr>
      </w:pPr>
      <w:r w:rsidRPr="005A7C34">
        <w:rPr>
          <w:rFonts w:ascii="Times New Roman" w:eastAsia="PT Serif" w:hAnsi="Times New Roman" w:cs="Times New Roman"/>
          <w:b/>
          <w:bCs/>
          <w:lang w:val="ro-MD"/>
        </w:rPr>
        <w:lastRenderedPageBreak/>
        <w:t>Articolul 1</w:t>
      </w:r>
      <w:r w:rsidR="005E29C7">
        <w:rPr>
          <w:rFonts w:ascii="Times New Roman" w:eastAsia="PT Serif" w:hAnsi="Times New Roman" w:cs="Times New Roman"/>
          <w:b/>
          <w:bCs/>
          <w:lang w:val="ro-MD"/>
        </w:rPr>
        <w:t>7</w:t>
      </w:r>
      <w:r w:rsidRPr="00D51429">
        <w:rPr>
          <w:rFonts w:ascii="Times New Roman" w:eastAsia="PT Serif" w:hAnsi="Times New Roman" w:cs="Times New Roman"/>
          <w:b/>
          <w:bCs/>
          <w:lang w:val="ro-MD"/>
        </w:rPr>
        <w:t xml:space="preserve">. </w:t>
      </w:r>
      <w:r w:rsidR="00D51429" w:rsidRPr="00D51429">
        <w:rPr>
          <w:rFonts w:ascii="Times New Roman" w:eastAsia="PT Serif" w:hAnsi="Times New Roman" w:cs="Times New Roman"/>
          <w:b/>
          <w:bCs/>
          <w:lang w:val="ro-MD"/>
        </w:rPr>
        <w:t>Participarea publicului în procesul decizional</w:t>
      </w:r>
    </w:p>
    <w:p w14:paraId="44F7A0E6" w14:textId="65CB6F32" w:rsidR="00D51429" w:rsidRDefault="00D51429" w:rsidP="005A7C34">
      <w:pPr>
        <w:pStyle w:val="ListParagraph"/>
        <w:spacing w:after="0" w:line="276" w:lineRule="auto"/>
        <w:ind w:left="0"/>
        <w:jc w:val="both"/>
        <w:rPr>
          <w:rFonts w:ascii="Times New Roman" w:eastAsia="PT Serif" w:hAnsi="Times New Roman" w:cs="Times New Roman"/>
          <w:color w:val="000000" w:themeColor="text1"/>
          <w:lang w:val="ro-MD"/>
        </w:rPr>
      </w:pPr>
      <w:r>
        <w:rPr>
          <w:rFonts w:ascii="Times New Roman" w:eastAsia="PT Serif" w:hAnsi="Times New Roman" w:cs="Times New Roman"/>
          <w:lang w:val="ro-MD"/>
        </w:rPr>
        <w:t xml:space="preserve">(1) Participarea </w:t>
      </w:r>
      <w:r w:rsidR="508265AA" w:rsidRPr="00954BE7">
        <w:rPr>
          <w:rFonts w:ascii="Times New Roman" w:eastAsia="PT Serif" w:hAnsi="Times New Roman" w:cs="Times New Roman"/>
          <w:lang w:val="ro-MD"/>
        </w:rPr>
        <w:t xml:space="preserve">publicului în procesul elaborării </w:t>
      </w:r>
      <w:proofErr w:type="spellStart"/>
      <w:r w:rsidR="508265AA" w:rsidRPr="00954BE7">
        <w:rPr>
          <w:rFonts w:ascii="Times New Roman" w:eastAsia="PT Serif" w:hAnsi="Times New Roman" w:cs="Times New Roman"/>
          <w:lang w:val="ro-MD"/>
        </w:rPr>
        <w:t>şi</w:t>
      </w:r>
      <w:proofErr w:type="spellEnd"/>
      <w:r w:rsidR="508265AA" w:rsidRPr="00954BE7">
        <w:rPr>
          <w:rFonts w:ascii="Times New Roman" w:eastAsia="PT Serif" w:hAnsi="Times New Roman" w:cs="Times New Roman"/>
          <w:lang w:val="ro-MD"/>
        </w:rPr>
        <w:t xml:space="preserve"> adoptării deciziilor de mediu este </w:t>
      </w:r>
      <w:r w:rsidR="7E1C0626" w:rsidRPr="00954BE7">
        <w:rPr>
          <w:rFonts w:ascii="Times New Roman" w:eastAsia="PT Serif" w:hAnsi="Times New Roman" w:cs="Times New Roman"/>
          <w:lang w:val="ro-MD"/>
        </w:rPr>
        <w:t xml:space="preserve">un </w:t>
      </w:r>
      <w:r>
        <w:rPr>
          <w:rFonts w:ascii="Times New Roman" w:eastAsia="PT Serif" w:hAnsi="Times New Roman" w:cs="Times New Roman"/>
          <w:lang w:val="ro-MD"/>
        </w:rPr>
        <w:t xml:space="preserve">mecanism </w:t>
      </w:r>
      <w:r w:rsidR="508265AA" w:rsidRPr="00954BE7">
        <w:rPr>
          <w:rFonts w:ascii="Times New Roman" w:eastAsia="PT Serif" w:hAnsi="Times New Roman" w:cs="Times New Roman"/>
          <w:lang w:val="ro-MD"/>
        </w:rPr>
        <w:t xml:space="preserve">social </w:t>
      </w:r>
      <w:r>
        <w:rPr>
          <w:rFonts w:ascii="Times New Roman" w:eastAsia="PT Serif" w:hAnsi="Times New Roman" w:cs="Times New Roman"/>
          <w:lang w:val="ro-MD"/>
        </w:rPr>
        <w:t xml:space="preserve">și juridic </w:t>
      </w:r>
      <w:r w:rsidR="508265AA" w:rsidRPr="00954BE7">
        <w:rPr>
          <w:rFonts w:ascii="Times New Roman" w:eastAsia="PT Serif" w:hAnsi="Times New Roman" w:cs="Times New Roman"/>
          <w:lang w:val="ro-MD"/>
        </w:rPr>
        <w:t>prin care</w:t>
      </w:r>
      <w:r w:rsidR="71C2CE77" w:rsidRPr="00954BE7">
        <w:rPr>
          <w:rFonts w:ascii="Times New Roman" w:eastAsia="PT Serif" w:hAnsi="Times New Roman" w:cs="Times New Roman"/>
          <w:lang w:val="ro-MD"/>
        </w:rPr>
        <w:t xml:space="preserve"> se asigură </w:t>
      </w:r>
      <w:r w:rsidR="71C2CE77" w:rsidRPr="00954BE7">
        <w:rPr>
          <w:rFonts w:ascii="Times New Roman" w:eastAsia="PT Serif" w:hAnsi="Times New Roman" w:cs="Times New Roman"/>
          <w:color w:val="000000" w:themeColor="text1"/>
          <w:lang w:val="ro-MD"/>
        </w:rPr>
        <w:t xml:space="preserve">implicarea activă a publicului interesat în procesul decizional privind problemele de mediu </w:t>
      </w:r>
      <w:r w:rsidRPr="00954BE7">
        <w:rPr>
          <w:rFonts w:ascii="Times New Roman" w:eastAsia="PT Serif" w:hAnsi="Times New Roman" w:cs="Times New Roman"/>
          <w:color w:val="000000" w:themeColor="text1"/>
          <w:lang w:val="ro-MD"/>
        </w:rPr>
        <w:t>în scopul protejării sănătății și bunăstării publice și asigurării unui mediu sănătos și sustenabil.</w:t>
      </w:r>
    </w:p>
    <w:p w14:paraId="7F152F83" w14:textId="77777777" w:rsidR="00D51429" w:rsidRDefault="00D51429" w:rsidP="005A7C34">
      <w:pPr>
        <w:pStyle w:val="ListParagraph"/>
        <w:spacing w:after="0" w:line="276" w:lineRule="auto"/>
        <w:ind w:left="0"/>
        <w:jc w:val="both"/>
        <w:rPr>
          <w:rFonts w:ascii="Times New Roman" w:eastAsia="PT Serif" w:hAnsi="Times New Roman" w:cs="Times New Roman"/>
          <w:color w:val="000000" w:themeColor="text1"/>
          <w:lang w:val="ro-MD"/>
        </w:rPr>
      </w:pPr>
      <w:r>
        <w:rPr>
          <w:rFonts w:ascii="Times New Roman" w:eastAsia="PT Serif" w:hAnsi="Times New Roman" w:cs="Times New Roman"/>
          <w:color w:val="000000" w:themeColor="text1"/>
          <w:lang w:val="ro-MD"/>
        </w:rPr>
        <w:t xml:space="preserve">(2) Participarea publicului se realizează </w:t>
      </w:r>
      <w:r w:rsidR="0932BA80" w:rsidRPr="00954BE7">
        <w:rPr>
          <w:rFonts w:ascii="Times New Roman" w:eastAsia="PT Serif" w:hAnsi="Times New Roman" w:cs="Times New Roman"/>
          <w:color w:val="000000" w:themeColor="text1"/>
          <w:lang w:val="ro-MD"/>
        </w:rPr>
        <w:t xml:space="preserve">prin oferirea de oportunități de informare, consultare și participare activă în procesele de planificare, autorizare și implementare a activităților care pot afecta mediul. </w:t>
      </w:r>
    </w:p>
    <w:p w14:paraId="677F91AA" w14:textId="1D1C5DC3" w:rsidR="000D46D0" w:rsidRPr="00954BE7" w:rsidRDefault="00D51429" w:rsidP="00D51429">
      <w:pPr>
        <w:pStyle w:val="ListParagraph"/>
        <w:spacing w:after="0" w:line="276" w:lineRule="auto"/>
        <w:ind w:left="0"/>
        <w:jc w:val="both"/>
        <w:rPr>
          <w:rFonts w:ascii="Times New Roman" w:eastAsia="PT Serif" w:hAnsi="Times New Roman" w:cs="Times New Roman"/>
          <w:color w:val="000000" w:themeColor="text1"/>
          <w:lang w:val="ro-MD"/>
        </w:rPr>
      </w:pPr>
      <w:r>
        <w:rPr>
          <w:rFonts w:ascii="Times New Roman" w:hAnsi="Times New Roman" w:cs="Times New Roman"/>
          <w:color w:val="000000"/>
          <w:lang w:val="ro-MD"/>
        </w:rPr>
        <w:t xml:space="preserve">(3) </w:t>
      </w:r>
      <w:r w:rsidR="000D46D0" w:rsidRPr="00954BE7">
        <w:rPr>
          <w:rFonts w:ascii="Times New Roman" w:hAnsi="Times New Roman" w:cs="Times New Roman"/>
          <w:color w:val="000000"/>
          <w:lang w:val="ro-MD"/>
        </w:rPr>
        <w:t>În scopul garantării drepturilor de participare la procesul decizional de mediu, orice persoană fizică sau juridică are următoarele drepturi:</w:t>
      </w:r>
    </w:p>
    <w:p w14:paraId="5DA4EBC1" w14:textId="77777777" w:rsidR="000D46D0" w:rsidRPr="00954BE7" w:rsidRDefault="000D46D0" w:rsidP="007E7512">
      <w:pPr>
        <w:pStyle w:val="NormalWeb"/>
        <w:numPr>
          <w:ilvl w:val="0"/>
          <w:numId w:val="27"/>
        </w:numPr>
        <w:spacing w:before="0" w:beforeAutospacing="0" w:after="0" w:afterAutospacing="0" w:line="276" w:lineRule="auto"/>
        <w:ind w:left="851"/>
        <w:jc w:val="both"/>
        <w:rPr>
          <w:color w:val="000000"/>
          <w:lang w:val="ro-MD"/>
        </w:rPr>
      </w:pPr>
      <w:r w:rsidRPr="00954BE7">
        <w:rPr>
          <w:color w:val="000000"/>
          <w:lang w:val="ro-MD"/>
        </w:rPr>
        <w:t>să solicite accesul la informațiile relevante de mediu pentru procesul decizional, în conformitate cu reglementările naționale, asigurându-se că drepturile de confidențialitate și protecție a datelor sensibile sunt respectate, având astfel acces prompt, liber și efectiv la informațiile necesare;</w:t>
      </w:r>
    </w:p>
    <w:p w14:paraId="45981FA7" w14:textId="77777777" w:rsidR="000D46D0" w:rsidRPr="00954BE7" w:rsidRDefault="000D46D0" w:rsidP="007E7512">
      <w:pPr>
        <w:pStyle w:val="NormalWeb"/>
        <w:numPr>
          <w:ilvl w:val="0"/>
          <w:numId w:val="27"/>
        </w:numPr>
        <w:spacing w:before="0" w:beforeAutospacing="0" w:after="0" w:afterAutospacing="0" w:line="276" w:lineRule="auto"/>
        <w:ind w:left="851"/>
        <w:jc w:val="both"/>
        <w:rPr>
          <w:color w:val="000000"/>
          <w:lang w:val="ro-MD"/>
        </w:rPr>
      </w:pPr>
      <w:r w:rsidRPr="00954BE7">
        <w:rPr>
          <w:color w:val="000000"/>
          <w:lang w:val="ro-MD"/>
        </w:rPr>
        <w:t>să participe activ în cadrul procedurilor de consultare publică, având dreptul de a-și exprima opiniile într-o manieră informată, beneficiind de acces la toate informațiile necesare pentru o contribuție substanțială în procesul decizional;</w:t>
      </w:r>
    </w:p>
    <w:p w14:paraId="6D24655B" w14:textId="77777777" w:rsidR="000D46D0" w:rsidRPr="00954BE7" w:rsidRDefault="000D46D0" w:rsidP="007E7512">
      <w:pPr>
        <w:pStyle w:val="NormalWeb"/>
        <w:numPr>
          <w:ilvl w:val="0"/>
          <w:numId w:val="27"/>
        </w:numPr>
        <w:spacing w:before="0" w:beforeAutospacing="0" w:after="0" w:afterAutospacing="0" w:line="276" w:lineRule="auto"/>
        <w:ind w:left="851"/>
        <w:jc w:val="both"/>
        <w:rPr>
          <w:color w:val="000000"/>
          <w:lang w:val="ro-MD"/>
        </w:rPr>
      </w:pPr>
      <w:r w:rsidRPr="00954BE7">
        <w:rPr>
          <w:color w:val="000000"/>
          <w:lang w:val="ro-MD"/>
        </w:rPr>
        <w:t>să aibă posibilitatea de a contesta, în mod eficient și transparent, orice decizie adoptată în cadrul procesului de luare a deciziilor de mediu, care afectează interesele legale sau de mediu ale acestora, în fața instanțelor competente;</w:t>
      </w:r>
    </w:p>
    <w:p w14:paraId="375267B1" w14:textId="77777777" w:rsidR="000D46D0" w:rsidRPr="00954BE7" w:rsidRDefault="000D46D0" w:rsidP="007E7512">
      <w:pPr>
        <w:pStyle w:val="NormalWeb"/>
        <w:numPr>
          <w:ilvl w:val="0"/>
          <w:numId w:val="27"/>
        </w:numPr>
        <w:spacing w:before="0" w:beforeAutospacing="0" w:after="0" w:afterAutospacing="0" w:line="276" w:lineRule="auto"/>
        <w:ind w:left="851"/>
        <w:jc w:val="both"/>
        <w:rPr>
          <w:color w:val="000000"/>
          <w:lang w:val="ro-MD"/>
        </w:rPr>
      </w:pPr>
      <w:r w:rsidRPr="00954BE7">
        <w:rPr>
          <w:color w:val="000000"/>
          <w:lang w:val="ro-MD"/>
        </w:rPr>
        <w:t>să fie informată pe întreaga durată a procesului decizional, prin publicarea și difuzarea adecvată a informațiilor referitoare la termenele și procedurile de participare publică, asigurându-se astfel o participare completă și accesibilă a publicului;</w:t>
      </w:r>
    </w:p>
    <w:p w14:paraId="7A21F8C0" w14:textId="55B5B7A0" w:rsidR="004F03AF" w:rsidRPr="00954BE7" w:rsidRDefault="000D46D0" w:rsidP="007E7512">
      <w:pPr>
        <w:pStyle w:val="NormalWeb"/>
        <w:numPr>
          <w:ilvl w:val="0"/>
          <w:numId w:val="27"/>
        </w:numPr>
        <w:spacing w:before="0" w:beforeAutospacing="0" w:after="0" w:afterAutospacing="0" w:line="276" w:lineRule="auto"/>
        <w:ind w:left="851"/>
        <w:jc w:val="both"/>
        <w:rPr>
          <w:color w:val="000000"/>
          <w:lang w:val="ro-MD"/>
        </w:rPr>
      </w:pPr>
      <w:r w:rsidRPr="00954BE7">
        <w:rPr>
          <w:color w:val="000000"/>
          <w:lang w:val="ro-MD"/>
        </w:rPr>
        <w:t>să primească explicații clare și justificate privind modul în care observațiile și opiniile exprimate de public au fost integrate în fundamentarea deciziilor adoptate, în concordanță cu cerințele de transparență și responsabilitate stipulate de legislația națională.</w:t>
      </w:r>
    </w:p>
    <w:p w14:paraId="507B1328" w14:textId="77777777" w:rsidR="00D51429" w:rsidRDefault="00D51429" w:rsidP="00D51429">
      <w:pPr>
        <w:pStyle w:val="NormalWeb"/>
        <w:spacing w:before="0" w:beforeAutospacing="0" w:after="0" w:afterAutospacing="0" w:line="276" w:lineRule="auto"/>
        <w:jc w:val="both"/>
        <w:rPr>
          <w:color w:val="000000"/>
          <w:lang w:val="ro-MD"/>
        </w:rPr>
      </w:pPr>
    </w:p>
    <w:p w14:paraId="064BF73D" w14:textId="2FC9B7C9" w:rsidR="00D51429" w:rsidRPr="00D51429" w:rsidRDefault="00D51429" w:rsidP="00D51429">
      <w:pPr>
        <w:pStyle w:val="NormalWeb"/>
        <w:spacing w:before="0" w:beforeAutospacing="0" w:after="0" w:afterAutospacing="0" w:line="276" w:lineRule="auto"/>
        <w:jc w:val="both"/>
        <w:rPr>
          <w:b/>
          <w:bCs/>
          <w:color w:val="000000"/>
          <w:lang w:val="ro-MD"/>
        </w:rPr>
      </w:pPr>
      <w:r w:rsidRPr="00D51429">
        <w:rPr>
          <w:b/>
          <w:bCs/>
          <w:color w:val="000000"/>
          <w:lang w:val="ro-MD"/>
        </w:rPr>
        <w:t>Articolul 1</w:t>
      </w:r>
      <w:r w:rsidR="005E29C7">
        <w:rPr>
          <w:b/>
          <w:bCs/>
          <w:color w:val="000000"/>
          <w:lang w:val="ro-MD"/>
        </w:rPr>
        <w:t>8</w:t>
      </w:r>
      <w:r w:rsidRPr="00D51429">
        <w:rPr>
          <w:b/>
          <w:bCs/>
          <w:color w:val="000000"/>
          <w:lang w:val="ro-MD"/>
        </w:rPr>
        <w:t>. Responsabilitățile autorităților publice</w:t>
      </w:r>
    </w:p>
    <w:p w14:paraId="53458EE4" w14:textId="77777777" w:rsidR="00553853" w:rsidRDefault="008A5B9A" w:rsidP="00D51429">
      <w:pPr>
        <w:pStyle w:val="NormalWeb"/>
        <w:spacing w:before="0" w:beforeAutospacing="0" w:after="0" w:afterAutospacing="0" w:line="276" w:lineRule="auto"/>
        <w:jc w:val="both"/>
        <w:rPr>
          <w:color w:val="000000"/>
          <w:lang w:val="ro-MD"/>
        </w:rPr>
      </w:pPr>
      <w:r>
        <w:rPr>
          <w:color w:val="000000"/>
          <w:lang w:val="ro-MD"/>
        </w:rPr>
        <w:t xml:space="preserve">(1) </w:t>
      </w:r>
      <w:r w:rsidR="004F03AF" w:rsidRPr="00954BE7">
        <w:rPr>
          <w:color w:val="000000"/>
          <w:lang w:val="ro-MD"/>
        </w:rPr>
        <w:t>A</w:t>
      </w:r>
      <w:r w:rsidR="00240ABA" w:rsidRPr="00954BE7">
        <w:rPr>
          <w:color w:val="000000"/>
          <w:lang w:val="ro-MD"/>
        </w:rPr>
        <w:t xml:space="preserve">utoritățile publice sunt responsabile pentru identificarea persoanelor și grupurilor interesate pentru fiecare tip de act supus consultărilor publice, respectând principiul reprezentativității acestora, în raport cu impactul specific al fiecărei secțiuni din documentele elaborate. </w:t>
      </w:r>
    </w:p>
    <w:p w14:paraId="049A8670" w14:textId="4F67BF84" w:rsidR="007B5F0C" w:rsidRPr="00954BE7" w:rsidRDefault="00553853" w:rsidP="00D51429">
      <w:pPr>
        <w:pStyle w:val="NormalWeb"/>
        <w:spacing w:before="0" w:beforeAutospacing="0" w:after="0" w:afterAutospacing="0" w:line="276" w:lineRule="auto"/>
        <w:jc w:val="both"/>
        <w:rPr>
          <w:color w:val="000000"/>
          <w:lang w:val="ro-MD"/>
        </w:rPr>
      </w:pPr>
      <w:r>
        <w:rPr>
          <w:color w:val="000000"/>
          <w:lang w:val="ro-MD"/>
        </w:rPr>
        <w:t xml:space="preserve">(2) </w:t>
      </w:r>
      <w:r w:rsidR="00240ABA" w:rsidRPr="00954BE7">
        <w:rPr>
          <w:color w:val="000000"/>
          <w:lang w:val="ro-MD"/>
        </w:rPr>
        <w:t>Identificarea se realizează în mod obiectiv și eficient, având ca scop asigurarea unei reprezentări adecvate a părților relevante, care pot fi influențate sau afectate de deciziile de mediu. În acest sens, se vor lua în considerare următoarele categorii:</w:t>
      </w:r>
    </w:p>
    <w:p w14:paraId="025E0241" w14:textId="77777777" w:rsidR="000305BD" w:rsidRPr="00954BE7" w:rsidRDefault="007B5F0C" w:rsidP="000E513A">
      <w:pPr>
        <w:pStyle w:val="NormalWeb"/>
        <w:numPr>
          <w:ilvl w:val="1"/>
          <w:numId w:val="27"/>
        </w:numPr>
        <w:spacing w:before="0" w:beforeAutospacing="0" w:after="0" w:afterAutospacing="0" w:line="276" w:lineRule="auto"/>
        <w:ind w:left="709"/>
        <w:jc w:val="both"/>
        <w:rPr>
          <w:color w:val="000000"/>
          <w:lang w:val="ro-MD"/>
        </w:rPr>
      </w:pPr>
      <w:r w:rsidRPr="00954BE7">
        <w:rPr>
          <w:rStyle w:val="Strong"/>
          <w:rFonts w:eastAsiaTheme="majorEastAsia"/>
          <w:b w:val="0"/>
          <w:bCs w:val="0"/>
          <w:color w:val="000000"/>
          <w:lang w:val="ro-MD"/>
        </w:rPr>
        <w:t>c</w:t>
      </w:r>
      <w:r w:rsidR="00240ABA" w:rsidRPr="00954BE7">
        <w:rPr>
          <w:rStyle w:val="Strong"/>
          <w:rFonts w:eastAsiaTheme="majorEastAsia"/>
          <w:b w:val="0"/>
          <w:bCs w:val="0"/>
          <w:color w:val="000000"/>
          <w:lang w:val="ro-MD"/>
        </w:rPr>
        <w:t>omunitățile locale din zon</w:t>
      </w:r>
      <w:r w:rsidRPr="00954BE7">
        <w:rPr>
          <w:rStyle w:val="Strong"/>
          <w:rFonts w:eastAsiaTheme="majorEastAsia"/>
          <w:b w:val="0"/>
          <w:bCs w:val="0"/>
          <w:color w:val="000000"/>
          <w:lang w:val="ro-MD"/>
        </w:rPr>
        <w:t>a de impact</w:t>
      </w:r>
      <w:r w:rsidR="00240ABA" w:rsidRPr="00954BE7">
        <w:rPr>
          <w:color w:val="000000"/>
          <w:lang w:val="ro-MD"/>
        </w:rPr>
        <w:t>, care sunt direct afectate de activitățile și proiectele supuse consultării publice. Aceste comunități vor fi consultate astfel încât să se reflecte diversitatea intereselor și nevoilor lor, pentru a asigura o înțelegere completă a impactului deciziilor asupra vieții cotidiene ale acestora;</w:t>
      </w:r>
    </w:p>
    <w:p w14:paraId="14652364" w14:textId="77777777" w:rsidR="000305BD" w:rsidRPr="00954BE7" w:rsidRDefault="000305BD" w:rsidP="000E513A">
      <w:pPr>
        <w:pStyle w:val="NormalWeb"/>
        <w:numPr>
          <w:ilvl w:val="1"/>
          <w:numId w:val="27"/>
        </w:numPr>
        <w:spacing w:before="0" w:beforeAutospacing="0" w:after="0" w:afterAutospacing="0" w:line="276" w:lineRule="auto"/>
        <w:ind w:left="709"/>
        <w:jc w:val="both"/>
        <w:rPr>
          <w:color w:val="000000"/>
          <w:lang w:val="ro-MD"/>
        </w:rPr>
      </w:pPr>
      <w:r w:rsidRPr="00954BE7">
        <w:rPr>
          <w:rStyle w:val="Strong"/>
          <w:rFonts w:eastAsiaTheme="majorEastAsia"/>
          <w:b w:val="0"/>
          <w:bCs w:val="0"/>
          <w:color w:val="000000"/>
          <w:lang w:val="ro-MD"/>
        </w:rPr>
        <w:t>i</w:t>
      </w:r>
      <w:r w:rsidR="00240ABA" w:rsidRPr="00954BE7">
        <w:rPr>
          <w:rStyle w:val="Strong"/>
          <w:rFonts w:eastAsiaTheme="majorEastAsia"/>
          <w:b w:val="0"/>
          <w:bCs w:val="0"/>
          <w:color w:val="000000"/>
          <w:lang w:val="ro-MD"/>
        </w:rPr>
        <w:t>nstituțiile publice de la nivel local, raional, regional și central</w:t>
      </w:r>
      <w:r w:rsidR="00240ABA" w:rsidRPr="00954BE7">
        <w:rPr>
          <w:color w:val="000000"/>
          <w:lang w:val="ro-MD"/>
        </w:rPr>
        <w:t>, cu responsabilități în domeniile reglementate de actele de mediu, care trebuie să fie implicate activ în procesul decizional pentru a asigura o coordonare eficientă și implementarea corespunzătoare a reglementărilor;</w:t>
      </w:r>
    </w:p>
    <w:p w14:paraId="2A6F3381" w14:textId="77777777" w:rsidR="000305BD" w:rsidRPr="00954BE7" w:rsidRDefault="000305BD" w:rsidP="000E513A">
      <w:pPr>
        <w:pStyle w:val="NormalWeb"/>
        <w:numPr>
          <w:ilvl w:val="1"/>
          <w:numId w:val="27"/>
        </w:numPr>
        <w:spacing w:before="0" w:beforeAutospacing="0" w:after="0" w:afterAutospacing="0" w:line="276" w:lineRule="auto"/>
        <w:ind w:left="709"/>
        <w:jc w:val="both"/>
        <w:rPr>
          <w:color w:val="000000"/>
          <w:lang w:val="ro-MD"/>
        </w:rPr>
      </w:pPr>
      <w:r w:rsidRPr="00954BE7">
        <w:rPr>
          <w:rStyle w:val="Strong"/>
          <w:rFonts w:eastAsiaTheme="majorEastAsia"/>
          <w:b w:val="0"/>
          <w:bCs w:val="0"/>
          <w:color w:val="000000"/>
          <w:lang w:val="ro-MD"/>
        </w:rPr>
        <w:lastRenderedPageBreak/>
        <w:t>i</w:t>
      </w:r>
      <w:r w:rsidR="00240ABA" w:rsidRPr="00954BE7">
        <w:rPr>
          <w:rStyle w:val="Strong"/>
          <w:rFonts w:eastAsiaTheme="majorEastAsia"/>
          <w:b w:val="0"/>
          <w:bCs w:val="0"/>
          <w:color w:val="000000"/>
          <w:lang w:val="ro-MD"/>
        </w:rPr>
        <w:t xml:space="preserve">nstituțiile sociale, culturale și religioase din zona de </w:t>
      </w:r>
      <w:r w:rsidRPr="00954BE7">
        <w:rPr>
          <w:rStyle w:val="Strong"/>
          <w:rFonts w:eastAsiaTheme="majorEastAsia"/>
          <w:b w:val="0"/>
          <w:bCs w:val="0"/>
          <w:color w:val="000000"/>
          <w:lang w:val="ro-MD"/>
        </w:rPr>
        <w:t>impact</w:t>
      </w:r>
      <w:r w:rsidR="00240ABA" w:rsidRPr="00954BE7">
        <w:rPr>
          <w:b/>
          <w:bCs/>
          <w:color w:val="000000"/>
          <w:lang w:val="ro-MD"/>
        </w:rPr>
        <w:t>,</w:t>
      </w:r>
      <w:r w:rsidR="00240ABA" w:rsidRPr="00954BE7">
        <w:rPr>
          <w:color w:val="000000"/>
          <w:lang w:val="ro-MD"/>
        </w:rPr>
        <w:t xml:space="preserve"> care vor fi consultate pentru a lua în considerare impactul asupra coeziunii sociale, culturale și religioase, precum și asupra valorilor și tradițiilor comunității;</w:t>
      </w:r>
    </w:p>
    <w:p w14:paraId="494B5D9D" w14:textId="77777777" w:rsidR="000305BD" w:rsidRPr="00954BE7" w:rsidRDefault="000305BD" w:rsidP="000E513A">
      <w:pPr>
        <w:pStyle w:val="NormalWeb"/>
        <w:numPr>
          <w:ilvl w:val="1"/>
          <w:numId w:val="27"/>
        </w:numPr>
        <w:spacing w:before="0" w:beforeAutospacing="0" w:after="0" w:afterAutospacing="0" w:line="276" w:lineRule="auto"/>
        <w:ind w:left="709"/>
        <w:jc w:val="both"/>
        <w:rPr>
          <w:color w:val="000000"/>
          <w:lang w:val="ro-MD"/>
        </w:rPr>
      </w:pPr>
      <w:r w:rsidRPr="00954BE7">
        <w:rPr>
          <w:rStyle w:val="Strong"/>
          <w:rFonts w:eastAsiaTheme="majorEastAsia"/>
          <w:b w:val="0"/>
          <w:bCs w:val="0"/>
          <w:color w:val="000000"/>
          <w:lang w:val="ro-MD"/>
        </w:rPr>
        <w:t>a</w:t>
      </w:r>
      <w:r w:rsidR="00240ABA" w:rsidRPr="00954BE7">
        <w:rPr>
          <w:rStyle w:val="Strong"/>
          <w:rFonts w:eastAsiaTheme="majorEastAsia"/>
          <w:b w:val="0"/>
          <w:bCs w:val="0"/>
          <w:color w:val="000000"/>
          <w:lang w:val="ro-MD"/>
        </w:rPr>
        <w:t>sociațiile profesionale și academice din domeniile relevante</w:t>
      </w:r>
      <w:r w:rsidR="00240ABA" w:rsidRPr="00954BE7">
        <w:rPr>
          <w:b/>
          <w:bCs/>
          <w:color w:val="000000"/>
          <w:lang w:val="ro-MD"/>
        </w:rPr>
        <w:t>,</w:t>
      </w:r>
      <w:r w:rsidR="00240ABA" w:rsidRPr="00954BE7">
        <w:rPr>
          <w:color w:val="000000"/>
          <w:lang w:val="ro-MD"/>
        </w:rPr>
        <w:t xml:space="preserve"> care pot contribui cu expertiză și recomandări tehnice privind evaluarea și analiza impactului activităților asupra mediului, oferind astfel o bază solidă de cunoștințe și cercetare în sprijinul procesului decizional;</w:t>
      </w:r>
    </w:p>
    <w:p w14:paraId="274DAE74" w14:textId="77777777" w:rsidR="000305BD" w:rsidRPr="00954BE7" w:rsidRDefault="000305BD" w:rsidP="000E513A">
      <w:pPr>
        <w:pStyle w:val="NormalWeb"/>
        <w:numPr>
          <w:ilvl w:val="1"/>
          <w:numId w:val="27"/>
        </w:numPr>
        <w:spacing w:before="0" w:beforeAutospacing="0" w:after="0" w:afterAutospacing="0" w:line="276" w:lineRule="auto"/>
        <w:ind w:left="709"/>
        <w:jc w:val="both"/>
        <w:rPr>
          <w:color w:val="000000"/>
          <w:lang w:val="ro-MD"/>
        </w:rPr>
      </w:pPr>
      <w:r w:rsidRPr="00954BE7">
        <w:rPr>
          <w:rStyle w:val="Strong"/>
          <w:rFonts w:eastAsiaTheme="majorEastAsia"/>
          <w:b w:val="0"/>
          <w:bCs w:val="0"/>
          <w:color w:val="000000"/>
          <w:lang w:val="ro-MD"/>
        </w:rPr>
        <w:t>r</w:t>
      </w:r>
      <w:r w:rsidR="00240ABA" w:rsidRPr="00954BE7">
        <w:rPr>
          <w:rStyle w:val="Strong"/>
          <w:rFonts w:eastAsiaTheme="majorEastAsia"/>
          <w:b w:val="0"/>
          <w:bCs w:val="0"/>
          <w:color w:val="000000"/>
          <w:lang w:val="ro-MD"/>
        </w:rPr>
        <w:t>eprezentanții mediului de afaceri</w:t>
      </w:r>
      <w:r w:rsidR="00240ABA" w:rsidRPr="00954BE7">
        <w:rPr>
          <w:b/>
          <w:bCs/>
          <w:color w:val="000000"/>
          <w:lang w:val="ro-MD"/>
        </w:rPr>
        <w:t>,</w:t>
      </w:r>
      <w:r w:rsidR="00240ABA" w:rsidRPr="00954BE7">
        <w:rPr>
          <w:color w:val="000000"/>
          <w:lang w:val="ro-MD"/>
        </w:rPr>
        <w:t xml:space="preserve"> inclusiv investitori, antreprenori și organizații economice, care sunt direct interesați de implicațiile economice ale deciziilor de mediu. Aceștia vor fi consultați pentru a identifica soluții sustenabile care să asigure dezvoltarea economică, respectând în același timp reglementările de mediu;</w:t>
      </w:r>
    </w:p>
    <w:p w14:paraId="022F6845" w14:textId="77777777" w:rsidR="00CA79BD" w:rsidRDefault="000305BD" w:rsidP="000E513A">
      <w:pPr>
        <w:pStyle w:val="NormalWeb"/>
        <w:numPr>
          <w:ilvl w:val="1"/>
          <w:numId w:val="27"/>
        </w:numPr>
        <w:spacing w:before="0" w:beforeAutospacing="0" w:after="0" w:afterAutospacing="0" w:line="276" w:lineRule="auto"/>
        <w:ind w:left="709"/>
        <w:jc w:val="both"/>
        <w:rPr>
          <w:color w:val="000000"/>
          <w:lang w:val="ro-MD"/>
        </w:rPr>
      </w:pPr>
      <w:r w:rsidRPr="00954BE7">
        <w:rPr>
          <w:rStyle w:val="Strong"/>
          <w:rFonts w:eastAsiaTheme="majorEastAsia"/>
          <w:b w:val="0"/>
          <w:bCs w:val="0"/>
          <w:color w:val="000000"/>
          <w:lang w:val="ro-MD"/>
        </w:rPr>
        <w:t>s</w:t>
      </w:r>
      <w:r w:rsidR="00240ABA" w:rsidRPr="00954BE7">
        <w:rPr>
          <w:rStyle w:val="Strong"/>
          <w:rFonts w:eastAsiaTheme="majorEastAsia"/>
          <w:b w:val="0"/>
          <w:bCs w:val="0"/>
          <w:color w:val="000000"/>
          <w:lang w:val="ro-MD"/>
        </w:rPr>
        <w:t>ocietatea civilă</w:t>
      </w:r>
      <w:r w:rsidR="00240ABA" w:rsidRPr="00D51429">
        <w:rPr>
          <w:color w:val="000000"/>
          <w:lang w:val="ro-MD"/>
        </w:rPr>
        <w:t xml:space="preserve">, </w:t>
      </w:r>
      <w:r w:rsidR="00240ABA" w:rsidRPr="00954BE7">
        <w:rPr>
          <w:color w:val="000000"/>
          <w:lang w:val="ro-MD"/>
        </w:rPr>
        <w:t>în special</w:t>
      </w:r>
      <w:r w:rsidR="00994999" w:rsidRPr="00954BE7">
        <w:rPr>
          <w:color w:val="000000"/>
          <w:lang w:val="ro-MD"/>
        </w:rPr>
        <w:t xml:space="preserve"> asociațiile ne</w:t>
      </w:r>
      <w:r w:rsidR="00553853">
        <w:rPr>
          <w:color w:val="000000"/>
          <w:lang w:val="ro-MD"/>
        </w:rPr>
        <w:t>comerciale</w:t>
      </w:r>
      <w:r w:rsidR="00240ABA" w:rsidRPr="00954BE7">
        <w:rPr>
          <w:color w:val="000000"/>
          <w:lang w:val="ro-MD"/>
        </w:rPr>
        <w:t xml:space="preserve"> care promovează protecția mediului, care vor fi implicate pentru a asigura transparența și eficiența procesului de consultare publică. Aceste organizații joacă un rol crucial în garantarea drepturilor cetățenilor și în promovarea unei participări active a publicului în procesul decizional.</w:t>
      </w:r>
      <w:r w:rsidR="00B65A6B" w:rsidRPr="00954BE7">
        <w:rPr>
          <w:color w:val="000000"/>
          <w:lang w:val="ro-MD"/>
        </w:rPr>
        <w:t xml:space="preserve"> </w:t>
      </w:r>
    </w:p>
    <w:p w14:paraId="47E0F542" w14:textId="52388242" w:rsidR="000C73C9" w:rsidRPr="00954BE7" w:rsidRDefault="00CA79BD" w:rsidP="00CA79BD">
      <w:pPr>
        <w:pStyle w:val="NormalWeb"/>
        <w:spacing w:before="0" w:beforeAutospacing="0" w:after="0" w:afterAutospacing="0" w:line="276" w:lineRule="auto"/>
        <w:jc w:val="both"/>
        <w:rPr>
          <w:color w:val="000000"/>
          <w:lang w:val="ro-MD"/>
        </w:rPr>
      </w:pPr>
      <w:r>
        <w:rPr>
          <w:color w:val="000000"/>
          <w:lang w:val="ro-MD"/>
        </w:rPr>
        <w:t xml:space="preserve">(3) </w:t>
      </w:r>
      <w:r w:rsidR="00B65A6B" w:rsidRPr="00954BE7">
        <w:rPr>
          <w:color w:val="000000"/>
          <w:lang w:val="ro-MD"/>
        </w:rPr>
        <w:t>Lista organizațiilor necomerciale din domeniul protecției mediului se publică pe pagina web oficială a Ministerului Mediului, care asigură actualizarea periodică a acesteia.</w:t>
      </w:r>
    </w:p>
    <w:p w14:paraId="13FF8CBF" w14:textId="77777777" w:rsidR="00553853" w:rsidRDefault="00553853" w:rsidP="00553853">
      <w:pPr>
        <w:pStyle w:val="ListParagraph"/>
        <w:spacing w:after="0" w:line="276" w:lineRule="auto"/>
        <w:ind w:left="0"/>
        <w:jc w:val="both"/>
        <w:rPr>
          <w:rFonts w:ascii="Times New Roman" w:eastAsia="Times New Roman" w:hAnsi="Times New Roman" w:cs="Times New Roman"/>
          <w:b/>
          <w:bCs/>
          <w:color w:val="000000" w:themeColor="text1"/>
          <w:lang w:val="ro-MD"/>
        </w:rPr>
      </w:pPr>
    </w:p>
    <w:p w14:paraId="226AA732" w14:textId="4442E30F" w:rsidR="00553853" w:rsidRPr="00553853" w:rsidRDefault="00553853" w:rsidP="00553853">
      <w:pPr>
        <w:pStyle w:val="ListParagraph"/>
        <w:spacing w:after="0" w:line="276" w:lineRule="auto"/>
        <w:ind w:left="0"/>
        <w:jc w:val="both"/>
        <w:rPr>
          <w:rFonts w:ascii="Times New Roman" w:eastAsia="Times New Roman" w:hAnsi="Times New Roman" w:cs="Times New Roman"/>
          <w:b/>
          <w:bCs/>
          <w:color w:val="000000" w:themeColor="text1"/>
          <w:lang w:val="ro-MD"/>
        </w:rPr>
      </w:pPr>
      <w:r w:rsidRPr="00553853">
        <w:rPr>
          <w:rFonts w:ascii="Times New Roman" w:eastAsia="Times New Roman" w:hAnsi="Times New Roman" w:cs="Times New Roman"/>
          <w:b/>
          <w:bCs/>
          <w:color w:val="000000" w:themeColor="text1"/>
          <w:lang w:val="ro-MD"/>
        </w:rPr>
        <w:t>Articolul 19. Procedura de informare a publicului</w:t>
      </w:r>
      <w:r>
        <w:rPr>
          <w:rFonts w:ascii="Times New Roman" w:eastAsia="Times New Roman" w:hAnsi="Times New Roman" w:cs="Times New Roman"/>
          <w:b/>
          <w:bCs/>
          <w:color w:val="000000" w:themeColor="text1"/>
          <w:lang w:val="ro-MD"/>
        </w:rPr>
        <w:t xml:space="preserve"> interesat</w:t>
      </w:r>
    </w:p>
    <w:p w14:paraId="0470B80B" w14:textId="14634C93" w:rsidR="00553853" w:rsidRDefault="00553853" w:rsidP="00553853">
      <w:pPr>
        <w:pStyle w:val="ListParagraph"/>
        <w:spacing w:after="0" w:line="276" w:lineRule="auto"/>
        <w:ind w:left="0"/>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color w:val="000000" w:themeColor="text1"/>
          <w:lang w:val="ro-MD"/>
        </w:rPr>
        <w:t xml:space="preserve">(1) </w:t>
      </w:r>
      <w:r w:rsidR="0C9CD117" w:rsidRPr="00954BE7">
        <w:rPr>
          <w:rFonts w:ascii="Times New Roman" w:eastAsia="Times New Roman" w:hAnsi="Times New Roman" w:cs="Times New Roman"/>
          <w:color w:val="000000" w:themeColor="text1"/>
          <w:lang w:val="ro-MD"/>
        </w:rPr>
        <w:t>Autoritățile publice informează publicul interesat</w:t>
      </w:r>
      <w:r w:rsidR="0E69A396" w:rsidRPr="00954BE7">
        <w:rPr>
          <w:rFonts w:ascii="Times New Roman" w:eastAsia="Times New Roman" w:hAnsi="Times New Roman" w:cs="Times New Roman"/>
          <w:color w:val="000000" w:themeColor="text1"/>
          <w:lang w:val="ro-MD"/>
        </w:rPr>
        <w:t>, prin anun</w:t>
      </w:r>
      <w:r w:rsidR="39A82C49" w:rsidRPr="00954BE7">
        <w:rPr>
          <w:rFonts w:ascii="Times New Roman" w:eastAsia="Times New Roman" w:hAnsi="Times New Roman" w:cs="Times New Roman"/>
          <w:color w:val="000000" w:themeColor="text1"/>
          <w:lang w:val="ro-MD"/>
        </w:rPr>
        <w:t>ț</w:t>
      </w:r>
      <w:r w:rsidR="0E69A396" w:rsidRPr="00954BE7">
        <w:rPr>
          <w:rFonts w:ascii="Times New Roman" w:eastAsia="Times New Roman" w:hAnsi="Times New Roman" w:cs="Times New Roman"/>
          <w:color w:val="000000" w:themeColor="text1"/>
          <w:lang w:val="ro-MD"/>
        </w:rPr>
        <w:t xml:space="preserve"> public </w:t>
      </w:r>
      <w:r w:rsidR="00B65A6B" w:rsidRPr="00954BE7">
        <w:rPr>
          <w:rFonts w:ascii="Times New Roman" w:hAnsi="Times New Roman" w:cs="Times New Roman"/>
          <w:color w:val="000000"/>
          <w:shd w:val="clear" w:color="auto" w:fill="FFFFFF"/>
          <w:lang w:val="ro-MD"/>
        </w:rPr>
        <w:t>și</w:t>
      </w:r>
      <w:r w:rsidR="002F5359" w:rsidRPr="00954BE7">
        <w:rPr>
          <w:rFonts w:ascii="Times New Roman" w:hAnsi="Times New Roman" w:cs="Times New Roman"/>
          <w:color w:val="000000"/>
          <w:shd w:val="clear" w:color="auto" w:fill="FFFFFF"/>
          <w:lang w:val="ro-MD"/>
        </w:rPr>
        <w:t xml:space="preserve"> prin alte mijloace adecvate, precum mijloacele electronice, în cazul în care sunt disponibile</w:t>
      </w:r>
      <w:r w:rsidR="00642A95" w:rsidRPr="00954BE7">
        <w:rPr>
          <w:rFonts w:ascii="Times New Roman" w:hAnsi="Times New Roman" w:cs="Times New Roman"/>
          <w:color w:val="000000"/>
          <w:shd w:val="clear" w:color="auto" w:fill="FFFFFF"/>
          <w:lang w:val="ro-MD"/>
        </w:rPr>
        <w:t>, sau</w:t>
      </w:r>
      <w:r w:rsidR="0E69A396" w:rsidRPr="00954BE7">
        <w:rPr>
          <w:rFonts w:ascii="Times New Roman" w:eastAsia="Times New Roman" w:hAnsi="Times New Roman" w:cs="Times New Roman"/>
          <w:color w:val="000000" w:themeColor="text1"/>
          <w:lang w:val="ro-MD"/>
        </w:rPr>
        <w:t xml:space="preserve"> </w:t>
      </w:r>
      <w:r w:rsidR="243EB1D6" w:rsidRPr="00954BE7">
        <w:rPr>
          <w:rFonts w:ascii="Times New Roman" w:eastAsia="Times New Roman" w:hAnsi="Times New Roman" w:cs="Times New Roman"/>
          <w:color w:val="000000" w:themeColor="text1"/>
          <w:lang w:val="ro-MD"/>
        </w:rPr>
        <w:t>î</w:t>
      </w:r>
      <w:r w:rsidR="0E69A396" w:rsidRPr="00954BE7">
        <w:rPr>
          <w:rFonts w:ascii="Times New Roman" w:eastAsia="Times New Roman" w:hAnsi="Times New Roman" w:cs="Times New Roman"/>
          <w:color w:val="000000" w:themeColor="text1"/>
          <w:lang w:val="ro-MD"/>
        </w:rPr>
        <w:t>n mod individual, c</w:t>
      </w:r>
      <w:r w:rsidR="7A6B0CDF" w:rsidRPr="00954BE7">
        <w:rPr>
          <w:rFonts w:ascii="Times New Roman" w:eastAsia="Times New Roman" w:hAnsi="Times New Roman" w:cs="Times New Roman"/>
          <w:color w:val="000000" w:themeColor="text1"/>
          <w:lang w:val="ro-MD"/>
        </w:rPr>
        <w:t>â</w:t>
      </w:r>
      <w:r w:rsidR="0E69A396" w:rsidRPr="00954BE7">
        <w:rPr>
          <w:rFonts w:ascii="Times New Roman" w:eastAsia="Times New Roman" w:hAnsi="Times New Roman" w:cs="Times New Roman"/>
          <w:color w:val="000000" w:themeColor="text1"/>
          <w:lang w:val="ro-MD"/>
        </w:rPr>
        <w:t>nd este cazul, despre demararea unei proceduri de luare a deciziei de mediu</w:t>
      </w:r>
      <w:r>
        <w:rPr>
          <w:rFonts w:ascii="Times New Roman" w:eastAsia="Times New Roman" w:hAnsi="Times New Roman" w:cs="Times New Roman"/>
          <w:color w:val="000000" w:themeColor="text1"/>
          <w:lang w:val="ro-MD"/>
        </w:rPr>
        <w:t>.</w:t>
      </w:r>
      <w:r w:rsidR="0E69A396" w:rsidRPr="00954BE7">
        <w:rPr>
          <w:rFonts w:ascii="Times New Roman" w:eastAsia="Times New Roman" w:hAnsi="Times New Roman" w:cs="Times New Roman"/>
          <w:color w:val="000000" w:themeColor="text1"/>
          <w:lang w:val="ro-MD"/>
        </w:rPr>
        <w:t xml:space="preserve"> </w:t>
      </w:r>
    </w:p>
    <w:p w14:paraId="3A831B15" w14:textId="0F002A4C" w:rsidR="0C9CD117" w:rsidRPr="00954BE7" w:rsidRDefault="00553853" w:rsidP="00553853">
      <w:pPr>
        <w:pStyle w:val="ListParagraph"/>
        <w:spacing w:after="0" w:line="276" w:lineRule="auto"/>
        <w:ind w:left="0"/>
        <w:jc w:val="both"/>
        <w:rPr>
          <w:rFonts w:ascii="Times New Roman" w:eastAsia="Times New Roman" w:hAnsi="Times New Roman" w:cs="Times New Roman"/>
          <w:lang w:val="ro-MD"/>
        </w:rPr>
      </w:pPr>
      <w:r>
        <w:rPr>
          <w:rFonts w:ascii="Times New Roman" w:eastAsia="Times New Roman" w:hAnsi="Times New Roman" w:cs="Times New Roman"/>
          <w:color w:val="000000" w:themeColor="text1"/>
          <w:lang w:val="ro-MD"/>
        </w:rPr>
        <w:t xml:space="preserve">(2) Informarea publicului se realizează </w:t>
      </w:r>
      <w:r w:rsidR="7E1AC1A6" w:rsidRPr="00954BE7">
        <w:rPr>
          <w:rFonts w:ascii="Times New Roman" w:eastAsia="Times New Roman" w:hAnsi="Times New Roman" w:cs="Times New Roman"/>
          <w:color w:val="000000" w:themeColor="text1"/>
          <w:lang w:val="ro-MD"/>
        </w:rPr>
        <w:t>î</w:t>
      </w:r>
      <w:r w:rsidR="0E69A396" w:rsidRPr="00954BE7">
        <w:rPr>
          <w:rFonts w:ascii="Times New Roman" w:eastAsia="Times New Roman" w:hAnsi="Times New Roman" w:cs="Times New Roman"/>
          <w:color w:val="000000" w:themeColor="text1"/>
          <w:lang w:val="ro-MD"/>
        </w:rPr>
        <w:t>ntr-o manier</w:t>
      </w:r>
      <w:r w:rsidR="7C3F4557" w:rsidRPr="00954BE7">
        <w:rPr>
          <w:rFonts w:ascii="Times New Roman" w:eastAsia="Times New Roman" w:hAnsi="Times New Roman" w:cs="Times New Roman"/>
          <w:color w:val="000000" w:themeColor="text1"/>
          <w:lang w:val="ro-MD"/>
        </w:rPr>
        <w:t>ă</w:t>
      </w:r>
      <w:r w:rsidR="0E69A396" w:rsidRPr="00954BE7">
        <w:rPr>
          <w:rFonts w:ascii="Times New Roman" w:eastAsia="Times New Roman" w:hAnsi="Times New Roman" w:cs="Times New Roman"/>
          <w:color w:val="000000" w:themeColor="text1"/>
          <w:lang w:val="ro-MD"/>
        </w:rPr>
        <w:t xml:space="preserve"> adecvat</w:t>
      </w:r>
      <w:r w:rsidR="62D3B990" w:rsidRPr="00954BE7">
        <w:rPr>
          <w:rFonts w:ascii="Times New Roman" w:eastAsia="Times New Roman" w:hAnsi="Times New Roman" w:cs="Times New Roman"/>
          <w:color w:val="000000" w:themeColor="text1"/>
          <w:lang w:val="ro-MD"/>
        </w:rPr>
        <w:t>ă</w:t>
      </w:r>
      <w:r w:rsidR="0E69A396" w:rsidRPr="00954BE7">
        <w:rPr>
          <w:rFonts w:ascii="Times New Roman" w:eastAsia="Times New Roman" w:hAnsi="Times New Roman" w:cs="Times New Roman"/>
          <w:color w:val="000000" w:themeColor="text1"/>
          <w:lang w:val="ro-MD"/>
        </w:rPr>
        <w:t>,</w:t>
      </w:r>
      <w:r>
        <w:rPr>
          <w:rFonts w:ascii="Times New Roman" w:eastAsia="Times New Roman" w:hAnsi="Times New Roman" w:cs="Times New Roman"/>
          <w:color w:val="000000" w:themeColor="text1"/>
          <w:lang w:val="ro-MD"/>
        </w:rPr>
        <w:t xml:space="preserve"> accesibilă și în termen rezonabil,</w:t>
      </w:r>
      <w:r w:rsidR="0E69A396" w:rsidRPr="00954BE7">
        <w:rPr>
          <w:rFonts w:ascii="Times New Roman" w:eastAsia="Times New Roman" w:hAnsi="Times New Roman" w:cs="Times New Roman"/>
          <w:color w:val="000000" w:themeColor="text1"/>
          <w:lang w:val="ro-MD"/>
        </w:rPr>
        <w:t xml:space="preserve"> </w:t>
      </w:r>
      <w:r w:rsidR="006870FA" w:rsidRPr="00954BE7">
        <w:rPr>
          <w:rFonts w:ascii="Times New Roman" w:eastAsia="Times New Roman" w:hAnsi="Times New Roman" w:cs="Times New Roman"/>
          <w:color w:val="000000" w:themeColor="text1"/>
          <w:lang w:val="ro-MD"/>
        </w:rPr>
        <w:t>l</w:t>
      </w:r>
      <w:r w:rsidR="00FD5E16" w:rsidRPr="00954BE7">
        <w:rPr>
          <w:rFonts w:ascii="Times New Roman" w:hAnsi="Times New Roman" w:cs="Times New Roman"/>
          <w:color w:val="000000"/>
          <w:shd w:val="clear" w:color="auto" w:fill="FFFFFF"/>
          <w:lang w:val="ro-MD"/>
        </w:rPr>
        <w:t xml:space="preserve">a începutul procedurii de luare a unei decizii sau de îndată ce pot fi furnizate informații </w:t>
      </w:r>
      <w:r w:rsidR="57D04532" w:rsidRPr="00954BE7">
        <w:rPr>
          <w:rFonts w:ascii="Times New Roman" w:hAnsi="Times New Roman" w:cs="Times New Roman"/>
          <w:color w:val="000000"/>
          <w:shd w:val="clear" w:color="auto" w:fill="FFFFFF"/>
          <w:lang w:val="ro-MD"/>
        </w:rPr>
        <w:t>î</w:t>
      </w:r>
      <w:r w:rsidR="0E69A396" w:rsidRPr="00954BE7">
        <w:rPr>
          <w:rFonts w:ascii="Times New Roman" w:hAnsi="Times New Roman" w:cs="Times New Roman"/>
          <w:color w:val="000000"/>
          <w:shd w:val="clear" w:color="auto" w:fill="FFFFFF"/>
          <w:lang w:val="ro-MD"/>
        </w:rPr>
        <w:t xml:space="preserve">n </w:t>
      </w:r>
      <w:r w:rsidR="00FD5E16" w:rsidRPr="00954BE7">
        <w:rPr>
          <w:rFonts w:ascii="Times New Roman" w:hAnsi="Times New Roman" w:cs="Times New Roman"/>
          <w:color w:val="000000"/>
          <w:shd w:val="clear" w:color="auto" w:fill="FFFFFF"/>
          <w:lang w:val="ro-MD"/>
        </w:rPr>
        <w:t>limite rezonabile</w:t>
      </w:r>
      <w:r w:rsidR="0E69A396" w:rsidRPr="00954BE7">
        <w:rPr>
          <w:rFonts w:ascii="Times New Roman" w:eastAsia="Times New Roman" w:hAnsi="Times New Roman" w:cs="Times New Roman"/>
          <w:color w:val="000000" w:themeColor="text1"/>
          <w:lang w:val="ro-MD"/>
        </w:rPr>
        <w:t xml:space="preserve">, despre: </w:t>
      </w:r>
    </w:p>
    <w:p w14:paraId="2A61211F" w14:textId="77777777" w:rsidR="0E69A396" w:rsidRPr="00954BE7" w:rsidRDefault="0E69A396" w:rsidP="000E513A">
      <w:pPr>
        <w:pStyle w:val="ListParagraph"/>
        <w:numPr>
          <w:ilvl w:val="0"/>
          <w:numId w:val="15"/>
        </w:numPr>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activitatea propus</w:t>
      </w:r>
      <w:r w:rsidR="6658E83B" w:rsidRPr="00954BE7">
        <w:rPr>
          <w:rFonts w:ascii="Times New Roman" w:eastAsia="Times New Roman" w:hAnsi="Times New Roman" w:cs="Times New Roman"/>
          <w:lang w:val="ro-MD"/>
        </w:rPr>
        <w:t>ă</w:t>
      </w:r>
      <w:r w:rsidRPr="00954BE7">
        <w:rPr>
          <w:rFonts w:ascii="Times New Roman" w:eastAsia="Times New Roman" w:hAnsi="Times New Roman" w:cs="Times New Roman"/>
          <w:lang w:val="ro-MD"/>
        </w:rPr>
        <w:t xml:space="preserve"> </w:t>
      </w:r>
      <w:r w:rsidR="0ECC3CE1" w:rsidRPr="00954BE7">
        <w:rPr>
          <w:rFonts w:ascii="Times New Roman" w:eastAsia="Times New Roman" w:hAnsi="Times New Roman" w:cs="Times New Roman"/>
          <w:lang w:val="ro-MD"/>
        </w:rPr>
        <w:t>ș</w:t>
      </w:r>
      <w:r w:rsidRPr="00954BE7">
        <w:rPr>
          <w:rFonts w:ascii="Times New Roman" w:eastAsia="Times New Roman" w:hAnsi="Times New Roman" w:cs="Times New Roman"/>
          <w:lang w:val="ro-MD"/>
        </w:rPr>
        <w:t>i despre o solicitare asupra c</w:t>
      </w:r>
      <w:r w:rsidR="71C7BE08" w:rsidRPr="00954BE7">
        <w:rPr>
          <w:rFonts w:ascii="Times New Roman" w:eastAsia="Times New Roman" w:hAnsi="Times New Roman" w:cs="Times New Roman"/>
          <w:lang w:val="ro-MD"/>
        </w:rPr>
        <w:t>ă</w:t>
      </w:r>
      <w:r w:rsidRPr="00954BE7">
        <w:rPr>
          <w:rFonts w:ascii="Times New Roman" w:eastAsia="Times New Roman" w:hAnsi="Times New Roman" w:cs="Times New Roman"/>
          <w:lang w:val="ro-MD"/>
        </w:rPr>
        <w:t xml:space="preserve">reia se va lua o decizie; </w:t>
      </w:r>
    </w:p>
    <w:p w14:paraId="6B9343AF" w14:textId="77777777" w:rsidR="0E69A396" w:rsidRPr="00954BE7" w:rsidRDefault="0E69A396" w:rsidP="000E513A">
      <w:pPr>
        <w:pStyle w:val="ListParagraph"/>
        <w:numPr>
          <w:ilvl w:val="0"/>
          <w:numId w:val="15"/>
        </w:numPr>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 xml:space="preserve">natura deciziei posibile sau despre proiectul de decizie; </w:t>
      </w:r>
    </w:p>
    <w:p w14:paraId="11241236" w14:textId="77777777" w:rsidR="0E69A396" w:rsidRPr="00954BE7" w:rsidRDefault="0E69A396" w:rsidP="000E513A">
      <w:pPr>
        <w:pStyle w:val="ListParagraph"/>
        <w:numPr>
          <w:ilvl w:val="0"/>
          <w:numId w:val="15"/>
        </w:numPr>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autoritatea public</w:t>
      </w:r>
      <w:r w:rsidR="3EF16F1B" w:rsidRPr="00954BE7">
        <w:rPr>
          <w:rFonts w:ascii="Times New Roman" w:eastAsia="Times New Roman" w:hAnsi="Times New Roman" w:cs="Times New Roman"/>
          <w:lang w:val="ro-MD"/>
        </w:rPr>
        <w:t>ă</w:t>
      </w:r>
      <w:r w:rsidRPr="00954BE7">
        <w:rPr>
          <w:rFonts w:ascii="Times New Roman" w:eastAsia="Times New Roman" w:hAnsi="Times New Roman" w:cs="Times New Roman"/>
          <w:lang w:val="ro-MD"/>
        </w:rPr>
        <w:t xml:space="preserve"> responsabil</w:t>
      </w:r>
      <w:r w:rsidR="76F2A05B" w:rsidRPr="00954BE7">
        <w:rPr>
          <w:rFonts w:ascii="Times New Roman" w:eastAsia="Times New Roman" w:hAnsi="Times New Roman" w:cs="Times New Roman"/>
          <w:lang w:val="ro-MD"/>
        </w:rPr>
        <w:t>ă</w:t>
      </w:r>
      <w:r w:rsidRPr="00954BE7">
        <w:rPr>
          <w:rFonts w:ascii="Times New Roman" w:eastAsia="Times New Roman" w:hAnsi="Times New Roman" w:cs="Times New Roman"/>
          <w:lang w:val="ro-MD"/>
        </w:rPr>
        <w:t xml:space="preserve"> de luarea deciziei; </w:t>
      </w:r>
    </w:p>
    <w:p w14:paraId="0DB16354" w14:textId="523D34EC" w:rsidR="0E69A396" w:rsidRPr="00954BE7" w:rsidRDefault="0E69A396" w:rsidP="000E513A">
      <w:pPr>
        <w:pStyle w:val="ListParagraph"/>
        <w:numPr>
          <w:ilvl w:val="0"/>
          <w:numId w:val="15"/>
        </w:numPr>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procedura ini</w:t>
      </w:r>
      <w:r w:rsidR="3FEAE261" w:rsidRPr="00954BE7">
        <w:rPr>
          <w:rFonts w:ascii="Times New Roman" w:eastAsia="Times New Roman" w:hAnsi="Times New Roman" w:cs="Times New Roman"/>
          <w:lang w:val="ro-MD"/>
        </w:rPr>
        <w:t>ț</w:t>
      </w:r>
      <w:r w:rsidRPr="00954BE7">
        <w:rPr>
          <w:rFonts w:ascii="Times New Roman" w:eastAsia="Times New Roman" w:hAnsi="Times New Roman" w:cs="Times New Roman"/>
          <w:lang w:val="ro-MD"/>
        </w:rPr>
        <w:t>iat</w:t>
      </w:r>
      <w:r w:rsidR="0AEC1393" w:rsidRPr="00954BE7">
        <w:rPr>
          <w:rFonts w:ascii="Times New Roman" w:eastAsia="Times New Roman" w:hAnsi="Times New Roman" w:cs="Times New Roman"/>
          <w:lang w:val="ro-MD"/>
        </w:rPr>
        <w:t>ă</w:t>
      </w:r>
      <w:r w:rsidRPr="00954BE7">
        <w:rPr>
          <w:rFonts w:ascii="Times New Roman" w:eastAsia="Times New Roman" w:hAnsi="Times New Roman" w:cs="Times New Roman"/>
          <w:lang w:val="ro-MD"/>
        </w:rPr>
        <w:t>, incluz</w:t>
      </w:r>
      <w:r w:rsidR="486B6B12" w:rsidRPr="00954BE7">
        <w:rPr>
          <w:rFonts w:ascii="Times New Roman" w:eastAsia="Times New Roman" w:hAnsi="Times New Roman" w:cs="Times New Roman"/>
          <w:lang w:val="ro-MD"/>
        </w:rPr>
        <w:t>â</w:t>
      </w:r>
      <w:r w:rsidRPr="00954BE7">
        <w:rPr>
          <w:rFonts w:ascii="Times New Roman" w:eastAsia="Times New Roman" w:hAnsi="Times New Roman" w:cs="Times New Roman"/>
          <w:lang w:val="ro-MD"/>
        </w:rPr>
        <w:t xml:space="preserve">nd modul </w:t>
      </w:r>
      <w:r w:rsidR="1E83878B" w:rsidRPr="00954BE7">
        <w:rPr>
          <w:rFonts w:ascii="Times New Roman" w:eastAsia="Times New Roman" w:hAnsi="Times New Roman" w:cs="Times New Roman"/>
          <w:lang w:val="ro-MD"/>
        </w:rPr>
        <w:t>ș</w:t>
      </w:r>
      <w:r w:rsidRPr="00954BE7">
        <w:rPr>
          <w:rFonts w:ascii="Times New Roman" w:eastAsia="Times New Roman" w:hAnsi="Times New Roman" w:cs="Times New Roman"/>
          <w:lang w:val="ro-MD"/>
        </w:rPr>
        <w:t xml:space="preserve">i momentul </w:t>
      </w:r>
      <w:r w:rsidR="1E685415" w:rsidRPr="00954BE7">
        <w:rPr>
          <w:rFonts w:ascii="Times New Roman" w:eastAsia="Times New Roman" w:hAnsi="Times New Roman" w:cs="Times New Roman"/>
          <w:lang w:val="ro-MD"/>
        </w:rPr>
        <w:t>î</w:t>
      </w:r>
      <w:r w:rsidRPr="00954BE7">
        <w:rPr>
          <w:rFonts w:ascii="Times New Roman" w:eastAsia="Times New Roman" w:hAnsi="Times New Roman" w:cs="Times New Roman"/>
          <w:lang w:val="ro-MD"/>
        </w:rPr>
        <w:t>n care o asemenea informa</w:t>
      </w:r>
      <w:r w:rsidR="5A925E25" w:rsidRPr="00954BE7">
        <w:rPr>
          <w:rFonts w:ascii="Times New Roman" w:eastAsia="Times New Roman" w:hAnsi="Times New Roman" w:cs="Times New Roman"/>
          <w:lang w:val="ro-MD"/>
        </w:rPr>
        <w:t>ț</w:t>
      </w:r>
      <w:r w:rsidRPr="00954BE7">
        <w:rPr>
          <w:rFonts w:ascii="Times New Roman" w:eastAsia="Times New Roman" w:hAnsi="Times New Roman" w:cs="Times New Roman"/>
          <w:lang w:val="ro-MD"/>
        </w:rPr>
        <w:t>ie poate fi furnizat</w:t>
      </w:r>
      <w:r w:rsidR="1B58E840" w:rsidRPr="00954BE7">
        <w:rPr>
          <w:rFonts w:ascii="Times New Roman" w:eastAsia="Times New Roman" w:hAnsi="Times New Roman" w:cs="Times New Roman"/>
          <w:lang w:val="ro-MD"/>
        </w:rPr>
        <w:t>ă</w:t>
      </w:r>
      <w:r w:rsidRPr="00954BE7">
        <w:rPr>
          <w:rFonts w:ascii="Times New Roman" w:eastAsia="Times New Roman" w:hAnsi="Times New Roman" w:cs="Times New Roman"/>
          <w:lang w:val="ro-MD"/>
        </w:rPr>
        <w:t>:</w:t>
      </w:r>
    </w:p>
    <w:p w14:paraId="664429AE" w14:textId="3E8EEA4E" w:rsidR="00954BE7" w:rsidRPr="00954BE7" w:rsidRDefault="00AE5789" w:rsidP="00B65A6B">
      <w:pPr>
        <w:pStyle w:val="ListParagraph"/>
        <w:numPr>
          <w:ilvl w:val="0"/>
          <w:numId w:val="19"/>
        </w:numPr>
        <w:spacing w:after="0" w:line="276" w:lineRule="auto"/>
        <w:ind w:left="1701"/>
        <w:jc w:val="both"/>
        <w:rPr>
          <w:rFonts w:asciiTheme="majorBidi" w:hAnsiTheme="majorBidi" w:cstheme="majorBidi"/>
          <w:lang w:val="ro-MD"/>
        </w:rPr>
      </w:pPr>
      <w:r w:rsidRPr="00954BE7">
        <w:rPr>
          <w:rFonts w:asciiTheme="majorBidi" w:eastAsia="Times New Roman" w:hAnsiTheme="majorBidi" w:cstheme="majorBidi"/>
          <w:lang w:val="ro-MD"/>
        </w:rPr>
        <w:t>anunțuri de inițiere a elaborării deciziilor</w:t>
      </w:r>
      <w:r w:rsidR="00B65A6B" w:rsidRPr="00954BE7">
        <w:rPr>
          <w:rFonts w:asciiTheme="majorBidi" w:eastAsia="Times New Roman" w:hAnsiTheme="majorBidi" w:cstheme="majorBidi"/>
          <w:lang w:val="ro-MD"/>
        </w:rPr>
        <w:t xml:space="preserve"> </w:t>
      </w:r>
      <w:r w:rsidR="00B65A6B" w:rsidRPr="00954BE7">
        <w:rPr>
          <w:rFonts w:asciiTheme="majorBidi" w:hAnsiTheme="majorBidi" w:cstheme="majorBidi"/>
          <w:lang w:val="ro-MD"/>
        </w:rPr>
        <w:t>și colectarea propunerilor inițiale de la publicul larg</w:t>
      </w:r>
      <w:r w:rsidRPr="00954BE7">
        <w:rPr>
          <w:rFonts w:asciiTheme="majorBidi" w:eastAsia="Times New Roman" w:hAnsiTheme="majorBidi" w:cstheme="majorBidi"/>
          <w:lang w:val="ro-MD"/>
        </w:rPr>
        <w:t xml:space="preserve">, </w:t>
      </w:r>
      <w:r w:rsidR="0E69A396" w:rsidRPr="00954BE7">
        <w:rPr>
          <w:rFonts w:asciiTheme="majorBidi" w:eastAsia="Times New Roman" w:hAnsiTheme="majorBidi" w:cstheme="majorBidi"/>
          <w:lang w:val="ro-MD"/>
        </w:rPr>
        <w:t>oportunit</w:t>
      </w:r>
      <w:r w:rsidR="21C7D0F8" w:rsidRPr="00954BE7">
        <w:rPr>
          <w:rFonts w:asciiTheme="majorBidi" w:eastAsia="Times New Roman" w:hAnsiTheme="majorBidi" w:cstheme="majorBidi"/>
          <w:lang w:val="ro-MD"/>
        </w:rPr>
        <w:t>ăț</w:t>
      </w:r>
      <w:r w:rsidR="0E69A396" w:rsidRPr="00954BE7">
        <w:rPr>
          <w:rFonts w:asciiTheme="majorBidi" w:eastAsia="Times New Roman" w:hAnsiTheme="majorBidi" w:cstheme="majorBidi"/>
          <w:lang w:val="ro-MD"/>
        </w:rPr>
        <w:t>ile de participare a publicului</w:t>
      </w:r>
      <w:r w:rsidR="00954BE7">
        <w:rPr>
          <w:rFonts w:asciiTheme="majorBidi" w:eastAsia="Times New Roman" w:hAnsiTheme="majorBidi" w:cstheme="majorBidi"/>
          <w:lang w:val="ro-MD"/>
        </w:rPr>
        <w:t>;</w:t>
      </w:r>
      <w:r w:rsidR="00B65A6B" w:rsidRPr="00954BE7">
        <w:rPr>
          <w:rFonts w:asciiTheme="majorBidi" w:eastAsia="Times New Roman" w:hAnsiTheme="majorBidi" w:cstheme="majorBidi"/>
          <w:lang w:val="ro-MD"/>
        </w:rPr>
        <w:t xml:space="preserve"> </w:t>
      </w:r>
    </w:p>
    <w:p w14:paraId="6A610A9B" w14:textId="4E20EFA4" w:rsidR="0E69A396" w:rsidRPr="00954BE7" w:rsidRDefault="0E69A396" w:rsidP="00B65A6B">
      <w:pPr>
        <w:pStyle w:val="ListParagraph"/>
        <w:numPr>
          <w:ilvl w:val="0"/>
          <w:numId w:val="19"/>
        </w:numPr>
        <w:spacing w:after="0" w:line="276" w:lineRule="auto"/>
        <w:ind w:left="1701"/>
        <w:jc w:val="both"/>
        <w:rPr>
          <w:rFonts w:asciiTheme="majorBidi" w:hAnsiTheme="majorBidi" w:cstheme="majorBidi"/>
          <w:lang w:val="ro-MD"/>
        </w:rPr>
      </w:pPr>
      <w:r w:rsidRPr="00954BE7">
        <w:rPr>
          <w:rFonts w:asciiTheme="majorBidi" w:hAnsiTheme="majorBidi" w:cstheme="majorBidi"/>
          <w:lang w:val="ro-MD"/>
        </w:rPr>
        <w:t xml:space="preserve">data </w:t>
      </w:r>
      <w:r w:rsidR="3815057A" w:rsidRPr="00954BE7">
        <w:rPr>
          <w:rFonts w:asciiTheme="majorBidi" w:hAnsiTheme="majorBidi" w:cstheme="majorBidi"/>
          <w:lang w:val="ro-MD"/>
        </w:rPr>
        <w:t>ș</w:t>
      </w:r>
      <w:r w:rsidRPr="00954BE7">
        <w:rPr>
          <w:rFonts w:asciiTheme="majorBidi" w:hAnsiTheme="majorBidi" w:cstheme="majorBidi"/>
          <w:lang w:val="ro-MD"/>
        </w:rPr>
        <w:t>i beneficiul oric</w:t>
      </w:r>
      <w:r w:rsidR="34486374" w:rsidRPr="00954BE7">
        <w:rPr>
          <w:rFonts w:asciiTheme="majorBidi" w:hAnsiTheme="majorBidi" w:cstheme="majorBidi"/>
          <w:lang w:val="ro-MD"/>
        </w:rPr>
        <w:t>ă</w:t>
      </w:r>
      <w:r w:rsidRPr="00954BE7">
        <w:rPr>
          <w:rFonts w:asciiTheme="majorBidi" w:hAnsiTheme="majorBidi" w:cstheme="majorBidi"/>
          <w:lang w:val="ro-MD"/>
        </w:rPr>
        <w:t xml:space="preserve">rei </w:t>
      </w:r>
      <w:r w:rsidR="65F66C39" w:rsidRPr="00954BE7">
        <w:rPr>
          <w:rFonts w:asciiTheme="majorBidi" w:hAnsiTheme="majorBidi" w:cstheme="majorBidi"/>
          <w:lang w:val="ro-MD"/>
        </w:rPr>
        <w:t xml:space="preserve">consultări sau dezbateri </w:t>
      </w:r>
      <w:r w:rsidRPr="00954BE7">
        <w:rPr>
          <w:rFonts w:asciiTheme="majorBidi" w:hAnsiTheme="majorBidi" w:cstheme="majorBidi"/>
          <w:lang w:val="ro-MD"/>
        </w:rPr>
        <w:t>publice ini</w:t>
      </w:r>
      <w:r w:rsidR="76A4A3CB" w:rsidRPr="00954BE7">
        <w:rPr>
          <w:rFonts w:asciiTheme="majorBidi" w:hAnsiTheme="majorBidi" w:cstheme="majorBidi"/>
          <w:lang w:val="ro-MD"/>
        </w:rPr>
        <w:t>ț</w:t>
      </w:r>
      <w:r w:rsidRPr="00954BE7">
        <w:rPr>
          <w:rFonts w:asciiTheme="majorBidi" w:hAnsiTheme="majorBidi" w:cstheme="majorBidi"/>
          <w:lang w:val="ro-MD"/>
        </w:rPr>
        <w:t>iate</w:t>
      </w:r>
      <w:r w:rsidR="00954BE7">
        <w:rPr>
          <w:rFonts w:asciiTheme="majorBidi" w:hAnsiTheme="majorBidi" w:cstheme="majorBidi"/>
          <w:lang w:val="ro-MD"/>
        </w:rPr>
        <w:t>;</w:t>
      </w:r>
      <w:r w:rsidRPr="00954BE7">
        <w:rPr>
          <w:rFonts w:asciiTheme="majorBidi" w:hAnsiTheme="majorBidi" w:cstheme="majorBidi"/>
          <w:lang w:val="ro-MD"/>
        </w:rPr>
        <w:t xml:space="preserve"> </w:t>
      </w:r>
    </w:p>
    <w:p w14:paraId="20BD58AA" w14:textId="3066BC8B" w:rsidR="0E69A396" w:rsidRPr="00954BE7" w:rsidRDefault="5299C912" w:rsidP="005343EE">
      <w:pPr>
        <w:pStyle w:val="ListParagraph"/>
        <w:numPr>
          <w:ilvl w:val="0"/>
          <w:numId w:val="19"/>
        </w:numPr>
        <w:spacing w:after="0" w:line="276" w:lineRule="auto"/>
        <w:ind w:left="1701"/>
        <w:jc w:val="both"/>
        <w:rPr>
          <w:rFonts w:asciiTheme="majorBidi" w:eastAsia="Times New Roman" w:hAnsiTheme="majorBidi" w:cstheme="majorBidi"/>
          <w:lang w:val="ro-MD"/>
        </w:rPr>
      </w:pPr>
      <w:r w:rsidRPr="00954BE7">
        <w:rPr>
          <w:rFonts w:asciiTheme="majorBidi" w:eastAsia="Times New Roman" w:hAnsiTheme="majorBidi" w:cstheme="majorBidi"/>
          <w:lang w:val="ro-MD"/>
        </w:rPr>
        <w:t>d</w:t>
      </w:r>
      <w:r w:rsidR="7F73D7A5" w:rsidRPr="00954BE7">
        <w:rPr>
          <w:rFonts w:asciiTheme="majorBidi" w:eastAsia="Times New Roman" w:hAnsiTheme="majorBidi" w:cstheme="majorBidi"/>
          <w:lang w:val="ro-MD"/>
        </w:rPr>
        <w:t>ate</w:t>
      </w:r>
      <w:r w:rsidR="0E69A396" w:rsidRPr="00954BE7">
        <w:rPr>
          <w:rFonts w:asciiTheme="majorBidi" w:eastAsia="Times New Roman" w:hAnsiTheme="majorBidi" w:cstheme="majorBidi"/>
          <w:lang w:val="ro-MD"/>
        </w:rPr>
        <w:t xml:space="preserve"> privind autoritatea public</w:t>
      </w:r>
      <w:r w:rsidR="0ABFA98D" w:rsidRPr="00954BE7">
        <w:rPr>
          <w:rFonts w:asciiTheme="majorBidi" w:eastAsia="Times New Roman" w:hAnsiTheme="majorBidi" w:cstheme="majorBidi"/>
          <w:lang w:val="ro-MD"/>
        </w:rPr>
        <w:t>ă</w:t>
      </w:r>
      <w:r w:rsidR="0E69A396" w:rsidRPr="00954BE7">
        <w:rPr>
          <w:rFonts w:asciiTheme="majorBidi" w:eastAsia="Times New Roman" w:hAnsiTheme="majorBidi" w:cstheme="majorBidi"/>
          <w:lang w:val="ro-MD"/>
        </w:rPr>
        <w:t xml:space="preserve"> de la care pot fi ob</w:t>
      </w:r>
      <w:r w:rsidR="731A99B8" w:rsidRPr="00954BE7">
        <w:rPr>
          <w:rFonts w:asciiTheme="majorBidi" w:eastAsia="Times New Roman" w:hAnsiTheme="majorBidi" w:cstheme="majorBidi"/>
          <w:lang w:val="ro-MD"/>
        </w:rPr>
        <w:t>ț</w:t>
      </w:r>
      <w:r w:rsidR="0E69A396" w:rsidRPr="00954BE7">
        <w:rPr>
          <w:rFonts w:asciiTheme="majorBidi" w:eastAsia="Times New Roman" w:hAnsiTheme="majorBidi" w:cstheme="majorBidi"/>
          <w:lang w:val="ro-MD"/>
        </w:rPr>
        <w:t>inute informa</w:t>
      </w:r>
      <w:r w:rsidR="3B3A875A" w:rsidRPr="00954BE7">
        <w:rPr>
          <w:rFonts w:asciiTheme="majorBidi" w:eastAsia="Times New Roman" w:hAnsiTheme="majorBidi" w:cstheme="majorBidi"/>
          <w:lang w:val="ro-MD"/>
        </w:rPr>
        <w:t>ț</w:t>
      </w:r>
      <w:r w:rsidR="0E69A396" w:rsidRPr="00954BE7">
        <w:rPr>
          <w:rFonts w:asciiTheme="majorBidi" w:eastAsia="Times New Roman" w:hAnsiTheme="majorBidi" w:cstheme="majorBidi"/>
          <w:lang w:val="ro-MD"/>
        </w:rPr>
        <w:t xml:space="preserve">ii relevante </w:t>
      </w:r>
      <w:r w:rsidR="466804D1" w:rsidRPr="00954BE7">
        <w:rPr>
          <w:rFonts w:asciiTheme="majorBidi" w:eastAsia="Times New Roman" w:hAnsiTheme="majorBidi" w:cstheme="majorBidi"/>
          <w:lang w:val="ro-MD"/>
        </w:rPr>
        <w:t>ș</w:t>
      </w:r>
      <w:r w:rsidR="0E69A396" w:rsidRPr="00954BE7">
        <w:rPr>
          <w:rFonts w:asciiTheme="majorBidi" w:eastAsia="Times New Roman" w:hAnsiTheme="majorBidi" w:cstheme="majorBidi"/>
          <w:lang w:val="ro-MD"/>
        </w:rPr>
        <w:t xml:space="preserve">i la care a fost </w:t>
      </w:r>
      <w:r w:rsidR="4BAFB80B" w:rsidRPr="00954BE7">
        <w:rPr>
          <w:rFonts w:asciiTheme="majorBidi" w:eastAsia="Times New Roman" w:hAnsiTheme="majorBidi" w:cstheme="majorBidi"/>
          <w:lang w:val="ro-MD"/>
        </w:rPr>
        <w:t>stocată</w:t>
      </w:r>
      <w:r w:rsidR="0E69A396" w:rsidRPr="00954BE7">
        <w:rPr>
          <w:rFonts w:asciiTheme="majorBidi" w:eastAsia="Times New Roman" w:hAnsiTheme="majorBidi" w:cstheme="majorBidi"/>
          <w:lang w:val="ro-MD"/>
        </w:rPr>
        <w:t xml:space="preserve"> informa</w:t>
      </w:r>
      <w:r w:rsidR="348AD1FB" w:rsidRPr="00954BE7">
        <w:rPr>
          <w:rFonts w:asciiTheme="majorBidi" w:eastAsia="Times New Roman" w:hAnsiTheme="majorBidi" w:cstheme="majorBidi"/>
          <w:lang w:val="ro-MD"/>
        </w:rPr>
        <w:t>ț</w:t>
      </w:r>
      <w:r w:rsidR="0E69A396" w:rsidRPr="00954BE7">
        <w:rPr>
          <w:rFonts w:asciiTheme="majorBidi" w:eastAsia="Times New Roman" w:hAnsiTheme="majorBidi" w:cstheme="majorBidi"/>
          <w:lang w:val="ro-MD"/>
        </w:rPr>
        <w:t>ia relevant</w:t>
      </w:r>
      <w:r w:rsidR="34AAE6E0" w:rsidRPr="00954BE7">
        <w:rPr>
          <w:rFonts w:asciiTheme="majorBidi" w:eastAsia="Times New Roman" w:hAnsiTheme="majorBidi" w:cstheme="majorBidi"/>
          <w:lang w:val="ro-MD"/>
        </w:rPr>
        <w:t>ă</w:t>
      </w:r>
      <w:r w:rsidR="0E69A396" w:rsidRPr="00954BE7">
        <w:rPr>
          <w:rFonts w:asciiTheme="majorBidi" w:eastAsia="Times New Roman" w:hAnsiTheme="majorBidi" w:cstheme="majorBidi"/>
          <w:lang w:val="ro-MD"/>
        </w:rPr>
        <w:t xml:space="preserve"> pentru examinare de c</w:t>
      </w:r>
      <w:r w:rsidR="1D70FD16" w:rsidRPr="00954BE7">
        <w:rPr>
          <w:rFonts w:asciiTheme="majorBidi" w:eastAsia="Times New Roman" w:hAnsiTheme="majorBidi" w:cstheme="majorBidi"/>
          <w:lang w:val="ro-MD"/>
        </w:rPr>
        <w:t>ă</w:t>
      </w:r>
      <w:r w:rsidR="0E69A396" w:rsidRPr="00954BE7">
        <w:rPr>
          <w:rFonts w:asciiTheme="majorBidi" w:eastAsia="Times New Roman" w:hAnsiTheme="majorBidi" w:cstheme="majorBidi"/>
          <w:lang w:val="ro-MD"/>
        </w:rPr>
        <w:t>tre public</w:t>
      </w:r>
      <w:r w:rsidR="00461C45" w:rsidRPr="00954BE7">
        <w:rPr>
          <w:rFonts w:asciiTheme="majorBidi" w:eastAsia="Times New Roman" w:hAnsiTheme="majorBidi" w:cstheme="majorBidi"/>
          <w:lang w:val="ro-MD"/>
        </w:rPr>
        <w:t xml:space="preserve">, inclusiv </w:t>
      </w:r>
      <w:r w:rsidR="00461C45" w:rsidRPr="00954BE7">
        <w:rPr>
          <w:rFonts w:asciiTheme="majorBidi" w:hAnsiTheme="majorBidi" w:cstheme="majorBidi"/>
          <w:color w:val="000000"/>
          <w:shd w:val="clear" w:color="auto" w:fill="FFFFFF"/>
          <w:lang w:val="ro-MD"/>
        </w:rPr>
        <w:t>o precizare a orelor și a locurilor în care sau a mijloacelor prin care vor fi oferite informațiile relevante</w:t>
      </w:r>
      <w:r w:rsidR="0E69A396" w:rsidRPr="00954BE7">
        <w:rPr>
          <w:rFonts w:asciiTheme="majorBidi" w:eastAsia="Times New Roman" w:hAnsiTheme="majorBidi" w:cstheme="majorBidi"/>
          <w:lang w:val="ro-MD"/>
        </w:rPr>
        <w:t xml:space="preserve">; </w:t>
      </w:r>
    </w:p>
    <w:p w14:paraId="5AF5504A" w14:textId="3AEC5F6D" w:rsidR="00954BE7" w:rsidRPr="00954BE7" w:rsidRDefault="00E10B17" w:rsidP="00B65A6B">
      <w:pPr>
        <w:pStyle w:val="ListParagraph"/>
        <w:numPr>
          <w:ilvl w:val="0"/>
          <w:numId w:val="19"/>
        </w:numPr>
        <w:spacing w:after="0" w:line="276" w:lineRule="auto"/>
        <w:ind w:left="1701"/>
        <w:jc w:val="both"/>
        <w:rPr>
          <w:rFonts w:ascii="Times New Roman" w:eastAsia="Times New Roman" w:hAnsi="Times New Roman" w:cs="Times New Roman"/>
          <w:lang w:val="ro-MD"/>
        </w:rPr>
      </w:pPr>
      <w:r w:rsidRPr="00954BE7">
        <w:rPr>
          <w:rFonts w:asciiTheme="majorBidi" w:eastAsia="Times New Roman" w:hAnsiTheme="majorBidi" w:cstheme="majorBidi"/>
          <w:lang w:val="ro-MD"/>
        </w:rPr>
        <w:t>informații despre autoritatea publică și persoana responsabilă din cadrul acesteia căreia i se pot prezenta comentariile, propunerile, recomandările sau întrebările, precum și despre termenele prevăzute pentru prezentarea acestora</w:t>
      </w:r>
      <w:r w:rsidR="00954BE7">
        <w:rPr>
          <w:rFonts w:asciiTheme="majorBidi" w:eastAsia="Times New Roman" w:hAnsiTheme="majorBidi" w:cstheme="majorBidi"/>
          <w:lang w:val="ro-MD"/>
        </w:rPr>
        <w:t>;</w:t>
      </w:r>
      <w:r w:rsidR="00B65A6B" w:rsidRPr="00954BE7">
        <w:rPr>
          <w:rFonts w:asciiTheme="majorBidi" w:eastAsia="Times New Roman" w:hAnsiTheme="majorBidi" w:cstheme="majorBidi"/>
          <w:lang w:val="ro-MD"/>
        </w:rPr>
        <w:t xml:space="preserve"> </w:t>
      </w:r>
    </w:p>
    <w:p w14:paraId="7963C56B" w14:textId="5BB57278" w:rsidR="00BE4249" w:rsidRPr="00954BE7" w:rsidRDefault="32ECD02A" w:rsidP="00B65A6B">
      <w:pPr>
        <w:pStyle w:val="ListParagraph"/>
        <w:numPr>
          <w:ilvl w:val="0"/>
          <w:numId w:val="19"/>
        </w:numPr>
        <w:spacing w:after="0" w:line="276" w:lineRule="auto"/>
        <w:ind w:left="1701"/>
        <w:jc w:val="both"/>
        <w:rPr>
          <w:rFonts w:ascii="Times New Roman" w:eastAsia="Times New Roman" w:hAnsi="Times New Roman" w:cs="Times New Roman"/>
          <w:lang w:val="ro-MD"/>
        </w:rPr>
      </w:pPr>
      <w:r w:rsidRPr="00954BE7">
        <w:rPr>
          <w:rFonts w:asciiTheme="majorBidi" w:eastAsia="Times New Roman" w:hAnsiTheme="majorBidi" w:cstheme="majorBidi"/>
          <w:lang w:val="ro-MD"/>
        </w:rPr>
        <w:lastRenderedPageBreak/>
        <w:t>date</w:t>
      </w:r>
      <w:r w:rsidR="0E69A396" w:rsidRPr="00954BE7">
        <w:rPr>
          <w:rFonts w:asciiTheme="majorBidi" w:eastAsia="Times New Roman" w:hAnsiTheme="majorBidi" w:cstheme="majorBidi"/>
          <w:lang w:val="ro-MD"/>
        </w:rPr>
        <w:t xml:space="preserve"> </w:t>
      </w:r>
      <w:r w:rsidRPr="00954BE7">
        <w:rPr>
          <w:rFonts w:asciiTheme="majorBidi" w:eastAsia="Times New Roman" w:hAnsiTheme="majorBidi" w:cstheme="majorBidi"/>
          <w:lang w:val="ro-MD"/>
        </w:rPr>
        <w:t xml:space="preserve">privind </w:t>
      </w:r>
      <w:r w:rsidR="0E69A396" w:rsidRPr="00954BE7">
        <w:rPr>
          <w:rFonts w:asciiTheme="majorBidi" w:eastAsia="Times New Roman" w:hAnsiTheme="majorBidi" w:cstheme="majorBidi"/>
          <w:lang w:val="ro-MD"/>
        </w:rPr>
        <w:t>tipul</w:t>
      </w:r>
      <w:r w:rsidR="0ACCA805" w:rsidRPr="00954BE7">
        <w:rPr>
          <w:rFonts w:asciiTheme="majorBidi" w:eastAsia="Times New Roman" w:hAnsiTheme="majorBidi" w:cstheme="majorBidi"/>
          <w:lang w:val="ro-MD"/>
        </w:rPr>
        <w:t xml:space="preserve"> </w:t>
      </w:r>
      <w:r w:rsidR="0E69A396" w:rsidRPr="00954BE7">
        <w:rPr>
          <w:rFonts w:asciiTheme="majorBidi" w:eastAsia="Times New Roman" w:hAnsiTheme="majorBidi" w:cstheme="majorBidi"/>
          <w:lang w:val="ro-MD"/>
        </w:rPr>
        <w:t xml:space="preserve">de </w:t>
      </w:r>
      <w:r w:rsidR="00FB78EC" w:rsidRPr="00954BE7">
        <w:rPr>
          <w:rFonts w:asciiTheme="majorBidi" w:eastAsia="Times New Roman" w:hAnsiTheme="majorBidi" w:cstheme="majorBidi"/>
          <w:lang w:val="ro-MD"/>
        </w:rPr>
        <w:t>informație</w:t>
      </w:r>
      <w:r w:rsidR="0E69A396" w:rsidRPr="00954BE7">
        <w:rPr>
          <w:rFonts w:asciiTheme="majorBidi" w:eastAsia="Times New Roman" w:hAnsiTheme="majorBidi" w:cstheme="majorBidi"/>
          <w:lang w:val="ro-MD"/>
        </w:rPr>
        <w:t xml:space="preserve"> de mediu relevant</w:t>
      </w:r>
      <w:r w:rsidR="0CAF5213" w:rsidRPr="00954BE7">
        <w:rPr>
          <w:rFonts w:asciiTheme="majorBidi" w:eastAsia="Times New Roman" w:hAnsiTheme="majorBidi" w:cstheme="majorBidi"/>
          <w:lang w:val="ro-MD"/>
        </w:rPr>
        <w:t>ă</w:t>
      </w:r>
      <w:r w:rsidR="0E69A396" w:rsidRPr="00954BE7">
        <w:rPr>
          <w:rFonts w:asciiTheme="majorBidi" w:eastAsia="Times New Roman" w:hAnsiTheme="majorBidi" w:cstheme="majorBidi"/>
          <w:lang w:val="ro-MD"/>
        </w:rPr>
        <w:t>, disponibil</w:t>
      </w:r>
      <w:r w:rsidR="467624F7" w:rsidRPr="00954BE7">
        <w:rPr>
          <w:rFonts w:asciiTheme="majorBidi" w:eastAsia="Times New Roman" w:hAnsiTheme="majorBidi" w:cstheme="majorBidi"/>
          <w:lang w:val="ro-MD"/>
        </w:rPr>
        <w:t>ă</w:t>
      </w:r>
      <w:r w:rsidR="0E69A396" w:rsidRPr="00954BE7">
        <w:rPr>
          <w:rFonts w:asciiTheme="majorBidi" w:eastAsia="Times New Roman" w:hAnsiTheme="majorBidi" w:cstheme="majorBidi"/>
          <w:lang w:val="ro-MD"/>
        </w:rPr>
        <w:t xml:space="preserve"> pentru ac</w:t>
      </w:r>
      <w:r w:rsidR="05976AB1" w:rsidRPr="00954BE7">
        <w:rPr>
          <w:rFonts w:asciiTheme="majorBidi" w:eastAsia="Times New Roman" w:hAnsiTheme="majorBidi" w:cstheme="majorBidi"/>
          <w:lang w:val="ro-MD"/>
        </w:rPr>
        <w:t>ț</w:t>
      </w:r>
      <w:r w:rsidR="0E69A396" w:rsidRPr="00954BE7">
        <w:rPr>
          <w:rFonts w:asciiTheme="majorBidi" w:eastAsia="Times New Roman" w:hAnsiTheme="majorBidi" w:cstheme="majorBidi"/>
          <w:lang w:val="ro-MD"/>
        </w:rPr>
        <w:t>iunea propus</w:t>
      </w:r>
      <w:r w:rsidR="10E5F9D9" w:rsidRPr="00954BE7">
        <w:rPr>
          <w:rFonts w:asciiTheme="majorBidi" w:eastAsia="Times New Roman" w:hAnsiTheme="majorBidi" w:cstheme="majorBidi"/>
          <w:lang w:val="ro-MD"/>
        </w:rPr>
        <w:t>ă</w:t>
      </w:r>
      <w:r w:rsidR="00B65A6B" w:rsidRPr="00954BE7">
        <w:rPr>
          <w:rFonts w:asciiTheme="majorBidi" w:eastAsia="Times New Roman" w:hAnsiTheme="majorBidi" w:cstheme="majorBidi"/>
          <w:lang w:val="ro-MD"/>
        </w:rPr>
        <w:t xml:space="preserve"> precum și date privind </w:t>
      </w:r>
      <w:r w:rsidR="00BE4249" w:rsidRPr="00954BE7">
        <w:rPr>
          <w:rFonts w:ascii="Times New Roman" w:hAnsi="Times New Roman" w:cs="Times New Roman"/>
          <w:color w:val="000000"/>
          <w:shd w:val="clear" w:color="auto" w:fill="FFFFFF"/>
          <w:lang w:val="ro-MD"/>
        </w:rPr>
        <w:t>natura posibilelor decizii sau, în cazul în care acesta există, proiectul de decizie;</w:t>
      </w:r>
    </w:p>
    <w:p w14:paraId="64BC036B" w14:textId="558388AC" w:rsidR="00B37BDA" w:rsidRPr="00954BE7" w:rsidRDefault="00B37BDA" w:rsidP="005343EE">
      <w:pPr>
        <w:pStyle w:val="ListParagraph"/>
        <w:numPr>
          <w:ilvl w:val="0"/>
          <w:numId w:val="19"/>
        </w:numPr>
        <w:spacing w:after="0" w:line="276" w:lineRule="auto"/>
        <w:ind w:left="1701"/>
        <w:jc w:val="both"/>
        <w:rPr>
          <w:rFonts w:ascii="Times New Roman" w:eastAsia="Times New Roman" w:hAnsi="Times New Roman" w:cs="Times New Roman"/>
          <w:lang w:val="ro-MD"/>
        </w:rPr>
      </w:pPr>
      <w:r w:rsidRPr="00954BE7">
        <w:rPr>
          <w:rFonts w:ascii="Times New Roman" w:hAnsi="Times New Roman" w:cs="Times New Roman"/>
          <w:color w:val="000000"/>
          <w:shd w:val="clear" w:color="auto" w:fill="FFFFFF"/>
          <w:lang w:val="ro-MD"/>
        </w:rPr>
        <w:t xml:space="preserve">după caz, detalii privind propunerea de actualizare a unui </w:t>
      </w:r>
      <w:r w:rsidR="00B65A6B" w:rsidRPr="00954BE7">
        <w:rPr>
          <w:rFonts w:ascii="Times New Roman" w:hAnsi="Times New Roman" w:cs="Times New Roman"/>
          <w:color w:val="000000"/>
          <w:shd w:val="clear" w:color="auto" w:fill="FFFFFF"/>
          <w:lang w:val="ro-MD"/>
        </w:rPr>
        <w:t xml:space="preserve">act </w:t>
      </w:r>
      <w:r w:rsidRPr="00954BE7">
        <w:rPr>
          <w:rFonts w:ascii="Times New Roman" w:hAnsi="Times New Roman" w:cs="Times New Roman"/>
          <w:color w:val="000000"/>
          <w:shd w:val="clear" w:color="auto" w:fill="FFFFFF"/>
          <w:lang w:val="ro-MD"/>
        </w:rPr>
        <w:t>permis</w:t>
      </w:r>
      <w:r w:rsidR="00B65A6B" w:rsidRPr="00954BE7">
        <w:rPr>
          <w:rFonts w:ascii="Times New Roman" w:hAnsi="Times New Roman" w:cs="Times New Roman"/>
          <w:color w:val="000000"/>
          <w:shd w:val="clear" w:color="auto" w:fill="FFFFFF"/>
          <w:lang w:val="ro-MD"/>
        </w:rPr>
        <w:t>iv de mediu</w:t>
      </w:r>
      <w:r w:rsidRPr="00954BE7">
        <w:rPr>
          <w:rFonts w:ascii="Times New Roman" w:hAnsi="Times New Roman" w:cs="Times New Roman"/>
          <w:color w:val="000000"/>
          <w:shd w:val="clear" w:color="auto" w:fill="FFFFFF"/>
          <w:lang w:val="ro-MD"/>
        </w:rPr>
        <w:t xml:space="preserve"> sau a condițiilor de acordare a unui</w:t>
      </w:r>
      <w:r w:rsidR="00B65A6B" w:rsidRPr="00954BE7">
        <w:rPr>
          <w:rFonts w:ascii="Times New Roman" w:hAnsi="Times New Roman" w:cs="Times New Roman"/>
          <w:color w:val="000000"/>
          <w:shd w:val="clear" w:color="auto" w:fill="FFFFFF"/>
          <w:lang w:val="ro-MD"/>
        </w:rPr>
        <w:t xml:space="preserve"> act </w:t>
      </w:r>
      <w:r w:rsidRPr="00954BE7">
        <w:rPr>
          <w:rFonts w:ascii="Times New Roman" w:hAnsi="Times New Roman" w:cs="Times New Roman"/>
          <w:color w:val="000000"/>
          <w:shd w:val="clear" w:color="auto" w:fill="FFFFFF"/>
          <w:lang w:val="ro-MD"/>
        </w:rPr>
        <w:t>permis</w:t>
      </w:r>
      <w:r w:rsidR="00B65A6B" w:rsidRPr="00954BE7">
        <w:rPr>
          <w:rFonts w:ascii="Times New Roman" w:hAnsi="Times New Roman" w:cs="Times New Roman"/>
          <w:color w:val="000000"/>
          <w:shd w:val="clear" w:color="auto" w:fill="FFFFFF"/>
          <w:lang w:val="ro-MD"/>
        </w:rPr>
        <w:t>iv de mediu</w:t>
      </w:r>
      <w:r w:rsidRPr="00954BE7">
        <w:rPr>
          <w:rFonts w:ascii="Times New Roman" w:hAnsi="Times New Roman" w:cs="Times New Roman"/>
          <w:color w:val="000000"/>
          <w:shd w:val="clear" w:color="auto" w:fill="FFFFFF"/>
          <w:lang w:val="ro-MD"/>
        </w:rPr>
        <w:t>;</w:t>
      </w:r>
    </w:p>
    <w:p w14:paraId="674E6C6F" w14:textId="77777777" w:rsidR="003F64C2" w:rsidRPr="00954BE7" w:rsidRDefault="0E69A396" w:rsidP="005343EE">
      <w:pPr>
        <w:pStyle w:val="ListParagraph"/>
        <w:numPr>
          <w:ilvl w:val="0"/>
          <w:numId w:val="19"/>
        </w:numPr>
        <w:spacing w:after="0" w:line="276" w:lineRule="auto"/>
        <w:ind w:left="170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faptul c</w:t>
      </w:r>
      <w:r w:rsidR="00405CA0" w:rsidRPr="00954BE7">
        <w:rPr>
          <w:rFonts w:ascii="Times New Roman" w:eastAsia="Times New Roman" w:hAnsi="Times New Roman" w:cs="Times New Roman"/>
          <w:lang w:val="ro-MD"/>
        </w:rPr>
        <w:t>ă</w:t>
      </w:r>
      <w:r w:rsidRPr="00954BE7">
        <w:rPr>
          <w:rFonts w:ascii="Times New Roman" w:eastAsia="Times New Roman" w:hAnsi="Times New Roman" w:cs="Times New Roman"/>
          <w:lang w:val="ro-MD"/>
        </w:rPr>
        <w:t xml:space="preserve"> activitatea</w:t>
      </w:r>
      <w:r w:rsidR="008C652C" w:rsidRPr="00954BE7">
        <w:rPr>
          <w:rFonts w:ascii="Times New Roman" w:eastAsia="Times New Roman" w:hAnsi="Times New Roman" w:cs="Times New Roman"/>
          <w:lang w:val="ro-MD"/>
        </w:rPr>
        <w:t xml:space="preserve"> planificată</w:t>
      </w:r>
      <w:r w:rsidRPr="00954BE7">
        <w:rPr>
          <w:rFonts w:ascii="Times New Roman" w:eastAsia="Times New Roman" w:hAnsi="Times New Roman" w:cs="Times New Roman"/>
          <w:lang w:val="ro-MD"/>
        </w:rPr>
        <w:t xml:space="preserve"> face obiectul unei proceduri </w:t>
      </w:r>
      <w:r w:rsidR="00405CA0" w:rsidRPr="00954BE7">
        <w:rPr>
          <w:rFonts w:ascii="Times New Roman" w:eastAsia="Times New Roman" w:hAnsi="Times New Roman" w:cs="Times New Roman"/>
          <w:lang w:val="ro-MD"/>
        </w:rPr>
        <w:t>naționale</w:t>
      </w:r>
      <w:r w:rsidRPr="00954BE7">
        <w:rPr>
          <w:rFonts w:ascii="Times New Roman" w:eastAsia="Times New Roman" w:hAnsi="Times New Roman" w:cs="Times New Roman"/>
          <w:lang w:val="ro-MD"/>
        </w:rPr>
        <w:t xml:space="preserve"> sau transfront</w:t>
      </w:r>
      <w:r w:rsidR="00405CA0" w:rsidRPr="00954BE7">
        <w:rPr>
          <w:rFonts w:ascii="Times New Roman" w:eastAsia="Times New Roman" w:hAnsi="Times New Roman" w:cs="Times New Roman"/>
          <w:lang w:val="ro-MD"/>
        </w:rPr>
        <w:t>al</w:t>
      </w:r>
      <w:r w:rsidRPr="00954BE7">
        <w:rPr>
          <w:rFonts w:ascii="Times New Roman" w:eastAsia="Times New Roman" w:hAnsi="Times New Roman" w:cs="Times New Roman"/>
          <w:lang w:val="ro-MD"/>
        </w:rPr>
        <w:t>iera de evaluare a impactului asupra mediului</w:t>
      </w:r>
      <w:r w:rsidR="003F64C2" w:rsidRPr="00954BE7">
        <w:rPr>
          <w:rFonts w:ascii="Times New Roman" w:eastAsia="Times New Roman" w:hAnsi="Times New Roman" w:cs="Times New Roman"/>
          <w:lang w:val="ro-MD"/>
        </w:rPr>
        <w:t>;</w:t>
      </w:r>
    </w:p>
    <w:p w14:paraId="240664C5" w14:textId="77777777" w:rsidR="003F64C2" w:rsidRPr="00954BE7" w:rsidRDefault="003F64C2" w:rsidP="005343EE">
      <w:pPr>
        <w:pStyle w:val="ListParagraph"/>
        <w:numPr>
          <w:ilvl w:val="0"/>
          <w:numId w:val="19"/>
        </w:numPr>
        <w:spacing w:after="0" w:line="276" w:lineRule="auto"/>
        <w:ind w:left="170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informații privind rezultatele participării publicului: procesele-verbale privind consultarea publică, sinteza recomandărilor cu explicații a modului în care acestea au fost luate în considerare sau nu la definitivarea proiectului de decizie;</w:t>
      </w:r>
    </w:p>
    <w:p w14:paraId="74147166" w14:textId="02AC1380" w:rsidR="003F64C2" w:rsidRPr="00954BE7" w:rsidRDefault="003F64C2" w:rsidP="005343EE">
      <w:pPr>
        <w:pStyle w:val="ListParagraph"/>
        <w:numPr>
          <w:ilvl w:val="0"/>
          <w:numId w:val="19"/>
        </w:numPr>
        <w:spacing w:after="0" w:line="276" w:lineRule="auto"/>
        <w:ind w:left="170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decizia aprobată precum și motivele și considerentele pe care se întemeiază decizia.</w:t>
      </w:r>
    </w:p>
    <w:p w14:paraId="291B650A" w14:textId="070A0144" w:rsidR="00553853" w:rsidRDefault="00553853" w:rsidP="00553853">
      <w:pPr>
        <w:pStyle w:val="ListParagraph"/>
        <w:spacing w:line="276" w:lineRule="auto"/>
        <w:ind w:left="0"/>
        <w:jc w:val="both"/>
        <w:rPr>
          <w:rFonts w:ascii="Times New Roman" w:hAnsi="Times New Roman" w:cs="Times New Roman"/>
          <w:color w:val="000000"/>
          <w:lang w:val="ro-MD"/>
        </w:rPr>
      </w:pPr>
      <w:r w:rsidRPr="00553853">
        <w:rPr>
          <w:rFonts w:ascii="Times New Roman" w:hAnsi="Times New Roman" w:cs="Times New Roman"/>
          <w:color w:val="000000"/>
          <w:lang w:val="ro-MD"/>
        </w:rPr>
        <w:t>(3) Autoritățile publice vor asigura accesul continuu, complet și nediscriminatoriu la informațiile prevăzute la alin. (2)</w:t>
      </w:r>
      <w:r w:rsidR="00C26AA6">
        <w:rPr>
          <w:rFonts w:ascii="Times New Roman" w:hAnsi="Times New Roman" w:cs="Times New Roman"/>
          <w:color w:val="000000"/>
          <w:lang w:val="ro-MD"/>
        </w:rPr>
        <w:t xml:space="preserve"> al prezentului articol</w:t>
      </w:r>
      <w:r w:rsidRPr="00553853">
        <w:rPr>
          <w:rFonts w:ascii="Times New Roman" w:hAnsi="Times New Roman" w:cs="Times New Roman"/>
          <w:color w:val="000000"/>
          <w:lang w:val="ro-MD"/>
        </w:rPr>
        <w:t>, pe toată durata procedurii decizionale și, ulterior, pentru o perioadă rezonabilă, în vederea garantării transparenței și participării efective a publicului.</w:t>
      </w:r>
    </w:p>
    <w:p w14:paraId="575D60FC" w14:textId="108CB215" w:rsidR="00FC1261" w:rsidRPr="00954BE7" w:rsidRDefault="00553853" w:rsidP="006762C1">
      <w:pPr>
        <w:pStyle w:val="ListParagraph"/>
        <w:spacing w:line="276" w:lineRule="auto"/>
        <w:ind w:left="0"/>
        <w:jc w:val="both"/>
        <w:rPr>
          <w:rFonts w:ascii="Times New Roman" w:eastAsia="Times New Roman" w:hAnsi="Times New Roman" w:cs="Times New Roman"/>
          <w:lang w:val="ro-MD"/>
        </w:rPr>
      </w:pPr>
      <w:r>
        <w:rPr>
          <w:rFonts w:ascii="Times New Roman" w:hAnsi="Times New Roman" w:cs="Times New Roman"/>
          <w:color w:val="000000"/>
          <w:lang w:val="ro-MD"/>
        </w:rPr>
        <w:t xml:space="preserve">(4) </w:t>
      </w:r>
      <w:r w:rsidR="00FC1261" w:rsidRPr="00954BE7">
        <w:rPr>
          <w:rFonts w:ascii="Times New Roman" w:eastAsia="Times New Roman" w:hAnsi="Times New Roman" w:cs="Times New Roman"/>
          <w:lang w:val="ro-MD"/>
        </w:rPr>
        <w:t>Autoritățile publice întreprind măsurile necesare pentru asigurarea posibilităților de participare a publicului la procesul decizional în domeniul protecției mediului, inclusiv prin:</w:t>
      </w:r>
    </w:p>
    <w:p w14:paraId="345E8182" w14:textId="77777777" w:rsidR="00FC1261" w:rsidRPr="00954BE7" w:rsidRDefault="00FC1261" w:rsidP="00FC1261">
      <w:pPr>
        <w:pStyle w:val="ListParagraph"/>
        <w:numPr>
          <w:ilvl w:val="0"/>
          <w:numId w:val="12"/>
        </w:numPr>
        <w:shd w:val="clear" w:color="auto" w:fill="FFFFFF" w:themeFill="background1"/>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 xml:space="preserve">diseminarea informației referitoare la proiectele de decizii în domeniul mediului sau cele care ar putea afecta mediul prin mijloace electronice de comunicare, prin plasarea acestora pe pagina web oficială a autorității publice, pe platforma </w:t>
      </w:r>
      <w:hyperlink r:id="rId12">
        <w:r w:rsidRPr="00954BE7">
          <w:rPr>
            <w:rStyle w:val="Hyperlink"/>
            <w:rFonts w:ascii="Times New Roman" w:eastAsia="Times New Roman" w:hAnsi="Times New Roman" w:cs="Times New Roman"/>
            <w:lang w:val="ro-MD"/>
          </w:rPr>
          <w:t>www.particip.gov.md</w:t>
        </w:r>
      </w:hyperlink>
      <w:r w:rsidRPr="00954BE7">
        <w:rPr>
          <w:rFonts w:ascii="Times New Roman" w:eastAsia="Times New Roman" w:hAnsi="Times New Roman" w:cs="Times New Roman"/>
          <w:color w:val="333333"/>
          <w:lang w:val="ro-MD"/>
        </w:rPr>
        <w:t xml:space="preserve">, </w:t>
      </w:r>
      <w:r w:rsidRPr="00954BE7">
        <w:rPr>
          <w:rFonts w:ascii="Times New Roman" w:eastAsia="Times New Roman" w:hAnsi="Times New Roman" w:cs="Times New Roman"/>
          <w:lang w:val="ro-MD"/>
        </w:rPr>
        <w:t xml:space="preserve">prin afișarea lor la sediul acesteia, într-un spațiu accesibil publicului, </w:t>
      </w:r>
      <w:proofErr w:type="spellStart"/>
      <w:r w:rsidRPr="00954BE7">
        <w:rPr>
          <w:rFonts w:ascii="Times New Roman" w:eastAsia="Times New Roman" w:hAnsi="Times New Roman" w:cs="Times New Roman"/>
          <w:lang w:val="ro-MD"/>
        </w:rPr>
        <w:t>şi</w:t>
      </w:r>
      <w:proofErr w:type="spellEnd"/>
      <w:r w:rsidRPr="00954BE7">
        <w:rPr>
          <w:rFonts w:ascii="Times New Roman" w:eastAsia="Times New Roman" w:hAnsi="Times New Roman" w:cs="Times New Roman"/>
          <w:lang w:val="ro-MD"/>
        </w:rPr>
        <w:t>/sau prin difuzarea lor în mass-media centrală sau locală, după caz;</w:t>
      </w:r>
    </w:p>
    <w:p w14:paraId="289B2987" w14:textId="77777777" w:rsidR="00FC1261" w:rsidRPr="00954BE7" w:rsidRDefault="00FC1261" w:rsidP="00FC1261">
      <w:pPr>
        <w:pStyle w:val="ListParagraph"/>
        <w:numPr>
          <w:ilvl w:val="0"/>
          <w:numId w:val="12"/>
        </w:numPr>
        <w:shd w:val="clear" w:color="auto" w:fill="FFFFFF" w:themeFill="background1"/>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informarea, în modul stabilit, asupra organizării procesului decizional (anunțuri de inițiere a elaborării deciziilor, anunțuri de inițiere a consultărilor publice);</w:t>
      </w:r>
    </w:p>
    <w:p w14:paraId="6394D697" w14:textId="77777777" w:rsidR="00FC1261" w:rsidRPr="00954BE7" w:rsidRDefault="00FC1261" w:rsidP="00FC1261">
      <w:pPr>
        <w:pStyle w:val="ListParagraph"/>
        <w:numPr>
          <w:ilvl w:val="0"/>
          <w:numId w:val="12"/>
        </w:numPr>
        <w:shd w:val="clear" w:color="auto" w:fill="FFFFFF" w:themeFill="background1"/>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 xml:space="preserve">identificarea publicului interesat și instituționalizarea mecanismelor de cooperare </w:t>
      </w:r>
      <w:proofErr w:type="spellStart"/>
      <w:r w:rsidRPr="00954BE7">
        <w:rPr>
          <w:rFonts w:ascii="Times New Roman" w:eastAsia="Times New Roman" w:hAnsi="Times New Roman" w:cs="Times New Roman"/>
          <w:lang w:val="ro-MD"/>
        </w:rPr>
        <w:t>şi</w:t>
      </w:r>
      <w:proofErr w:type="spellEnd"/>
      <w:r w:rsidRPr="00954BE7">
        <w:rPr>
          <w:rFonts w:ascii="Times New Roman" w:eastAsia="Times New Roman" w:hAnsi="Times New Roman" w:cs="Times New Roman"/>
          <w:lang w:val="ro-MD"/>
        </w:rPr>
        <w:t xml:space="preserve"> de parteneriat cu acesta;</w:t>
      </w:r>
    </w:p>
    <w:p w14:paraId="5FF941AF" w14:textId="77777777" w:rsidR="00FC1261" w:rsidRPr="00954BE7" w:rsidRDefault="00FC1261" w:rsidP="00FC1261">
      <w:pPr>
        <w:pStyle w:val="ListParagraph"/>
        <w:numPr>
          <w:ilvl w:val="0"/>
          <w:numId w:val="12"/>
        </w:numPr>
        <w:shd w:val="clear" w:color="auto" w:fill="FFFFFF" w:themeFill="background1"/>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consultarea opiniei tuturor părților interesate prin organizarea dezbaterilor publice, sondajelor de opinie, prin solicitarea opiniilor experților în domeniu, crearea grupurilor de lucru permanente sau ad-hoc cu participarea reprezentanților societății civile;</w:t>
      </w:r>
    </w:p>
    <w:p w14:paraId="7859C6D0" w14:textId="77777777" w:rsidR="00FC1261" w:rsidRPr="00954BE7" w:rsidRDefault="00FC1261" w:rsidP="00FC1261">
      <w:pPr>
        <w:pStyle w:val="ListParagraph"/>
        <w:numPr>
          <w:ilvl w:val="0"/>
          <w:numId w:val="12"/>
        </w:numPr>
        <w:shd w:val="clear" w:color="auto" w:fill="FFFFFF" w:themeFill="background1"/>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 xml:space="preserve">recepționarea </w:t>
      </w:r>
      <w:proofErr w:type="spellStart"/>
      <w:r w:rsidRPr="00954BE7">
        <w:rPr>
          <w:rFonts w:ascii="Times New Roman" w:eastAsia="Times New Roman" w:hAnsi="Times New Roman" w:cs="Times New Roman"/>
          <w:lang w:val="ro-MD"/>
        </w:rPr>
        <w:t>şi</w:t>
      </w:r>
      <w:proofErr w:type="spellEnd"/>
      <w:r w:rsidRPr="00954BE7">
        <w:rPr>
          <w:rFonts w:ascii="Times New Roman" w:eastAsia="Times New Roman" w:hAnsi="Times New Roman" w:cs="Times New Roman"/>
          <w:lang w:val="ro-MD"/>
        </w:rPr>
        <w:t xml:space="preserve"> examinarea recomandărilor și </w:t>
      </w:r>
      <w:r w:rsidRPr="00954BE7">
        <w:rPr>
          <w:rFonts w:ascii="Times New Roman" w:hAnsi="Times New Roman" w:cs="Times New Roman"/>
          <w:lang w:val="ro-MD"/>
        </w:rPr>
        <w:t>propunerilor</w:t>
      </w:r>
      <w:r w:rsidRPr="00954BE7">
        <w:rPr>
          <w:rFonts w:ascii="Times New Roman" w:eastAsia="Times New Roman" w:hAnsi="Times New Roman" w:cs="Times New Roman"/>
          <w:lang w:val="ro-MD"/>
        </w:rPr>
        <w:t xml:space="preserve"> în scopul utilizării lor la etapa de inițiere a procesului de elaborare și definitivare a proiectelor de decizii;</w:t>
      </w:r>
    </w:p>
    <w:p w14:paraId="272D1D83" w14:textId="77777777" w:rsidR="00FC1261" w:rsidRPr="00954BE7" w:rsidRDefault="00FC1261" w:rsidP="00FC1261">
      <w:pPr>
        <w:pStyle w:val="ListParagraph"/>
        <w:numPr>
          <w:ilvl w:val="0"/>
          <w:numId w:val="12"/>
        </w:numPr>
        <w:shd w:val="clear" w:color="auto" w:fill="FFFFFF" w:themeFill="background1"/>
        <w:spacing w:after="0" w:line="276" w:lineRule="auto"/>
        <w:ind w:left="851"/>
        <w:jc w:val="both"/>
        <w:rPr>
          <w:rFonts w:ascii="Times New Roman" w:eastAsia="Times New Roman" w:hAnsi="Times New Roman" w:cs="Times New Roman"/>
          <w:lang w:val="ro-MD"/>
        </w:rPr>
      </w:pPr>
      <w:r w:rsidRPr="00954BE7">
        <w:rPr>
          <w:rFonts w:ascii="Times New Roman" w:hAnsi="Times New Roman" w:cs="Times New Roman"/>
          <w:lang w:val="ro-MD"/>
        </w:rPr>
        <w:t>elaborarea tabelului de sinteză cu includerea tuturor recomandărilor recepționate, inclusiv argumentarea acceptării sau motivul respingerii acestora și publicarea sintezei  pe pagina web a instituției</w:t>
      </w:r>
    </w:p>
    <w:p w14:paraId="08D1FF7D" w14:textId="77777777" w:rsidR="00FC1261" w:rsidRPr="00954BE7" w:rsidRDefault="00FC1261" w:rsidP="00FC1261">
      <w:pPr>
        <w:pStyle w:val="ListParagraph"/>
        <w:numPr>
          <w:ilvl w:val="0"/>
          <w:numId w:val="12"/>
        </w:numPr>
        <w:shd w:val="clear" w:color="auto" w:fill="FFFFFF" w:themeFill="background1"/>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informarea publicului referitor la deciziile adoptate.</w:t>
      </w:r>
    </w:p>
    <w:p w14:paraId="5C901DF5" w14:textId="2A5429A4" w:rsidR="00FC1261" w:rsidRDefault="006762C1" w:rsidP="00553853">
      <w:pPr>
        <w:pStyle w:val="ListParagraph"/>
        <w:spacing w:line="276" w:lineRule="auto"/>
        <w:ind w:left="0"/>
        <w:jc w:val="both"/>
        <w:rPr>
          <w:rFonts w:ascii="Times New Roman" w:hAnsi="Times New Roman" w:cs="Times New Roman"/>
          <w:color w:val="000000"/>
          <w:lang w:val="ro-MD"/>
        </w:rPr>
      </w:pPr>
      <w:r>
        <w:rPr>
          <w:rFonts w:ascii="Times New Roman" w:hAnsi="Times New Roman" w:cs="Times New Roman"/>
          <w:color w:val="000000"/>
          <w:lang w:val="ro-MD"/>
        </w:rPr>
        <w:t xml:space="preserve">(5) </w:t>
      </w:r>
      <w:r w:rsidRPr="00954BE7">
        <w:rPr>
          <w:rFonts w:ascii="Times New Roman" w:hAnsi="Times New Roman" w:cs="Times New Roman"/>
          <w:color w:val="000000"/>
          <w:lang w:val="ro-MD"/>
        </w:rPr>
        <w:t xml:space="preserve">Autoritățile publice asigură că procedurile de participare publică includ limite de timp pentru fiecare etapă în corespundere cu legislația specifică de mediu, care să permită suficient timp pentru informarea publicului, în concordanță cu </w:t>
      </w:r>
      <w:r w:rsidRPr="00C26AA6">
        <w:rPr>
          <w:rFonts w:ascii="Times New Roman" w:hAnsi="Times New Roman" w:cs="Times New Roman"/>
          <w:color w:val="000000"/>
          <w:lang w:val="ro-MD"/>
        </w:rPr>
        <w:t xml:space="preserve">prevederile </w:t>
      </w:r>
      <w:r w:rsidR="00C26AA6" w:rsidRPr="00C26AA6">
        <w:rPr>
          <w:rFonts w:ascii="Times New Roman" w:hAnsi="Times New Roman" w:cs="Times New Roman"/>
          <w:color w:val="000000"/>
          <w:lang w:val="ro-MD"/>
        </w:rPr>
        <w:t>alin. (1) și (2) din prezentul articol</w:t>
      </w:r>
      <w:r w:rsidRPr="00C26AA6">
        <w:rPr>
          <w:rFonts w:ascii="Times New Roman" w:hAnsi="Times New Roman" w:cs="Times New Roman"/>
          <w:color w:val="000000"/>
          <w:lang w:val="ro-MD"/>
        </w:rPr>
        <w:t>, și</w:t>
      </w:r>
      <w:r w:rsidRPr="00954BE7">
        <w:rPr>
          <w:rFonts w:ascii="Times New Roman" w:hAnsi="Times New Roman" w:cs="Times New Roman"/>
          <w:color w:val="000000"/>
          <w:lang w:val="ro-MD"/>
        </w:rPr>
        <w:t xml:space="preserve"> suficient timp pentru ca publicul să se pregătească și să participe efectiv în procesul de luare a deciziilor de mediu.</w:t>
      </w:r>
    </w:p>
    <w:p w14:paraId="50070D64" w14:textId="77777777" w:rsidR="00366BE1" w:rsidRDefault="00366BE1" w:rsidP="00553853">
      <w:pPr>
        <w:pStyle w:val="ListParagraph"/>
        <w:spacing w:line="276" w:lineRule="auto"/>
        <w:ind w:left="0"/>
        <w:jc w:val="both"/>
        <w:rPr>
          <w:rFonts w:ascii="Times New Roman" w:hAnsi="Times New Roman" w:cs="Times New Roman"/>
          <w:b/>
          <w:bCs/>
          <w:lang w:val="ro-MD"/>
        </w:rPr>
      </w:pPr>
    </w:p>
    <w:p w14:paraId="4E9D4896" w14:textId="42FF1CF7" w:rsidR="00553853" w:rsidRPr="006762C1" w:rsidRDefault="003C02D8" w:rsidP="00553853">
      <w:pPr>
        <w:pStyle w:val="ListParagraph"/>
        <w:spacing w:line="276" w:lineRule="auto"/>
        <w:ind w:left="0"/>
        <w:jc w:val="both"/>
        <w:rPr>
          <w:rFonts w:ascii="Times New Roman" w:hAnsi="Times New Roman" w:cs="Times New Roman"/>
          <w:b/>
          <w:bCs/>
          <w:lang w:val="ro-MD"/>
        </w:rPr>
      </w:pPr>
      <w:r w:rsidRPr="006762C1">
        <w:rPr>
          <w:rFonts w:ascii="Times New Roman" w:hAnsi="Times New Roman" w:cs="Times New Roman"/>
          <w:b/>
          <w:bCs/>
          <w:lang w:val="ro-MD"/>
        </w:rPr>
        <w:t xml:space="preserve">Articolul 20. </w:t>
      </w:r>
      <w:r w:rsidR="006762C1" w:rsidRPr="006762C1">
        <w:rPr>
          <w:rFonts w:ascii="Times New Roman" w:hAnsi="Times New Roman" w:cs="Times New Roman"/>
          <w:b/>
          <w:bCs/>
          <w:lang w:val="ro-MD"/>
        </w:rPr>
        <w:t xml:space="preserve">Obiectul participării publicului  </w:t>
      </w:r>
    </w:p>
    <w:p w14:paraId="0CC7C746" w14:textId="76ED5C64" w:rsidR="4952F4FD" w:rsidRPr="00954BE7" w:rsidRDefault="006762C1" w:rsidP="003C02D8">
      <w:pPr>
        <w:pStyle w:val="ListParagraph"/>
        <w:spacing w:line="276" w:lineRule="auto"/>
        <w:ind w:left="0"/>
        <w:jc w:val="both"/>
        <w:rPr>
          <w:rFonts w:ascii="Times New Roman" w:hAnsi="Times New Roman" w:cs="Times New Roman"/>
          <w:lang w:val="ro-MD"/>
        </w:rPr>
      </w:pPr>
      <w:r>
        <w:rPr>
          <w:rFonts w:ascii="Times New Roman" w:eastAsia="Times New Roman" w:hAnsi="Times New Roman" w:cs="Times New Roman"/>
          <w:lang w:val="ro-MD"/>
        </w:rPr>
        <w:lastRenderedPageBreak/>
        <w:t xml:space="preserve">(1) </w:t>
      </w:r>
      <w:r w:rsidR="4952F4FD" w:rsidRPr="00954BE7">
        <w:rPr>
          <w:rFonts w:ascii="Times New Roman" w:eastAsia="Times New Roman" w:hAnsi="Times New Roman" w:cs="Times New Roman"/>
          <w:lang w:val="ro-MD"/>
        </w:rPr>
        <w:t xml:space="preserve">Autoritățile publice asigură procesul de participare a publicului la luarea deciziilor în domeniul mediului, la etapa inițială, atunci când toate opțiunile sunt </w:t>
      </w:r>
      <w:r w:rsidR="00CC69F9" w:rsidRPr="00954BE7">
        <w:rPr>
          <w:rFonts w:ascii="Times New Roman" w:eastAsia="Times New Roman" w:hAnsi="Times New Roman" w:cs="Times New Roman"/>
          <w:lang w:val="ro-MD"/>
        </w:rPr>
        <w:t>deschise</w:t>
      </w:r>
      <w:r w:rsidR="4952F4FD" w:rsidRPr="00954BE7">
        <w:rPr>
          <w:rFonts w:ascii="Times New Roman" w:eastAsia="Times New Roman" w:hAnsi="Times New Roman" w:cs="Times New Roman"/>
          <w:lang w:val="ro-MD"/>
        </w:rPr>
        <w:t xml:space="preserve">, </w:t>
      </w:r>
      <w:r w:rsidR="008A5B9A">
        <w:rPr>
          <w:rFonts w:ascii="Times New Roman" w:eastAsia="Times New Roman" w:hAnsi="Times New Roman" w:cs="Times New Roman"/>
          <w:lang w:val="ro-MD"/>
        </w:rPr>
        <w:t>ș</w:t>
      </w:r>
      <w:r w:rsidR="00CC69F9" w:rsidRPr="00954BE7">
        <w:rPr>
          <w:rFonts w:ascii="Times New Roman" w:eastAsia="Times New Roman" w:hAnsi="Times New Roman" w:cs="Times New Roman"/>
          <w:lang w:val="ro-MD"/>
        </w:rPr>
        <w:t>i poate avea loc o participare efectiv</w:t>
      </w:r>
      <w:r w:rsidR="003C02D8">
        <w:rPr>
          <w:rFonts w:ascii="Times New Roman" w:eastAsia="Times New Roman" w:hAnsi="Times New Roman" w:cs="Times New Roman"/>
          <w:lang w:val="ro-MD"/>
        </w:rPr>
        <w:t>ă</w:t>
      </w:r>
      <w:r w:rsidR="00CC69F9" w:rsidRPr="00954BE7">
        <w:rPr>
          <w:rFonts w:ascii="Times New Roman" w:eastAsia="Times New Roman" w:hAnsi="Times New Roman" w:cs="Times New Roman"/>
          <w:lang w:val="ro-MD"/>
        </w:rPr>
        <w:t xml:space="preserve"> a publicului</w:t>
      </w:r>
      <w:r w:rsidR="4952F4FD" w:rsidRPr="00954BE7">
        <w:rPr>
          <w:rFonts w:ascii="Times New Roman" w:eastAsia="Times New Roman" w:hAnsi="Times New Roman" w:cs="Times New Roman"/>
          <w:lang w:val="ro-MD"/>
        </w:rPr>
        <w:t>, inclusiv asupra:</w:t>
      </w:r>
    </w:p>
    <w:p w14:paraId="6E4590A4" w14:textId="77777777" w:rsidR="00773648" w:rsidRPr="00954BE7" w:rsidRDefault="4952F4FD" w:rsidP="00BF354A">
      <w:pPr>
        <w:pStyle w:val="ListParagraph"/>
        <w:numPr>
          <w:ilvl w:val="0"/>
          <w:numId w:val="20"/>
        </w:numPr>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 xml:space="preserve">proiectelor de acte normative în domeniul mediului sau celor care ar putea afecta mediul înconjurător, </w:t>
      </w:r>
      <w:r w:rsidRPr="00954BE7">
        <w:rPr>
          <w:rFonts w:ascii="Times New Roman" w:eastAsia="Times New Roman" w:hAnsi="Times New Roman" w:cs="Times New Roman"/>
          <w:color w:val="333333"/>
          <w:lang w:val="ro-MD"/>
        </w:rPr>
        <w:t>în conformitate cu Legea nr. 239/2008 privind transparența în procesul decizional;</w:t>
      </w:r>
    </w:p>
    <w:p w14:paraId="75D9F3D9" w14:textId="77777777" w:rsidR="00773648" w:rsidRPr="00954BE7" w:rsidRDefault="4952F4FD" w:rsidP="00BF354A">
      <w:pPr>
        <w:pStyle w:val="ListParagraph"/>
        <w:numPr>
          <w:ilvl w:val="0"/>
          <w:numId w:val="20"/>
        </w:numPr>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 xml:space="preserve">proiectelor documentelor de politici și planificare la nivel național și local, care pot avea efecte semnificative asupra mediului și sănătății populației în Republica Moldova sau în afara hotarelor ei, în conformitate cu prevederile Legii nr. 11/2017 privind evaluarea strategică de mediu; </w:t>
      </w:r>
    </w:p>
    <w:p w14:paraId="733C5460" w14:textId="77777777" w:rsidR="00773648" w:rsidRPr="00954BE7" w:rsidRDefault="4952F4FD" w:rsidP="00BF354A">
      <w:pPr>
        <w:pStyle w:val="ListParagraph"/>
        <w:numPr>
          <w:ilvl w:val="0"/>
          <w:numId w:val="20"/>
        </w:numPr>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lang w:val="ro-MD"/>
        </w:rPr>
        <w:t>activităților planificate publice sau private care constau în executarea lucrărilor de construcții sau a altor instalații ori lucrări, precum și altor intervenții în mediul natural și asupra peisajului, inclusiv celor care implică exploatarea resurselor naturale,</w:t>
      </w:r>
      <w:r w:rsidRPr="00954BE7">
        <w:rPr>
          <w:rFonts w:ascii="Times New Roman" w:eastAsia="Times New Roman" w:hAnsi="Times New Roman" w:cs="Times New Roman"/>
          <w:color w:val="333333"/>
          <w:lang w:val="ro-MD"/>
        </w:rPr>
        <w:t xml:space="preserve"> care pot avea un impact semnificativ asupra mediului din Republica Moldova sau din alte state, î</w:t>
      </w:r>
      <w:r w:rsidRPr="00954BE7">
        <w:rPr>
          <w:rFonts w:ascii="Times New Roman" w:eastAsia="Times New Roman" w:hAnsi="Times New Roman" w:cs="Times New Roman"/>
          <w:lang w:val="ro-MD"/>
        </w:rPr>
        <w:t>n conformitate cu Legea nr. 86/2014 privind evaluarea impactului asupra mediului;</w:t>
      </w:r>
    </w:p>
    <w:p w14:paraId="25C7B664" w14:textId="77777777" w:rsidR="00773648" w:rsidRPr="00954BE7" w:rsidRDefault="4952F4FD" w:rsidP="00BF354A">
      <w:pPr>
        <w:pStyle w:val="ListParagraph"/>
        <w:numPr>
          <w:ilvl w:val="0"/>
          <w:numId w:val="20"/>
        </w:numPr>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color w:val="000000" w:themeColor="text1"/>
          <w:lang w:val="ro-MD"/>
        </w:rPr>
        <w:t xml:space="preserve">emiterii autorizației integrate de mediu sau a autorizației de mediu pentru activitățile industriale și economice care prezintă un risc semnificativ sau redus asupra mediului și pentru instalații de ardere, de incinerare și </w:t>
      </w:r>
      <w:proofErr w:type="spellStart"/>
      <w:r w:rsidRPr="00954BE7">
        <w:rPr>
          <w:rFonts w:ascii="Times New Roman" w:eastAsia="Times New Roman" w:hAnsi="Times New Roman" w:cs="Times New Roman"/>
          <w:color w:val="000000" w:themeColor="text1"/>
          <w:lang w:val="ro-MD"/>
        </w:rPr>
        <w:t>coincinerare</w:t>
      </w:r>
      <w:proofErr w:type="spellEnd"/>
      <w:r w:rsidRPr="00954BE7">
        <w:rPr>
          <w:rFonts w:ascii="Times New Roman" w:eastAsia="Times New Roman" w:hAnsi="Times New Roman" w:cs="Times New Roman"/>
          <w:color w:val="000000" w:themeColor="text1"/>
          <w:lang w:val="ro-MD"/>
        </w:rPr>
        <w:t xml:space="preserve"> a deșeurilor </w:t>
      </w:r>
      <w:proofErr w:type="spellStart"/>
      <w:r w:rsidRPr="00954BE7">
        <w:rPr>
          <w:rFonts w:ascii="Times New Roman" w:eastAsia="Times New Roman" w:hAnsi="Times New Roman" w:cs="Times New Roman"/>
          <w:color w:val="000000" w:themeColor="text1"/>
          <w:lang w:val="ro-MD"/>
        </w:rPr>
        <w:t>ș.a</w:t>
      </w:r>
      <w:proofErr w:type="spellEnd"/>
      <w:r w:rsidRPr="00954BE7">
        <w:rPr>
          <w:rFonts w:ascii="Times New Roman" w:eastAsia="Times New Roman" w:hAnsi="Times New Roman" w:cs="Times New Roman"/>
          <w:color w:val="000000" w:themeColor="text1"/>
          <w:lang w:val="ro-MD"/>
        </w:rPr>
        <w:t>, în conformitate cu Legea nr. 227/2022 privind emisiile industriale;</w:t>
      </w:r>
    </w:p>
    <w:p w14:paraId="47DC20AF" w14:textId="77777777" w:rsidR="005A019C" w:rsidRPr="00954BE7" w:rsidRDefault="005A019C" w:rsidP="00BF354A">
      <w:pPr>
        <w:pStyle w:val="ListParagraph"/>
        <w:numPr>
          <w:ilvl w:val="0"/>
          <w:numId w:val="20"/>
        </w:numPr>
        <w:spacing w:after="0" w:line="276" w:lineRule="auto"/>
        <w:ind w:left="851"/>
        <w:jc w:val="both"/>
        <w:rPr>
          <w:rFonts w:ascii="Times New Roman" w:eastAsia="Times New Roman" w:hAnsi="Times New Roman" w:cs="Times New Roman"/>
          <w:lang w:val="ro-MD"/>
        </w:rPr>
      </w:pPr>
      <w:r w:rsidRPr="00954BE7">
        <w:rPr>
          <w:rFonts w:ascii="Times New Roman" w:eastAsia="Times New Roman" w:hAnsi="Times New Roman" w:cs="Times New Roman"/>
          <w:color w:val="000000" w:themeColor="text1"/>
          <w:lang w:val="ro-MD"/>
        </w:rPr>
        <w:t xml:space="preserve">emiterii autorizațiilor </w:t>
      </w:r>
      <w:r w:rsidR="001536D4" w:rsidRPr="00954BE7">
        <w:rPr>
          <w:rFonts w:ascii="Times New Roman" w:eastAsia="Times New Roman" w:hAnsi="Times New Roman" w:cs="Times New Roman"/>
          <w:color w:val="000000" w:themeColor="text1"/>
          <w:lang w:val="ro-MD"/>
        </w:rPr>
        <w:t>de mediu prevăzute în anexa nr. 1 la</w:t>
      </w:r>
      <w:r w:rsidR="00F01657" w:rsidRPr="00954BE7">
        <w:rPr>
          <w:rFonts w:ascii="Times New Roman" w:eastAsia="Times New Roman" w:hAnsi="Times New Roman" w:cs="Times New Roman"/>
          <w:color w:val="000000" w:themeColor="text1"/>
          <w:lang w:val="ro-MD"/>
        </w:rPr>
        <w:t xml:space="preserve"> Legea nr. 160/2011 privind </w:t>
      </w:r>
      <w:r w:rsidR="00732B67" w:rsidRPr="00954BE7">
        <w:rPr>
          <w:rFonts w:ascii="Times New Roman" w:eastAsia="Times New Roman" w:hAnsi="Times New Roman" w:cs="Times New Roman"/>
          <w:color w:val="000000" w:themeColor="text1"/>
          <w:lang w:val="ro-MD"/>
        </w:rPr>
        <w:t xml:space="preserve">reglementarea </w:t>
      </w:r>
      <w:r w:rsidR="00593CC6" w:rsidRPr="00954BE7">
        <w:rPr>
          <w:rFonts w:ascii="Times New Roman" w:eastAsia="Times New Roman" w:hAnsi="Times New Roman" w:cs="Times New Roman"/>
          <w:color w:val="000000" w:themeColor="text1"/>
          <w:lang w:val="ro-MD"/>
        </w:rPr>
        <w:t xml:space="preserve">prin autorizare a </w:t>
      </w:r>
      <w:r w:rsidR="00F01657" w:rsidRPr="00954BE7">
        <w:rPr>
          <w:rFonts w:ascii="Times New Roman" w:eastAsia="Times New Roman" w:hAnsi="Times New Roman" w:cs="Times New Roman"/>
          <w:color w:val="000000" w:themeColor="text1"/>
          <w:lang w:val="ro-MD"/>
        </w:rPr>
        <w:t>activit</w:t>
      </w:r>
      <w:r w:rsidR="00593CC6" w:rsidRPr="00954BE7">
        <w:rPr>
          <w:rFonts w:ascii="Times New Roman" w:eastAsia="Times New Roman" w:hAnsi="Times New Roman" w:cs="Times New Roman"/>
          <w:color w:val="000000" w:themeColor="text1"/>
          <w:lang w:val="ro-MD"/>
        </w:rPr>
        <w:t>ății</w:t>
      </w:r>
      <w:r w:rsidR="00F01657" w:rsidRPr="00954BE7">
        <w:rPr>
          <w:rFonts w:ascii="Times New Roman" w:eastAsia="Times New Roman" w:hAnsi="Times New Roman" w:cs="Times New Roman"/>
          <w:color w:val="000000" w:themeColor="text1"/>
          <w:lang w:val="ro-MD"/>
        </w:rPr>
        <w:t xml:space="preserve"> de întreprinzător.</w:t>
      </w:r>
    </w:p>
    <w:p w14:paraId="0877E2A9" w14:textId="77777777" w:rsidR="00FC1261" w:rsidRDefault="00FC1261" w:rsidP="00FC1261">
      <w:pPr>
        <w:pStyle w:val="ListParagraph"/>
        <w:spacing w:before="240" w:line="276" w:lineRule="auto"/>
        <w:ind w:left="0"/>
        <w:jc w:val="both"/>
        <w:rPr>
          <w:rFonts w:ascii="Times New Roman" w:hAnsi="Times New Roman" w:cs="Times New Roman"/>
          <w:color w:val="000000"/>
          <w:lang w:val="ro-MD"/>
        </w:rPr>
      </w:pPr>
    </w:p>
    <w:p w14:paraId="682BC69A" w14:textId="4AC5270C" w:rsidR="00FC1261" w:rsidRPr="00FC1261" w:rsidRDefault="00FC1261" w:rsidP="00FC1261">
      <w:pPr>
        <w:pStyle w:val="ListParagraph"/>
        <w:spacing w:before="240" w:line="276" w:lineRule="auto"/>
        <w:ind w:left="0"/>
        <w:jc w:val="both"/>
        <w:rPr>
          <w:rFonts w:ascii="Times New Roman" w:hAnsi="Times New Roman" w:cs="Times New Roman"/>
          <w:b/>
          <w:bCs/>
          <w:color w:val="000000"/>
          <w:lang w:val="ro-MD"/>
        </w:rPr>
      </w:pPr>
      <w:r w:rsidRPr="00FC1261">
        <w:rPr>
          <w:rFonts w:ascii="Times New Roman" w:hAnsi="Times New Roman" w:cs="Times New Roman"/>
          <w:b/>
          <w:bCs/>
          <w:color w:val="000000"/>
          <w:lang w:val="ro-MD"/>
        </w:rPr>
        <w:t xml:space="preserve">Articolul 21. Garanțiile participării publicului </w:t>
      </w:r>
    </w:p>
    <w:p w14:paraId="47A5FEE5" w14:textId="77777777" w:rsidR="006762C1" w:rsidRDefault="006762C1" w:rsidP="00FC1261">
      <w:pPr>
        <w:pStyle w:val="ListParagraph"/>
        <w:spacing w:before="240" w:line="276" w:lineRule="auto"/>
        <w:ind w:left="0"/>
        <w:jc w:val="both"/>
        <w:rPr>
          <w:rFonts w:ascii="Times New Roman" w:hAnsi="Times New Roman" w:cs="Times New Roman"/>
          <w:color w:val="000000"/>
          <w:lang w:val="ro-MD"/>
        </w:rPr>
      </w:pPr>
      <w:r>
        <w:rPr>
          <w:rFonts w:ascii="Times New Roman" w:hAnsi="Times New Roman" w:cs="Times New Roman"/>
          <w:color w:val="000000"/>
          <w:lang w:val="ro-MD"/>
        </w:rPr>
        <w:t xml:space="preserve">(1) </w:t>
      </w:r>
      <w:r w:rsidR="00AF7E4E" w:rsidRPr="00954BE7">
        <w:rPr>
          <w:rFonts w:ascii="Times New Roman" w:hAnsi="Times New Roman" w:cs="Times New Roman"/>
          <w:color w:val="000000"/>
          <w:lang w:val="ro-MD"/>
        </w:rPr>
        <w:t xml:space="preserve">Autoritățile publice garantează accesul publicului interesat, la cerere, la totalitatea informațiilor relevante pentru procesul decizional, într-un termen rezonabil și gratuit, pe durata procedurilor de participare publică, conform prevederilor acestui capitol. </w:t>
      </w:r>
    </w:p>
    <w:p w14:paraId="28D1FB57" w14:textId="50B9ED47" w:rsidR="00045756" w:rsidRPr="00954BE7" w:rsidRDefault="006762C1" w:rsidP="00FC1261">
      <w:pPr>
        <w:pStyle w:val="ListParagraph"/>
        <w:spacing w:before="240" w:line="276" w:lineRule="auto"/>
        <w:ind w:left="0"/>
        <w:jc w:val="both"/>
        <w:rPr>
          <w:rFonts w:ascii="Times New Roman" w:hAnsi="Times New Roman" w:cs="Times New Roman"/>
          <w:color w:val="000000"/>
          <w:lang w:val="ro-MD"/>
        </w:rPr>
      </w:pPr>
      <w:r>
        <w:rPr>
          <w:rFonts w:ascii="Times New Roman" w:hAnsi="Times New Roman" w:cs="Times New Roman"/>
          <w:color w:val="000000"/>
          <w:lang w:val="ro-MD"/>
        </w:rPr>
        <w:t xml:space="preserve">(2) </w:t>
      </w:r>
      <w:r w:rsidR="00AF7E4E" w:rsidRPr="00954BE7">
        <w:rPr>
          <w:rFonts w:ascii="Times New Roman" w:hAnsi="Times New Roman" w:cs="Times New Roman"/>
          <w:color w:val="000000"/>
          <w:lang w:val="ro-MD"/>
        </w:rPr>
        <w:t>Acest acces nu afectează drepturile părților de a refuza divulgarea anumitor informații, în conformitate cu</w:t>
      </w:r>
      <w:r w:rsidR="00231734" w:rsidRPr="00954BE7">
        <w:rPr>
          <w:rFonts w:ascii="Times New Roman" w:hAnsi="Times New Roman" w:cs="Times New Roman"/>
          <w:color w:val="000000"/>
          <w:lang w:val="ro-MD"/>
        </w:rPr>
        <w:t xml:space="preserve"> </w:t>
      </w:r>
      <w:r w:rsidR="004925D3" w:rsidRPr="00954BE7">
        <w:rPr>
          <w:rFonts w:ascii="Times New Roman" w:hAnsi="Times New Roman" w:cs="Times New Roman"/>
          <w:color w:val="000000"/>
          <w:lang w:val="ro-MD"/>
        </w:rPr>
        <w:t xml:space="preserve">prevederile </w:t>
      </w:r>
      <w:r w:rsidR="00C26AA6">
        <w:rPr>
          <w:rFonts w:ascii="Times New Roman" w:hAnsi="Times New Roman" w:cs="Times New Roman"/>
          <w:color w:val="000000"/>
          <w:lang w:val="ro-MD"/>
        </w:rPr>
        <w:t>art. 13, alin. (1) și (2) al prezentei legi</w:t>
      </w:r>
      <w:r w:rsidR="00503CB1" w:rsidRPr="00954BE7">
        <w:rPr>
          <w:rFonts w:ascii="Times New Roman" w:hAnsi="Times New Roman" w:cs="Times New Roman"/>
          <w:color w:val="000000"/>
          <w:lang w:val="ro-MD"/>
        </w:rPr>
        <w:t xml:space="preserve">. </w:t>
      </w:r>
      <w:r w:rsidR="00FB7080" w:rsidRPr="00954BE7">
        <w:rPr>
          <w:rFonts w:ascii="Times New Roman" w:hAnsi="Times New Roman" w:cs="Times New Roman"/>
          <w:color w:val="000000"/>
          <w:lang w:val="ro-MD"/>
        </w:rPr>
        <w:t xml:space="preserve">Informațiile semnificative includ, cel puțin, fără a prejudicia prevederile </w:t>
      </w:r>
      <w:r w:rsidR="002B223D">
        <w:rPr>
          <w:rFonts w:ascii="Times New Roman" w:hAnsi="Times New Roman" w:cs="Times New Roman"/>
          <w:color w:val="000000"/>
          <w:lang w:val="ro-MD"/>
        </w:rPr>
        <w:t>art. 13, alin. (1) și (2)</w:t>
      </w:r>
      <w:r w:rsidR="00FB7080" w:rsidRPr="00954BE7">
        <w:rPr>
          <w:rFonts w:ascii="Times New Roman" w:hAnsi="Times New Roman" w:cs="Times New Roman"/>
          <w:color w:val="000000"/>
          <w:lang w:val="ro-MD"/>
        </w:rPr>
        <w:t>:</w:t>
      </w:r>
    </w:p>
    <w:p w14:paraId="4B96D315" w14:textId="77777777" w:rsidR="00892665" w:rsidRPr="00954BE7" w:rsidRDefault="00892665" w:rsidP="00892665">
      <w:pPr>
        <w:pStyle w:val="ListParagraph"/>
        <w:numPr>
          <w:ilvl w:val="0"/>
          <w:numId w:val="22"/>
        </w:numPr>
        <w:spacing w:before="240" w:line="276" w:lineRule="auto"/>
        <w:ind w:left="1276"/>
        <w:jc w:val="both"/>
        <w:rPr>
          <w:rFonts w:ascii="Times New Roman" w:eastAsia="Times New Roman" w:hAnsi="Times New Roman" w:cs="Times New Roman"/>
          <w:lang w:val="ro-MD"/>
        </w:rPr>
      </w:pPr>
      <w:r w:rsidRPr="00954BE7">
        <w:rPr>
          <w:rFonts w:ascii="Times New Roman" w:hAnsi="Times New Roman" w:cs="Times New Roman"/>
          <w:color w:val="000000"/>
          <w:lang w:val="ro-MD"/>
        </w:rPr>
        <w:t>o descriere a locației și a caracteristicilor fizice și tehnice ale activității propuse, inclusiv o estimare</w:t>
      </w:r>
      <w:r w:rsidR="0020705D" w:rsidRPr="00954BE7">
        <w:rPr>
          <w:rFonts w:ascii="Times New Roman" w:hAnsi="Times New Roman" w:cs="Times New Roman"/>
          <w:color w:val="000000"/>
          <w:lang w:val="ro-MD"/>
        </w:rPr>
        <w:t>a reziduurilor și emisiilor probabile</w:t>
      </w:r>
      <w:r w:rsidRPr="00954BE7">
        <w:rPr>
          <w:rFonts w:ascii="Times New Roman" w:hAnsi="Times New Roman" w:cs="Times New Roman"/>
          <w:color w:val="000000"/>
          <w:lang w:val="ro-MD"/>
        </w:rPr>
        <w:t>;</w:t>
      </w:r>
    </w:p>
    <w:p w14:paraId="5512BA8D" w14:textId="77777777" w:rsidR="00394153" w:rsidRPr="00954BE7" w:rsidRDefault="0020705D" w:rsidP="00892665">
      <w:pPr>
        <w:pStyle w:val="ListParagraph"/>
        <w:numPr>
          <w:ilvl w:val="0"/>
          <w:numId w:val="22"/>
        </w:numPr>
        <w:spacing w:before="240" w:line="276" w:lineRule="auto"/>
        <w:ind w:left="1276"/>
        <w:jc w:val="both"/>
        <w:rPr>
          <w:rFonts w:ascii="Times New Roman" w:eastAsia="Times New Roman" w:hAnsi="Times New Roman" w:cs="Times New Roman"/>
          <w:lang w:val="ro-MD"/>
        </w:rPr>
      </w:pPr>
      <w:r w:rsidRPr="00954BE7">
        <w:rPr>
          <w:rFonts w:ascii="Times New Roman" w:hAnsi="Times New Roman" w:cs="Times New Roman"/>
          <w:color w:val="000000"/>
          <w:lang w:val="ro-MD"/>
        </w:rPr>
        <w:t xml:space="preserve">o descriere a </w:t>
      </w:r>
      <w:r w:rsidR="00394153" w:rsidRPr="00954BE7">
        <w:rPr>
          <w:rFonts w:ascii="Times New Roman" w:hAnsi="Times New Roman" w:cs="Times New Roman"/>
          <w:color w:val="000000"/>
          <w:lang w:val="ro-MD"/>
        </w:rPr>
        <w:t>impactului</w:t>
      </w:r>
      <w:r w:rsidRPr="00954BE7">
        <w:rPr>
          <w:rFonts w:ascii="Times New Roman" w:hAnsi="Times New Roman" w:cs="Times New Roman"/>
          <w:color w:val="000000"/>
          <w:lang w:val="ro-MD"/>
        </w:rPr>
        <w:t xml:space="preserve"> semnificativ</w:t>
      </w:r>
      <w:r w:rsidR="00394153" w:rsidRPr="00954BE7">
        <w:rPr>
          <w:rFonts w:ascii="Times New Roman" w:hAnsi="Times New Roman" w:cs="Times New Roman"/>
          <w:color w:val="000000"/>
          <w:lang w:val="ro-MD"/>
        </w:rPr>
        <w:t xml:space="preserve"> </w:t>
      </w:r>
      <w:r w:rsidRPr="00954BE7">
        <w:rPr>
          <w:rFonts w:ascii="Times New Roman" w:hAnsi="Times New Roman" w:cs="Times New Roman"/>
          <w:color w:val="000000"/>
          <w:lang w:val="ro-MD"/>
        </w:rPr>
        <w:t xml:space="preserve">ale activității </w:t>
      </w:r>
      <w:r w:rsidR="00394153" w:rsidRPr="00954BE7">
        <w:rPr>
          <w:rFonts w:ascii="Times New Roman" w:hAnsi="Times New Roman" w:cs="Times New Roman"/>
          <w:color w:val="000000"/>
          <w:lang w:val="ro-MD"/>
        </w:rPr>
        <w:t xml:space="preserve">planificate </w:t>
      </w:r>
      <w:r w:rsidRPr="00954BE7">
        <w:rPr>
          <w:rFonts w:ascii="Times New Roman" w:hAnsi="Times New Roman" w:cs="Times New Roman"/>
          <w:color w:val="000000"/>
          <w:lang w:val="ro-MD"/>
        </w:rPr>
        <w:t>asupra mediului;</w:t>
      </w:r>
    </w:p>
    <w:p w14:paraId="67642ADC" w14:textId="77777777" w:rsidR="00394153" w:rsidRPr="00954BE7" w:rsidRDefault="0020705D" w:rsidP="00892665">
      <w:pPr>
        <w:pStyle w:val="ListParagraph"/>
        <w:numPr>
          <w:ilvl w:val="0"/>
          <w:numId w:val="22"/>
        </w:numPr>
        <w:spacing w:before="240" w:line="276" w:lineRule="auto"/>
        <w:ind w:left="1276"/>
        <w:jc w:val="both"/>
        <w:rPr>
          <w:rFonts w:ascii="Times New Roman" w:eastAsia="Times New Roman" w:hAnsi="Times New Roman" w:cs="Times New Roman"/>
          <w:lang w:val="ro-MD"/>
        </w:rPr>
      </w:pPr>
      <w:r w:rsidRPr="00954BE7">
        <w:rPr>
          <w:rFonts w:ascii="Times New Roman" w:hAnsi="Times New Roman" w:cs="Times New Roman"/>
          <w:color w:val="000000"/>
          <w:lang w:val="ro-MD"/>
        </w:rPr>
        <w:t xml:space="preserve">o descriere a măsurilor inițiate pentru prevenirea și/sau reducerea </w:t>
      </w:r>
      <w:r w:rsidR="00394153" w:rsidRPr="00954BE7">
        <w:rPr>
          <w:rFonts w:ascii="Times New Roman" w:hAnsi="Times New Roman" w:cs="Times New Roman"/>
          <w:color w:val="000000"/>
          <w:lang w:val="ro-MD"/>
        </w:rPr>
        <w:t>impactului</w:t>
      </w:r>
      <w:r w:rsidRPr="00954BE7">
        <w:rPr>
          <w:rFonts w:ascii="Times New Roman" w:hAnsi="Times New Roman" w:cs="Times New Roman"/>
          <w:color w:val="000000"/>
          <w:lang w:val="ro-MD"/>
        </w:rPr>
        <w:t>, inclusiv emisiile;</w:t>
      </w:r>
    </w:p>
    <w:p w14:paraId="51F6D8C8" w14:textId="77777777" w:rsidR="009B382B" w:rsidRPr="00954BE7" w:rsidRDefault="0020705D" w:rsidP="00892665">
      <w:pPr>
        <w:pStyle w:val="ListParagraph"/>
        <w:numPr>
          <w:ilvl w:val="0"/>
          <w:numId w:val="22"/>
        </w:numPr>
        <w:spacing w:before="240" w:line="276" w:lineRule="auto"/>
        <w:ind w:left="1276"/>
        <w:jc w:val="both"/>
        <w:rPr>
          <w:rFonts w:ascii="Times New Roman" w:eastAsia="Times New Roman" w:hAnsi="Times New Roman" w:cs="Times New Roman"/>
          <w:lang w:val="ro-MD"/>
        </w:rPr>
      </w:pPr>
      <w:r w:rsidRPr="00954BE7">
        <w:rPr>
          <w:rFonts w:ascii="Times New Roman" w:hAnsi="Times New Roman" w:cs="Times New Roman"/>
          <w:color w:val="000000"/>
          <w:lang w:val="ro-MD"/>
        </w:rPr>
        <w:t>o prezentare sumară, dar accesibilă publicului, a celor menționate mai sus;</w:t>
      </w:r>
    </w:p>
    <w:p w14:paraId="447F55AF" w14:textId="77777777" w:rsidR="009B382B" w:rsidRPr="00954BE7" w:rsidRDefault="0020705D" w:rsidP="00892665">
      <w:pPr>
        <w:pStyle w:val="ListParagraph"/>
        <w:numPr>
          <w:ilvl w:val="0"/>
          <w:numId w:val="22"/>
        </w:numPr>
        <w:spacing w:before="240" w:line="276" w:lineRule="auto"/>
        <w:ind w:left="1276"/>
        <w:jc w:val="both"/>
        <w:rPr>
          <w:rFonts w:ascii="Times New Roman" w:eastAsia="Times New Roman" w:hAnsi="Times New Roman" w:cs="Times New Roman"/>
          <w:lang w:val="ro-MD"/>
        </w:rPr>
      </w:pPr>
      <w:r w:rsidRPr="00954BE7">
        <w:rPr>
          <w:rFonts w:ascii="Times New Roman" w:hAnsi="Times New Roman" w:cs="Times New Roman"/>
          <w:color w:val="000000"/>
          <w:lang w:val="ro-MD"/>
        </w:rPr>
        <w:t>o schiță a principalelor alternative studiate de solicitant;</w:t>
      </w:r>
    </w:p>
    <w:p w14:paraId="1F9EAAFC" w14:textId="6BC6EB57" w:rsidR="00605F26" w:rsidRPr="00954BE7" w:rsidRDefault="0020705D" w:rsidP="00892665">
      <w:pPr>
        <w:pStyle w:val="ListParagraph"/>
        <w:numPr>
          <w:ilvl w:val="0"/>
          <w:numId w:val="22"/>
        </w:numPr>
        <w:spacing w:before="240" w:line="276" w:lineRule="auto"/>
        <w:ind w:left="1276"/>
        <w:jc w:val="both"/>
        <w:rPr>
          <w:rFonts w:ascii="Times New Roman" w:eastAsia="Times New Roman" w:hAnsi="Times New Roman" w:cs="Times New Roman"/>
          <w:lang w:val="ro-MD"/>
        </w:rPr>
      </w:pPr>
      <w:r w:rsidRPr="00954BE7">
        <w:rPr>
          <w:rFonts w:ascii="Times New Roman" w:hAnsi="Times New Roman" w:cs="Times New Roman"/>
          <w:color w:val="000000"/>
          <w:lang w:val="ro-MD"/>
        </w:rPr>
        <w:t xml:space="preserve">principalele rapoarte și recomandări publicate destinate autorității publice, în momentul în care publicul interesat trebuie să fie informat, conform prevederilor </w:t>
      </w:r>
      <w:r w:rsidR="00C26AA6">
        <w:rPr>
          <w:rFonts w:ascii="Times New Roman" w:hAnsi="Times New Roman" w:cs="Times New Roman"/>
          <w:color w:val="000000"/>
          <w:lang w:val="ro-MD"/>
        </w:rPr>
        <w:t>art. 19, alin. (1) și (2)</w:t>
      </w:r>
      <w:r w:rsidRPr="00954BE7">
        <w:rPr>
          <w:rFonts w:ascii="Times New Roman" w:hAnsi="Times New Roman" w:cs="Times New Roman"/>
          <w:color w:val="000000"/>
          <w:lang w:val="ro-MD"/>
        </w:rPr>
        <w:t>.</w:t>
      </w:r>
    </w:p>
    <w:p w14:paraId="098BA4F5" w14:textId="56A5FC58" w:rsidR="00947D1D" w:rsidRPr="00954BE7" w:rsidRDefault="006762C1" w:rsidP="006762C1">
      <w:pPr>
        <w:pStyle w:val="ListParagraph"/>
        <w:tabs>
          <w:tab w:val="left" w:pos="851"/>
        </w:tabs>
        <w:spacing w:before="240" w:line="276" w:lineRule="auto"/>
        <w:ind w:left="0"/>
        <w:jc w:val="both"/>
        <w:rPr>
          <w:rFonts w:ascii="Times New Roman" w:hAnsi="Times New Roman" w:cs="Times New Roman"/>
          <w:color w:val="000000"/>
          <w:lang w:val="ro-MD"/>
        </w:rPr>
      </w:pPr>
      <w:r>
        <w:rPr>
          <w:rFonts w:ascii="Times New Roman" w:hAnsi="Times New Roman" w:cs="Times New Roman"/>
          <w:color w:val="000000"/>
          <w:lang w:val="ro-MD"/>
        </w:rPr>
        <w:t xml:space="preserve">(3) </w:t>
      </w:r>
      <w:r w:rsidR="00671A6F" w:rsidRPr="00954BE7">
        <w:rPr>
          <w:rFonts w:ascii="Times New Roman" w:hAnsi="Times New Roman" w:cs="Times New Roman"/>
          <w:color w:val="000000"/>
          <w:lang w:val="ro-MD"/>
        </w:rPr>
        <w:t xml:space="preserve">Autoritatea publică asigură </w:t>
      </w:r>
      <w:r w:rsidR="00FC504B" w:rsidRPr="00954BE7">
        <w:rPr>
          <w:rFonts w:ascii="Times New Roman" w:hAnsi="Times New Roman" w:cs="Times New Roman"/>
          <w:color w:val="000000"/>
          <w:lang w:val="ro-MD"/>
        </w:rPr>
        <w:t xml:space="preserve">că procedurile de participare publică permit publicului interesat să depună comentarii, informații, analize sau opinii relevante pentru activitățile planificate, prin diverse </w:t>
      </w:r>
      <w:r w:rsidR="00FC504B" w:rsidRPr="00954BE7">
        <w:rPr>
          <w:rFonts w:ascii="Times New Roman" w:hAnsi="Times New Roman" w:cs="Times New Roman"/>
          <w:color w:val="000000"/>
          <w:lang w:val="ro-MD"/>
        </w:rPr>
        <w:lastRenderedPageBreak/>
        <w:t>modalități, inclusiv în formă scrisă, verbală, prin e-mail sau utilizând platformele online, cum ar fi particip.gov.md. În plus, se va acorda atenție consultărilor publice organizate în cadrul grupurilor de lucru ale platformelor consultative permanente, iar, atunci când este necesar, vor fi facilitate dezbateri publice și sondaje cu publicul interesat</w:t>
      </w:r>
      <w:r w:rsidR="00671A6F" w:rsidRPr="00954BE7">
        <w:rPr>
          <w:rFonts w:ascii="Times New Roman" w:hAnsi="Times New Roman" w:cs="Times New Roman"/>
          <w:color w:val="000000"/>
          <w:lang w:val="ro-MD"/>
        </w:rPr>
        <w:t>.</w:t>
      </w:r>
    </w:p>
    <w:p w14:paraId="363E7416" w14:textId="687E389B" w:rsidR="006E5CDF" w:rsidRPr="00954BE7" w:rsidRDefault="006762C1" w:rsidP="006762C1">
      <w:pPr>
        <w:pStyle w:val="ListParagraph"/>
        <w:tabs>
          <w:tab w:val="left" w:pos="851"/>
        </w:tabs>
        <w:spacing w:before="240" w:line="276" w:lineRule="auto"/>
        <w:ind w:left="0"/>
        <w:jc w:val="both"/>
        <w:rPr>
          <w:rFonts w:ascii="Times New Roman" w:hAnsi="Times New Roman" w:cs="Times New Roman"/>
          <w:color w:val="000000"/>
          <w:lang w:val="ro-MD"/>
        </w:rPr>
      </w:pPr>
      <w:r>
        <w:rPr>
          <w:rFonts w:ascii="Times New Roman" w:hAnsi="Times New Roman" w:cs="Times New Roman"/>
          <w:color w:val="000000" w:themeColor="text1"/>
          <w:lang w:val="ro-MD"/>
        </w:rPr>
        <w:t xml:space="preserve">(4) </w:t>
      </w:r>
      <w:r w:rsidR="06855144" w:rsidRPr="00954BE7">
        <w:rPr>
          <w:rFonts w:ascii="Times New Roman" w:hAnsi="Times New Roman" w:cs="Times New Roman"/>
          <w:color w:val="000000" w:themeColor="text1"/>
          <w:lang w:val="ro-MD"/>
        </w:rPr>
        <w:t>Autoritățile publice stabilesc termenele pentru recepționarea recomandărilor, propunerilor și comentariilor asupra proiectelor de decizii astfel încât publicul interesat să aibă suficient timp și posibilitatea de a le formula și prezenta autorităților</w:t>
      </w:r>
      <w:r w:rsidR="0ECA31F6" w:rsidRPr="00954BE7">
        <w:rPr>
          <w:rFonts w:ascii="Times New Roman" w:hAnsi="Times New Roman" w:cs="Times New Roman"/>
          <w:color w:val="000000" w:themeColor="text1"/>
          <w:lang w:val="ro-MD"/>
        </w:rPr>
        <w:t xml:space="preserve"> publice</w:t>
      </w:r>
      <w:r w:rsidR="06855144" w:rsidRPr="00954BE7">
        <w:rPr>
          <w:rFonts w:ascii="Times New Roman" w:hAnsi="Times New Roman" w:cs="Times New Roman"/>
          <w:color w:val="000000" w:themeColor="text1"/>
          <w:lang w:val="ro-MD"/>
        </w:rPr>
        <w:t xml:space="preserve"> înainte de adoptarea deciziei, în conformitate cu prevederile actelor normative menționate la </w:t>
      </w:r>
      <w:r w:rsidR="002B223D">
        <w:rPr>
          <w:rFonts w:ascii="Times New Roman" w:hAnsi="Times New Roman" w:cs="Times New Roman"/>
          <w:color w:val="000000" w:themeColor="text1"/>
          <w:lang w:val="ro-MD"/>
        </w:rPr>
        <w:t>art. 20 al prezentei legi</w:t>
      </w:r>
      <w:r w:rsidR="06855144" w:rsidRPr="00954BE7">
        <w:rPr>
          <w:rFonts w:ascii="Times New Roman" w:hAnsi="Times New Roman" w:cs="Times New Roman"/>
          <w:color w:val="000000" w:themeColor="text1"/>
          <w:lang w:val="ro-MD"/>
        </w:rPr>
        <w:t>.</w:t>
      </w:r>
    </w:p>
    <w:p w14:paraId="76B4787B" w14:textId="0A04C046" w:rsidR="001901E4" w:rsidRDefault="006762C1" w:rsidP="006762C1">
      <w:pPr>
        <w:pStyle w:val="ListParagraph"/>
        <w:tabs>
          <w:tab w:val="left" w:pos="851"/>
        </w:tabs>
        <w:spacing w:before="240" w:line="276" w:lineRule="auto"/>
        <w:ind w:left="0"/>
        <w:jc w:val="both"/>
        <w:rPr>
          <w:rFonts w:ascii="Times New Roman" w:hAnsi="Times New Roman" w:cs="Times New Roman"/>
          <w:color w:val="000000"/>
          <w:lang w:val="ro-MD"/>
        </w:rPr>
      </w:pPr>
      <w:r>
        <w:rPr>
          <w:rFonts w:ascii="Times New Roman" w:hAnsi="Times New Roman" w:cs="Times New Roman"/>
          <w:color w:val="000000"/>
          <w:lang w:val="ro-MD"/>
        </w:rPr>
        <w:t xml:space="preserve">(5) </w:t>
      </w:r>
      <w:r w:rsidR="001901E4" w:rsidRPr="00954BE7">
        <w:rPr>
          <w:rFonts w:ascii="Times New Roman" w:hAnsi="Times New Roman" w:cs="Times New Roman"/>
          <w:color w:val="000000"/>
          <w:lang w:val="ro-MD"/>
        </w:rPr>
        <w:t>Autoritățile publice asigur</w:t>
      </w:r>
      <w:r w:rsidR="00C0030F" w:rsidRPr="00954BE7">
        <w:rPr>
          <w:rFonts w:ascii="Times New Roman" w:hAnsi="Times New Roman" w:cs="Times New Roman"/>
          <w:color w:val="000000"/>
          <w:lang w:val="ro-MD"/>
        </w:rPr>
        <w:t>ă</w:t>
      </w:r>
      <w:r w:rsidR="001901E4" w:rsidRPr="00954BE7">
        <w:rPr>
          <w:rFonts w:ascii="Times New Roman" w:hAnsi="Times New Roman" w:cs="Times New Roman"/>
          <w:color w:val="000000"/>
          <w:lang w:val="ro-MD"/>
        </w:rPr>
        <w:t xml:space="preserve"> că, în momentul în care se reconsideră sau actualizează condițiile de </w:t>
      </w:r>
      <w:r w:rsidR="00D27B87" w:rsidRPr="00954BE7">
        <w:rPr>
          <w:rFonts w:ascii="Times New Roman" w:hAnsi="Times New Roman" w:cs="Times New Roman"/>
          <w:color w:val="000000"/>
          <w:lang w:val="ro-MD"/>
        </w:rPr>
        <w:t xml:space="preserve">autorizare sau </w:t>
      </w:r>
      <w:r w:rsidR="001901E4" w:rsidRPr="00954BE7">
        <w:rPr>
          <w:rFonts w:ascii="Times New Roman" w:hAnsi="Times New Roman" w:cs="Times New Roman"/>
          <w:color w:val="000000"/>
          <w:lang w:val="ro-MD"/>
        </w:rPr>
        <w:t xml:space="preserve">funcționare pentru o activitate </w:t>
      </w:r>
      <w:r w:rsidR="00D27B87" w:rsidRPr="00954BE7">
        <w:rPr>
          <w:rFonts w:ascii="Times New Roman" w:hAnsi="Times New Roman" w:cs="Times New Roman"/>
          <w:color w:val="000000"/>
          <w:lang w:val="ro-MD"/>
        </w:rPr>
        <w:t xml:space="preserve">planificată </w:t>
      </w:r>
      <w:r w:rsidR="001901E4" w:rsidRPr="00954BE7">
        <w:rPr>
          <w:rFonts w:ascii="Times New Roman" w:hAnsi="Times New Roman" w:cs="Times New Roman"/>
          <w:color w:val="000000"/>
          <w:lang w:val="ro-MD"/>
        </w:rPr>
        <w:t xml:space="preserve">care </w:t>
      </w:r>
      <w:r w:rsidR="00CD1496" w:rsidRPr="00954BE7">
        <w:rPr>
          <w:rFonts w:ascii="Times New Roman" w:hAnsi="Times New Roman" w:cs="Times New Roman"/>
          <w:color w:val="000000"/>
          <w:lang w:val="ro-MD"/>
        </w:rPr>
        <w:t>poate avea impact</w:t>
      </w:r>
      <w:r w:rsidR="007130D7" w:rsidRPr="00954BE7">
        <w:rPr>
          <w:rFonts w:ascii="Times New Roman" w:hAnsi="Times New Roman" w:cs="Times New Roman"/>
          <w:color w:val="000000"/>
          <w:lang w:val="ro-MD"/>
        </w:rPr>
        <w:t xml:space="preserve"> semnificativ</w:t>
      </w:r>
      <w:r w:rsidR="00CD1496" w:rsidRPr="00954BE7">
        <w:rPr>
          <w:rFonts w:ascii="Times New Roman" w:hAnsi="Times New Roman" w:cs="Times New Roman"/>
          <w:color w:val="000000"/>
          <w:lang w:val="ro-MD"/>
        </w:rPr>
        <w:t xml:space="preserve"> asupra mediului</w:t>
      </w:r>
      <w:r w:rsidR="001901E4" w:rsidRPr="00954BE7">
        <w:rPr>
          <w:rFonts w:ascii="Times New Roman" w:hAnsi="Times New Roman" w:cs="Times New Roman"/>
          <w:color w:val="000000"/>
          <w:lang w:val="ro-MD"/>
        </w:rPr>
        <w:t xml:space="preserve">, prevederile </w:t>
      </w:r>
      <w:r w:rsidR="002B223D">
        <w:rPr>
          <w:rFonts w:ascii="Times New Roman" w:hAnsi="Times New Roman" w:cs="Times New Roman"/>
          <w:color w:val="000000"/>
          <w:lang w:val="ro-MD"/>
        </w:rPr>
        <w:t xml:space="preserve">art. 19-20 și art. 21, alin. (1) – (4) din prezenta lege </w:t>
      </w:r>
      <w:r w:rsidR="001901E4" w:rsidRPr="00954BE7">
        <w:rPr>
          <w:rFonts w:ascii="Times New Roman" w:hAnsi="Times New Roman" w:cs="Times New Roman"/>
          <w:color w:val="000000"/>
          <w:lang w:val="ro-MD"/>
        </w:rPr>
        <w:t>vor fi aplicate fără rezerve, acolo unde este cazul.</w:t>
      </w:r>
    </w:p>
    <w:p w14:paraId="7AE53307" w14:textId="77777777" w:rsidR="006762C1" w:rsidRDefault="006762C1" w:rsidP="006762C1">
      <w:pPr>
        <w:pStyle w:val="ListParagraph"/>
        <w:tabs>
          <w:tab w:val="left" w:pos="851"/>
        </w:tabs>
        <w:spacing w:before="240" w:line="276" w:lineRule="auto"/>
        <w:ind w:left="0"/>
        <w:jc w:val="both"/>
        <w:rPr>
          <w:rFonts w:ascii="Times New Roman" w:hAnsi="Times New Roman" w:cs="Times New Roman"/>
          <w:color w:val="000000"/>
          <w:lang w:val="ro-MD"/>
        </w:rPr>
      </w:pPr>
    </w:p>
    <w:p w14:paraId="4685BC98" w14:textId="02EBD11E" w:rsidR="006762C1" w:rsidRPr="006762C1" w:rsidRDefault="006762C1" w:rsidP="006762C1">
      <w:pPr>
        <w:pStyle w:val="ListParagraph"/>
        <w:tabs>
          <w:tab w:val="left" w:pos="851"/>
        </w:tabs>
        <w:spacing w:before="240" w:line="276" w:lineRule="auto"/>
        <w:ind w:left="0"/>
        <w:jc w:val="both"/>
        <w:rPr>
          <w:rFonts w:ascii="Times New Roman" w:hAnsi="Times New Roman" w:cs="Times New Roman"/>
          <w:b/>
          <w:bCs/>
          <w:color w:val="000000"/>
          <w:lang w:val="ro-MD"/>
        </w:rPr>
      </w:pPr>
      <w:r w:rsidRPr="006762C1">
        <w:rPr>
          <w:rFonts w:ascii="Times New Roman" w:hAnsi="Times New Roman" w:cs="Times New Roman"/>
          <w:b/>
          <w:bCs/>
          <w:color w:val="000000"/>
          <w:lang w:val="ro-MD"/>
        </w:rPr>
        <w:t>Articolul 22. Rezultatele participării publicului în procesul decizional</w:t>
      </w:r>
    </w:p>
    <w:p w14:paraId="46EAAF78" w14:textId="4F834A48" w:rsidR="003C32DE" w:rsidRPr="00954BE7" w:rsidRDefault="006762C1" w:rsidP="006762C1">
      <w:pPr>
        <w:pStyle w:val="ListParagraph"/>
        <w:tabs>
          <w:tab w:val="left" w:pos="851"/>
        </w:tabs>
        <w:spacing w:before="240" w:line="276" w:lineRule="auto"/>
        <w:ind w:left="0"/>
        <w:jc w:val="both"/>
        <w:rPr>
          <w:rFonts w:ascii="Times New Roman" w:hAnsi="Times New Roman" w:cs="Times New Roman"/>
          <w:color w:val="000000"/>
          <w:lang w:val="ro-MD"/>
        </w:rPr>
      </w:pPr>
      <w:r>
        <w:rPr>
          <w:rFonts w:ascii="Times New Roman" w:eastAsia="Times New Roman" w:hAnsi="Times New Roman" w:cs="Times New Roman"/>
          <w:color w:val="000000"/>
          <w:lang w:val="ro-MD" w:eastAsia="ru-RU"/>
        </w:rPr>
        <w:t xml:space="preserve">(1) </w:t>
      </w:r>
      <w:r w:rsidR="003C32DE" w:rsidRPr="00954BE7">
        <w:rPr>
          <w:rFonts w:ascii="Times New Roman" w:eastAsia="Times New Roman" w:hAnsi="Times New Roman" w:cs="Times New Roman"/>
          <w:color w:val="000000"/>
          <w:lang w:val="ro-MD" w:eastAsia="ru-RU"/>
        </w:rPr>
        <w:t xml:space="preserve">Rezultatele consultărilor publice și </w:t>
      </w:r>
      <w:r w:rsidR="002D0C9B" w:rsidRPr="00954BE7">
        <w:rPr>
          <w:rFonts w:ascii="Times New Roman" w:eastAsia="Times New Roman" w:hAnsi="Times New Roman" w:cs="Times New Roman"/>
          <w:color w:val="000000"/>
          <w:lang w:val="ro-MD" w:eastAsia="ru-RU"/>
        </w:rPr>
        <w:t>participării publicului</w:t>
      </w:r>
      <w:r w:rsidR="003C32DE" w:rsidRPr="00954BE7">
        <w:rPr>
          <w:rFonts w:ascii="Times New Roman" w:eastAsia="Times New Roman" w:hAnsi="Times New Roman" w:cs="Times New Roman"/>
          <w:color w:val="000000"/>
          <w:lang w:val="ro-MD" w:eastAsia="ru-RU"/>
        </w:rPr>
        <w:t xml:space="preserve"> în </w:t>
      </w:r>
      <w:r w:rsidR="002D0C9B" w:rsidRPr="00954BE7">
        <w:rPr>
          <w:rFonts w:ascii="Times New Roman" w:eastAsia="Times New Roman" w:hAnsi="Times New Roman" w:cs="Times New Roman"/>
          <w:color w:val="000000"/>
          <w:lang w:val="ro-MD" w:eastAsia="ru-RU"/>
        </w:rPr>
        <w:t>procesul decizional de mediu</w:t>
      </w:r>
      <w:r w:rsidR="003C32DE" w:rsidRPr="00954BE7">
        <w:rPr>
          <w:rFonts w:ascii="Times New Roman" w:eastAsia="Times New Roman" w:hAnsi="Times New Roman" w:cs="Times New Roman"/>
          <w:color w:val="000000"/>
          <w:lang w:val="ro-MD" w:eastAsia="ru-RU"/>
        </w:rPr>
        <w:t xml:space="preserve"> trebuie luate în considerare în mod corespunzător </w:t>
      </w:r>
      <w:r w:rsidR="002D0C9B" w:rsidRPr="00954BE7">
        <w:rPr>
          <w:rFonts w:ascii="Times New Roman" w:eastAsia="Times New Roman" w:hAnsi="Times New Roman" w:cs="Times New Roman"/>
          <w:color w:val="000000"/>
          <w:lang w:val="ro-MD" w:eastAsia="ru-RU"/>
        </w:rPr>
        <w:t>de către autoritățile publice</w:t>
      </w:r>
      <w:r w:rsidR="003C32DE" w:rsidRPr="00954BE7">
        <w:rPr>
          <w:rFonts w:ascii="Times New Roman" w:eastAsia="Times New Roman" w:hAnsi="Times New Roman" w:cs="Times New Roman"/>
          <w:color w:val="000000"/>
          <w:lang w:val="ro-MD" w:eastAsia="ru-RU"/>
        </w:rPr>
        <w:t xml:space="preserve"> la luarea deciziei</w:t>
      </w:r>
      <w:r w:rsidR="002C20A8" w:rsidRPr="00954BE7">
        <w:rPr>
          <w:rFonts w:ascii="Times New Roman" w:eastAsia="Times New Roman" w:hAnsi="Times New Roman" w:cs="Times New Roman"/>
          <w:color w:val="000000"/>
          <w:lang w:val="ro-MD" w:eastAsia="ru-RU"/>
        </w:rPr>
        <w:t xml:space="preserve"> </w:t>
      </w:r>
      <w:r w:rsidR="002C20A8" w:rsidRPr="00954BE7">
        <w:rPr>
          <w:rFonts w:ascii="Times New Roman" w:hAnsi="Times New Roman" w:cs="Times New Roman"/>
          <w:color w:val="000000"/>
          <w:lang w:val="ro-MD"/>
        </w:rPr>
        <w:t>și sunt făcute publice prin plasarea lor pe pagina oficială a autorității, garantând astfel transparența și accesul publicului la informațiile rezultate din procesul de consultare.</w:t>
      </w:r>
    </w:p>
    <w:p w14:paraId="3C6BB0C5" w14:textId="77777777" w:rsidR="006762C1" w:rsidRDefault="006762C1" w:rsidP="006762C1">
      <w:pPr>
        <w:pStyle w:val="ListParagraph"/>
        <w:tabs>
          <w:tab w:val="left" w:pos="0"/>
          <w:tab w:val="left" w:pos="851"/>
        </w:tabs>
        <w:spacing w:before="240" w:after="0" w:line="276" w:lineRule="auto"/>
        <w:ind w:left="0"/>
        <w:jc w:val="both"/>
        <w:rPr>
          <w:rFonts w:asciiTheme="majorBidi" w:hAnsiTheme="majorBidi" w:cstheme="majorBidi"/>
          <w:color w:val="000000"/>
          <w:lang w:val="ro-MD"/>
        </w:rPr>
      </w:pPr>
      <w:r>
        <w:rPr>
          <w:rFonts w:asciiTheme="majorBidi" w:hAnsiTheme="majorBidi" w:cstheme="majorBidi"/>
          <w:color w:val="000000"/>
          <w:lang w:val="ro-MD"/>
        </w:rPr>
        <w:t xml:space="preserve">(2) </w:t>
      </w:r>
      <w:r w:rsidR="00782ADB" w:rsidRPr="00521697">
        <w:rPr>
          <w:rFonts w:asciiTheme="majorBidi" w:hAnsiTheme="majorBidi" w:cstheme="majorBidi"/>
          <w:color w:val="000000"/>
          <w:lang w:val="ro-MD"/>
        </w:rPr>
        <w:t xml:space="preserve">După adoptarea deciziei, autoritatea publică </w:t>
      </w:r>
      <w:r w:rsidR="000C70CB" w:rsidRPr="00521697">
        <w:rPr>
          <w:rFonts w:asciiTheme="majorBidi" w:hAnsiTheme="majorBidi" w:cstheme="majorBidi"/>
          <w:color w:val="000000"/>
          <w:lang w:val="ro-MD"/>
        </w:rPr>
        <w:t xml:space="preserve">informează publicul despre conținutul deciziei, inclusiv, dacă este cazul, copia actului permisiv și orice actualizări ulterioare, precum și motivele și considerațiile care stau la baza acesteia, incluzând analiza observațiilor și opiniilor publicului. </w:t>
      </w:r>
    </w:p>
    <w:p w14:paraId="4A53FE49" w14:textId="14442306" w:rsidR="00782ADB" w:rsidRPr="00521697" w:rsidRDefault="006762C1" w:rsidP="006762C1">
      <w:pPr>
        <w:pStyle w:val="ListParagraph"/>
        <w:tabs>
          <w:tab w:val="left" w:pos="0"/>
          <w:tab w:val="left" w:pos="851"/>
        </w:tabs>
        <w:spacing w:before="240" w:after="0" w:line="276" w:lineRule="auto"/>
        <w:ind w:left="0"/>
        <w:jc w:val="both"/>
        <w:rPr>
          <w:rFonts w:asciiTheme="majorBidi" w:hAnsiTheme="majorBidi" w:cstheme="majorBidi"/>
          <w:color w:val="000000"/>
          <w:lang w:val="ro-MD"/>
        </w:rPr>
      </w:pPr>
      <w:r>
        <w:rPr>
          <w:rFonts w:asciiTheme="majorBidi" w:hAnsiTheme="majorBidi" w:cstheme="majorBidi"/>
          <w:color w:val="000000"/>
          <w:lang w:val="ro-MD"/>
        </w:rPr>
        <w:t xml:space="preserve">(3) </w:t>
      </w:r>
      <w:r w:rsidR="000C70CB" w:rsidRPr="00521697">
        <w:rPr>
          <w:rFonts w:asciiTheme="majorBidi" w:hAnsiTheme="majorBidi" w:cstheme="majorBidi"/>
          <w:color w:val="000000"/>
          <w:lang w:val="ro-MD"/>
        </w:rPr>
        <w:t>Accesul la deciziile adoptate este asigurat prin publicarea acestora pe pagina web oficială, afișarea la sediul autorității, difuzarea în mass-media, după caz, și prin alte modalități legale.</w:t>
      </w:r>
    </w:p>
    <w:p w14:paraId="49BBD46E" w14:textId="0FB491D0" w:rsidR="009D5AF7" w:rsidRPr="00954BE7" w:rsidRDefault="006762C1" w:rsidP="006762C1">
      <w:pPr>
        <w:pStyle w:val="NormalWeb"/>
        <w:spacing w:before="0" w:beforeAutospacing="0" w:after="0" w:afterAutospacing="0" w:line="276" w:lineRule="auto"/>
        <w:jc w:val="both"/>
        <w:rPr>
          <w:color w:val="000000"/>
          <w:lang w:val="ro-MD"/>
        </w:rPr>
      </w:pPr>
      <w:r>
        <w:rPr>
          <w:color w:val="000000"/>
          <w:lang w:val="ro-MD"/>
        </w:rPr>
        <w:t xml:space="preserve">(4) </w:t>
      </w:r>
      <w:r w:rsidR="009D5AF7" w:rsidRPr="00954BE7">
        <w:rPr>
          <w:color w:val="000000"/>
          <w:lang w:val="ro-MD"/>
        </w:rPr>
        <w:t>Asigurarea participării publicului revine autorității care a inițiat procedura de elaborare și adoptare a deciziilor de mediu. Cheltuielile aferente acestui proces, inclusiv cele legate de elaborarea, traducerea, prezentarea informațiilor, organizarea ședințelor și utilizarea altor metode de consultare, inclusiv în cazurile transfrontaliere, sunt suportate integral de către inițiatorul procedurii.</w:t>
      </w:r>
    </w:p>
    <w:p w14:paraId="329B1AEA" w14:textId="0BE7811E" w:rsidR="00782ADB" w:rsidRPr="00954BE7" w:rsidRDefault="00782ADB" w:rsidP="0054581F">
      <w:pPr>
        <w:pStyle w:val="ListParagraph"/>
        <w:spacing w:before="240" w:line="276" w:lineRule="auto"/>
        <w:jc w:val="both"/>
        <w:rPr>
          <w:rFonts w:ascii="Times New Roman" w:hAnsi="Times New Roman" w:cs="Times New Roman"/>
          <w:color w:val="000000"/>
          <w:lang w:val="ro-MD"/>
        </w:rPr>
      </w:pPr>
    </w:p>
    <w:p w14:paraId="047EE37A" w14:textId="47796E6B" w:rsidR="003C32DE" w:rsidRPr="00954BE7" w:rsidRDefault="43D3C60E" w:rsidP="009350D0">
      <w:pPr>
        <w:spacing w:after="0" w:line="276" w:lineRule="auto"/>
        <w:jc w:val="center"/>
        <w:rPr>
          <w:rFonts w:ascii="Times New Roman" w:hAnsi="Times New Roman" w:cs="Times New Roman"/>
          <w:b/>
          <w:bCs/>
          <w:lang w:val="ro-MD"/>
        </w:rPr>
      </w:pPr>
      <w:r w:rsidRPr="00954BE7">
        <w:rPr>
          <w:rFonts w:ascii="Times New Roman" w:hAnsi="Times New Roman" w:cs="Times New Roman"/>
          <w:b/>
          <w:bCs/>
          <w:lang w:val="ro-MD"/>
        </w:rPr>
        <w:t>Capitolul IV</w:t>
      </w:r>
    </w:p>
    <w:p w14:paraId="5398C95F" w14:textId="1D9A5F24" w:rsidR="1475D4F9" w:rsidRPr="00954BE7" w:rsidRDefault="1475D4F9" w:rsidP="009350D0">
      <w:pPr>
        <w:spacing w:after="0" w:line="276" w:lineRule="auto"/>
        <w:jc w:val="center"/>
        <w:rPr>
          <w:rFonts w:ascii="Times New Roman" w:hAnsi="Times New Roman" w:cs="Times New Roman"/>
          <w:lang w:val="ro-MD"/>
        </w:rPr>
      </w:pPr>
      <w:r w:rsidRPr="00954BE7">
        <w:rPr>
          <w:rFonts w:ascii="Times New Roman" w:eastAsia="Times New Roman" w:hAnsi="Times New Roman" w:cs="Times New Roman"/>
          <w:b/>
          <w:bCs/>
          <w:lang w:val="ro-MD"/>
        </w:rPr>
        <w:t>Accesul la justiție de mediu</w:t>
      </w:r>
    </w:p>
    <w:p w14:paraId="7129D921" w14:textId="284A5663" w:rsidR="008A5B9A" w:rsidRPr="008A5B9A" w:rsidRDefault="008A5B9A" w:rsidP="008A5B9A">
      <w:pPr>
        <w:pStyle w:val="ListParagraph"/>
        <w:spacing w:before="240" w:line="276" w:lineRule="auto"/>
        <w:ind w:left="0"/>
        <w:jc w:val="both"/>
        <w:rPr>
          <w:rFonts w:ascii="Times New Roman" w:eastAsia="Times New Roman" w:hAnsi="Times New Roman" w:cs="Times New Roman"/>
          <w:b/>
          <w:bCs/>
          <w:color w:val="000000" w:themeColor="text1"/>
          <w:lang w:val="ro-MD"/>
        </w:rPr>
      </w:pPr>
      <w:r w:rsidRPr="008A5B9A">
        <w:rPr>
          <w:rFonts w:ascii="Times New Roman" w:eastAsia="Times New Roman" w:hAnsi="Times New Roman" w:cs="Times New Roman"/>
          <w:b/>
          <w:bCs/>
          <w:color w:val="000000" w:themeColor="text1"/>
          <w:lang w:val="ro-MD"/>
        </w:rPr>
        <w:t>Articolul 2</w:t>
      </w:r>
      <w:r w:rsidR="006762C1">
        <w:rPr>
          <w:rFonts w:ascii="Times New Roman" w:eastAsia="Times New Roman" w:hAnsi="Times New Roman" w:cs="Times New Roman"/>
          <w:b/>
          <w:bCs/>
          <w:color w:val="000000" w:themeColor="text1"/>
          <w:lang w:val="ro-MD"/>
        </w:rPr>
        <w:t>3</w:t>
      </w:r>
      <w:r w:rsidRPr="008A5B9A">
        <w:rPr>
          <w:rFonts w:ascii="Times New Roman" w:eastAsia="Times New Roman" w:hAnsi="Times New Roman" w:cs="Times New Roman"/>
          <w:b/>
          <w:bCs/>
          <w:color w:val="000000" w:themeColor="text1"/>
          <w:lang w:val="ro-MD"/>
        </w:rPr>
        <w:t xml:space="preserve">. Accesul liber la justiție </w:t>
      </w:r>
    </w:p>
    <w:p w14:paraId="676B1C08" w14:textId="79497082" w:rsidR="008A5B9A" w:rsidRDefault="008A5B9A" w:rsidP="008A5B9A">
      <w:pPr>
        <w:pStyle w:val="ListParagraph"/>
        <w:spacing w:before="240" w:line="276" w:lineRule="auto"/>
        <w:ind w:left="0"/>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color w:val="000000" w:themeColor="text1"/>
          <w:lang w:val="ro-MD"/>
        </w:rPr>
        <w:t xml:space="preserve">(1) </w:t>
      </w:r>
      <w:r w:rsidR="54AE6732" w:rsidRPr="00954BE7">
        <w:rPr>
          <w:rFonts w:ascii="Times New Roman" w:eastAsia="Times New Roman" w:hAnsi="Times New Roman" w:cs="Times New Roman"/>
          <w:color w:val="000000" w:themeColor="text1"/>
          <w:lang w:val="ro-MD"/>
        </w:rPr>
        <w:t xml:space="preserve">Orice persoană care consideră că i-a fost încălcat dreptul la accesul la informațiile de mediu, în cazul în care cererea sa de informații a fost ignorată, respinsă în mod nejustificat, parțial sau integral, </w:t>
      </w:r>
      <w:r w:rsidR="10EDF2E6" w:rsidRPr="00954BE7">
        <w:rPr>
          <w:rFonts w:ascii="Times New Roman" w:eastAsia="Times New Roman" w:hAnsi="Times New Roman" w:cs="Times New Roman"/>
          <w:color w:val="000000" w:themeColor="text1"/>
          <w:lang w:val="ro-MD"/>
        </w:rPr>
        <w:t>sau</w:t>
      </w:r>
      <w:r w:rsidR="54AE6732" w:rsidRPr="00954BE7">
        <w:rPr>
          <w:rFonts w:ascii="Times New Roman" w:eastAsia="Times New Roman" w:hAnsi="Times New Roman" w:cs="Times New Roman"/>
          <w:color w:val="000000" w:themeColor="text1"/>
          <w:lang w:val="ro-MD"/>
        </w:rPr>
        <w:t xml:space="preserve"> consideră că a primit un răspuns inadecvat sau că cererea sa nu a fost luată în considerare, sau care consideră că i-a fost încălcat dreptul de a participa în procesul decizional de mediu, are dreptul de a depune o cerere de chemare în judecată, în conformitate cu procedura contenciosului administrativ, prevăzută de Codul administrativ nr. 116/2018 și Legea nr. 148/2023 privind accesul la informațiile de interes public. </w:t>
      </w:r>
    </w:p>
    <w:p w14:paraId="58CADF9A" w14:textId="30D8DD8A" w:rsidR="6EE39C50" w:rsidRPr="00954BE7" w:rsidRDefault="008A5B9A" w:rsidP="008A5B9A">
      <w:pPr>
        <w:pStyle w:val="ListParagraph"/>
        <w:spacing w:before="240" w:line="276" w:lineRule="auto"/>
        <w:ind w:left="0"/>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color w:val="000000" w:themeColor="text1"/>
          <w:lang w:val="ro-MD"/>
        </w:rPr>
        <w:lastRenderedPageBreak/>
        <w:t xml:space="preserve">(2) </w:t>
      </w:r>
      <w:r w:rsidR="54AE6732" w:rsidRPr="00954BE7">
        <w:rPr>
          <w:rFonts w:ascii="Times New Roman" w:eastAsia="Times New Roman" w:hAnsi="Times New Roman" w:cs="Times New Roman"/>
          <w:color w:val="000000" w:themeColor="text1"/>
          <w:lang w:val="ro-MD"/>
        </w:rPr>
        <w:t>Autoritatea publică este obligată să ia în considerare</w:t>
      </w:r>
      <w:r>
        <w:rPr>
          <w:rFonts w:ascii="Times New Roman" w:eastAsia="Times New Roman" w:hAnsi="Times New Roman" w:cs="Times New Roman"/>
          <w:color w:val="000000" w:themeColor="text1"/>
          <w:lang w:val="ro-MD"/>
        </w:rPr>
        <w:t xml:space="preserve"> și să execute</w:t>
      </w:r>
      <w:r w:rsidR="54AE6732" w:rsidRPr="00954BE7">
        <w:rPr>
          <w:rFonts w:ascii="Times New Roman" w:eastAsia="Times New Roman" w:hAnsi="Times New Roman" w:cs="Times New Roman"/>
          <w:color w:val="000000" w:themeColor="text1"/>
          <w:lang w:val="ro-MD"/>
        </w:rPr>
        <w:t xml:space="preserve"> decizia definitivă pronunțată de instanța de judecată</w:t>
      </w:r>
      <w:r>
        <w:rPr>
          <w:rFonts w:ascii="Times New Roman" w:eastAsia="Times New Roman" w:hAnsi="Times New Roman" w:cs="Times New Roman"/>
          <w:color w:val="000000" w:themeColor="text1"/>
          <w:lang w:val="ro-MD"/>
        </w:rPr>
        <w:t xml:space="preserve"> în conformitate cu prevederile Codului administrativ și/ sau Codului de procedură civilă.</w:t>
      </w:r>
    </w:p>
    <w:p w14:paraId="6B344471" w14:textId="77777777" w:rsidR="008A5B9A" w:rsidRDefault="008A5B9A" w:rsidP="008A5B9A">
      <w:pPr>
        <w:pStyle w:val="ListParagraph"/>
        <w:spacing w:before="240" w:line="276" w:lineRule="auto"/>
        <w:ind w:left="0"/>
        <w:jc w:val="both"/>
        <w:rPr>
          <w:rFonts w:ascii="Times New Roman" w:eastAsia="Times New Roman" w:hAnsi="Times New Roman" w:cs="Times New Roman"/>
          <w:color w:val="000000" w:themeColor="text1"/>
          <w:lang w:val="ro-MD"/>
        </w:rPr>
      </w:pPr>
    </w:p>
    <w:p w14:paraId="06C6040C" w14:textId="3B246B22" w:rsidR="008A5B9A" w:rsidRPr="007825D3" w:rsidRDefault="008A5B9A" w:rsidP="008A5B9A">
      <w:pPr>
        <w:pStyle w:val="ListParagraph"/>
        <w:spacing w:before="240" w:line="276" w:lineRule="auto"/>
        <w:ind w:left="0"/>
        <w:jc w:val="both"/>
        <w:rPr>
          <w:rFonts w:ascii="Times New Roman" w:eastAsia="Times New Roman" w:hAnsi="Times New Roman" w:cs="Times New Roman"/>
          <w:b/>
          <w:bCs/>
          <w:color w:val="000000" w:themeColor="text1"/>
          <w:lang w:val="ro-MD"/>
        </w:rPr>
      </w:pPr>
      <w:r w:rsidRPr="007825D3">
        <w:rPr>
          <w:rFonts w:ascii="Times New Roman" w:eastAsia="Times New Roman" w:hAnsi="Times New Roman" w:cs="Times New Roman"/>
          <w:b/>
          <w:bCs/>
          <w:color w:val="000000" w:themeColor="text1"/>
          <w:lang w:val="ro-MD"/>
        </w:rPr>
        <w:t>Articolul 2</w:t>
      </w:r>
      <w:r w:rsidR="006762C1">
        <w:rPr>
          <w:rFonts w:ascii="Times New Roman" w:eastAsia="Times New Roman" w:hAnsi="Times New Roman" w:cs="Times New Roman"/>
          <w:b/>
          <w:bCs/>
          <w:color w:val="000000" w:themeColor="text1"/>
          <w:lang w:val="ro-MD"/>
        </w:rPr>
        <w:t>4</w:t>
      </w:r>
      <w:r w:rsidRPr="007825D3">
        <w:rPr>
          <w:rFonts w:ascii="Times New Roman" w:eastAsia="Times New Roman" w:hAnsi="Times New Roman" w:cs="Times New Roman"/>
          <w:b/>
          <w:bCs/>
          <w:color w:val="000000" w:themeColor="text1"/>
          <w:lang w:val="ro-MD"/>
        </w:rPr>
        <w:t xml:space="preserve">. </w:t>
      </w:r>
      <w:r w:rsidR="007825D3" w:rsidRPr="007825D3">
        <w:rPr>
          <w:rFonts w:ascii="Times New Roman" w:eastAsia="Times New Roman" w:hAnsi="Times New Roman" w:cs="Times New Roman"/>
          <w:b/>
          <w:bCs/>
          <w:color w:val="000000" w:themeColor="text1"/>
          <w:lang w:val="ro-MD"/>
        </w:rPr>
        <w:t>Organizațiile necomerciale de mediu</w:t>
      </w:r>
    </w:p>
    <w:p w14:paraId="61CDEB20" w14:textId="16A7718A" w:rsidR="007825D3" w:rsidRDefault="008A5B9A" w:rsidP="008A5B9A">
      <w:pPr>
        <w:pStyle w:val="ListParagraph"/>
        <w:spacing w:before="240" w:line="276" w:lineRule="auto"/>
        <w:ind w:left="0"/>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color w:val="000000" w:themeColor="text1"/>
          <w:lang w:val="ro-MD"/>
        </w:rPr>
        <w:t xml:space="preserve">(1) </w:t>
      </w:r>
      <w:r w:rsidR="2AEA97EC" w:rsidRPr="00954BE7">
        <w:rPr>
          <w:rFonts w:ascii="Times New Roman" w:eastAsia="Times New Roman" w:hAnsi="Times New Roman" w:cs="Times New Roman"/>
          <w:color w:val="000000" w:themeColor="text1"/>
          <w:lang w:val="ro-MD"/>
        </w:rPr>
        <w:t>Organizațiile n</w:t>
      </w:r>
      <w:r w:rsidR="005E29C7">
        <w:rPr>
          <w:rFonts w:ascii="Times New Roman" w:eastAsia="Times New Roman" w:hAnsi="Times New Roman" w:cs="Times New Roman"/>
          <w:color w:val="000000" w:themeColor="text1"/>
          <w:lang w:val="ro-MD"/>
        </w:rPr>
        <w:t>ecomerciale</w:t>
      </w:r>
      <w:r w:rsidR="2AEA97EC" w:rsidRPr="00954BE7">
        <w:rPr>
          <w:rFonts w:ascii="Times New Roman" w:eastAsia="Times New Roman" w:hAnsi="Times New Roman" w:cs="Times New Roman"/>
          <w:color w:val="000000" w:themeColor="text1"/>
          <w:lang w:val="ro-MD"/>
        </w:rPr>
        <w:t xml:space="preserve"> care promovează protecția mediului sunt considerate</w:t>
      </w:r>
      <w:r w:rsidR="007825D3">
        <w:rPr>
          <w:rFonts w:ascii="Times New Roman" w:eastAsia="Times New Roman" w:hAnsi="Times New Roman" w:cs="Times New Roman"/>
          <w:color w:val="000000" w:themeColor="text1"/>
          <w:lang w:val="ro-MD"/>
        </w:rPr>
        <w:t>, de drept, c</w:t>
      </w:r>
      <w:r w:rsidR="2AEA97EC" w:rsidRPr="00954BE7">
        <w:rPr>
          <w:rFonts w:ascii="Times New Roman" w:eastAsia="Times New Roman" w:hAnsi="Times New Roman" w:cs="Times New Roman"/>
          <w:color w:val="000000" w:themeColor="text1"/>
          <w:lang w:val="ro-MD"/>
        </w:rPr>
        <w:t>a av</w:t>
      </w:r>
      <w:r w:rsidR="007825D3">
        <w:rPr>
          <w:rFonts w:ascii="Times New Roman" w:eastAsia="Times New Roman" w:hAnsi="Times New Roman" w:cs="Times New Roman"/>
          <w:color w:val="000000" w:themeColor="text1"/>
          <w:lang w:val="ro-MD"/>
        </w:rPr>
        <w:t xml:space="preserve">ând </w:t>
      </w:r>
      <w:r w:rsidR="2AEA97EC" w:rsidRPr="00954BE7">
        <w:rPr>
          <w:rFonts w:ascii="Times New Roman" w:eastAsia="Times New Roman" w:hAnsi="Times New Roman" w:cs="Times New Roman"/>
          <w:color w:val="000000" w:themeColor="text1"/>
          <w:lang w:val="ro-MD"/>
        </w:rPr>
        <w:t xml:space="preserve">întotdeauna un „interes suficient” </w:t>
      </w:r>
      <w:r w:rsidR="007825D3" w:rsidRPr="007825D3">
        <w:rPr>
          <w:rFonts w:ascii="Times New Roman" w:eastAsia="Times New Roman" w:hAnsi="Times New Roman" w:cs="Times New Roman"/>
          <w:color w:val="000000" w:themeColor="text1"/>
          <w:lang w:val="ro-MD"/>
        </w:rPr>
        <w:t>pentru a participa la procedurile administrative și jurisdicționale privind accesul la informațiile de mediu și participarea publicului la procesul decizional de mediu</w:t>
      </w:r>
      <w:r w:rsidR="007825D3">
        <w:rPr>
          <w:rFonts w:ascii="Times New Roman" w:eastAsia="Times New Roman" w:hAnsi="Times New Roman" w:cs="Times New Roman"/>
          <w:color w:val="000000" w:themeColor="text1"/>
          <w:lang w:val="ro-MD"/>
        </w:rPr>
        <w:t>.</w:t>
      </w:r>
    </w:p>
    <w:p w14:paraId="41817893" w14:textId="67807DD3" w:rsidR="007825D3" w:rsidRDefault="007825D3" w:rsidP="007825D3">
      <w:pPr>
        <w:pStyle w:val="ListParagraph"/>
        <w:spacing w:after="0" w:line="276" w:lineRule="auto"/>
        <w:ind w:left="0"/>
        <w:jc w:val="both"/>
        <w:rPr>
          <w:rFonts w:ascii="Times New Roman" w:eastAsia="Times New Roman" w:hAnsi="Times New Roman" w:cs="Times New Roman"/>
          <w:color w:val="000000" w:themeColor="text1"/>
          <w:lang w:val="ro-MD"/>
        </w:rPr>
      </w:pPr>
      <w:r>
        <w:rPr>
          <w:rFonts w:ascii="Times New Roman" w:eastAsia="Times New Roman" w:hAnsi="Times New Roman" w:cs="Times New Roman"/>
          <w:color w:val="000000" w:themeColor="text1"/>
          <w:lang w:val="ro-MD"/>
        </w:rPr>
        <w:t xml:space="preserve">(2) </w:t>
      </w:r>
      <w:r w:rsidRPr="007825D3">
        <w:rPr>
          <w:rFonts w:ascii="Times New Roman" w:eastAsia="Times New Roman" w:hAnsi="Times New Roman" w:cs="Times New Roman"/>
          <w:color w:val="000000" w:themeColor="text1"/>
          <w:lang w:val="ro-MD"/>
        </w:rPr>
        <w:t xml:space="preserve">Organizațiile prevăzute la alin. (1) </w:t>
      </w:r>
      <w:r w:rsidR="002B223D">
        <w:rPr>
          <w:rFonts w:ascii="Times New Roman" w:eastAsia="Times New Roman" w:hAnsi="Times New Roman" w:cs="Times New Roman"/>
          <w:color w:val="000000" w:themeColor="text1"/>
          <w:lang w:val="ro-MD"/>
        </w:rPr>
        <w:t xml:space="preserve">al prezentului articol </w:t>
      </w:r>
      <w:r w:rsidRPr="007825D3">
        <w:rPr>
          <w:rFonts w:ascii="Times New Roman" w:eastAsia="Times New Roman" w:hAnsi="Times New Roman" w:cs="Times New Roman"/>
          <w:color w:val="000000" w:themeColor="text1"/>
          <w:lang w:val="ro-MD"/>
        </w:rPr>
        <w:t xml:space="preserve">au dreptul de a reprezenta interesele persoanelor fizice </w:t>
      </w:r>
      <w:r>
        <w:rPr>
          <w:rFonts w:ascii="Times New Roman" w:eastAsia="Times New Roman" w:hAnsi="Times New Roman" w:cs="Times New Roman"/>
          <w:color w:val="000000" w:themeColor="text1"/>
          <w:lang w:val="ro-MD"/>
        </w:rPr>
        <w:t>și</w:t>
      </w:r>
      <w:r w:rsidRPr="007825D3">
        <w:rPr>
          <w:rFonts w:ascii="Times New Roman" w:eastAsia="Times New Roman" w:hAnsi="Times New Roman" w:cs="Times New Roman"/>
          <w:color w:val="000000" w:themeColor="text1"/>
          <w:lang w:val="ro-MD"/>
        </w:rPr>
        <w:t xml:space="preserve"> juridice ale căror drepturi de acces la informațiile de mediu sau de participare la procesul decizional de mediu au fost încălcate.</w:t>
      </w:r>
      <w:r>
        <w:rPr>
          <w:rFonts w:ascii="Times New Roman" w:eastAsia="Times New Roman" w:hAnsi="Times New Roman" w:cs="Times New Roman"/>
          <w:color w:val="000000" w:themeColor="text1"/>
          <w:lang w:val="ro-MD"/>
        </w:rPr>
        <w:t xml:space="preserve"> </w:t>
      </w:r>
    </w:p>
    <w:p w14:paraId="30B14CE4" w14:textId="70AC3C19" w:rsidR="007825D3" w:rsidRPr="005E29C7" w:rsidRDefault="007825D3" w:rsidP="007825D3">
      <w:pPr>
        <w:spacing w:after="0" w:line="276" w:lineRule="auto"/>
        <w:jc w:val="both"/>
        <w:rPr>
          <w:rFonts w:ascii="Times New Roman" w:eastAsia="Times New Roman" w:hAnsi="Times New Roman" w:cs="Times New Roman"/>
          <w:color w:val="000000" w:themeColor="text1"/>
          <w:lang w:val="ro-MD"/>
        </w:rPr>
      </w:pPr>
      <w:r w:rsidRPr="005E29C7">
        <w:rPr>
          <w:rFonts w:ascii="Times New Roman" w:eastAsia="Times New Roman" w:hAnsi="Times New Roman" w:cs="Times New Roman"/>
          <w:color w:val="000000" w:themeColor="text1"/>
          <w:lang w:val="ro-MD"/>
        </w:rPr>
        <w:t>(3) Aceste organizații pot iniția acțiuni legale în scopul contestării actelor administrative, precum și al omisiunilor autorităților publice sau ale persoanelor private, care contravin prevederilor legislației naționale cu referire la mediu, care:</w:t>
      </w:r>
    </w:p>
    <w:p w14:paraId="1CDF81A6" w14:textId="77777777" w:rsidR="007825D3" w:rsidRPr="005E29C7" w:rsidRDefault="007825D3" w:rsidP="007825D3">
      <w:pPr>
        <w:pStyle w:val="ListParagraph"/>
        <w:spacing w:after="0" w:line="276" w:lineRule="auto"/>
        <w:rPr>
          <w:rFonts w:ascii="Times New Roman" w:eastAsia="Times New Roman" w:hAnsi="Times New Roman" w:cs="Times New Roman"/>
          <w:color w:val="000000" w:themeColor="text1"/>
          <w:lang w:val="ro-MD"/>
        </w:rPr>
      </w:pPr>
      <w:r w:rsidRPr="005E29C7">
        <w:rPr>
          <w:rFonts w:ascii="Times New Roman" w:eastAsia="Times New Roman" w:hAnsi="Times New Roman" w:cs="Times New Roman"/>
          <w:color w:val="000000" w:themeColor="text1"/>
          <w:lang w:val="ro-MD"/>
        </w:rPr>
        <w:t>a) restricționează accesul la informațiile de mediu;</w:t>
      </w:r>
    </w:p>
    <w:p w14:paraId="457D8755" w14:textId="77777777" w:rsidR="007825D3" w:rsidRPr="005E29C7" w:rsidRDefault="007825D3" w:rsidP="007825D3">
      <w:pPr>
        <w:pStyle w:val="ListParagraph"/>
        <w:spacing w:before="240" w:line="276" w:lineRule="auto"/>
        <w:rPr>
          <w:rFonts w:ascii="Times New Roman" w:eastAsia="Times New Roman" w:hAnsi="Times New Roman" w:cs="Times New Roman"/>
          <w:color w:val="000000" w:themeColor="text1"/>
          <w:lang w:val="ro-MD"/>
        </w:rPr>
      </w:pPr>
      <w:r w:rsidRPr="005E29C7">
        <w:rPr>
          <w:rFonts w:ascii="Times New Roman" w:eastAsia="Times New Roman" w:hAnsi="Times New Roman" w:cs="Times New Roman"/>
          <w:color w:val="000000" w:themeColor="text1"/>
          <w:lang w:val="ro-MD"/>
        </w:rPr>
        <w:t>b) împiedică participarea publicului în procesul decizional de mediu;</w:t>
      </w:r>
    </w:p>
    <w:p w14:paraId="7BBDB366" w14:textId="77777777" w:rsidR="007825D3" w:rsidRPr="007825D3" w:rsidRDefault="007825D3" w:rsidP="007825D3">
      <w:pPr>
        <w:pStyle w:val="ListParagraph"/>
        <w:spacing w:before="240" w:line="276" w:lineRule="auto"/>
        <w:rPr>
          <w:rFonts w:ascii="Times New Roman" w:eastAsia="Times New Roman" w:hAnsi="Times New Roman" w:cs="Times New Roman"/>
          <w:color w:val="000000" w:themeColor="text1"/>
          <w:lang w:val="ro-MD"/>
        </w:rPr>
      </w:pPr>
      <w:r w:rsidRPr="005E29C7">
        <w:rPr>
          <w:rFonts w:ascii="Times New Roman" w:eastAsia="Times New Roman" w:hAnsi="Times New Roman" w:cs="Times New Roman"/>
          <w:color w:val="000000" w:themeColor="text1"/>
          <w:lang w:val="ro-MD"/>
        </w:rPr>
        <w:t>c) contravin prevederilor legislației naționale în domeniul protecției mediului.</w:t>
      </w:r>
    </w:p>
    <w:p w14:paraId="28477408" w14:textId="19033A11" w:rsidR="007825D3" w:rsidRDefault="007825D3" w:rsidP="007825D3">
      <w:pPr>
        <w:pStyle w:val="ListParagraph"/>
        <w:spacing w:before="240" w:line="276" w:lineRule="auto"/>
        <w:ind w:left="0"/>
        <w:jc w:val="both"/>
        <w:rPr>
          <w:rFonts w:ascii="Times New Roman" w:eastAsia="Times New Roman" w:hAnsi="Times New Roman" w:cs="Times New Roman"/>
          <w:color w:val="000000" w:themeColor="text1"/>
          <w:lang w:val="ro-MD"/>
        </w:rPr>
      </w:pPr>
      <w:r w:rsidRPr="007825D3">
        <w:rPr>
          <w:rFonts w:ascii="Times New Roman" w:eastAsia="Times New Roman" w:hAnsi="Times New Roman" w:cs="Times New Roman"/>
          <w:color w:val="000000" w:themeColor="text1"/>
          <w:lang w:val="ro-MD"/>
        </w:rPr>
        <w:t>(4) Exercitarea dreptului prevăzut la alin. (3)</w:t>
      </w:r>
      <w:r w:rsidR="002B223D">
        <w:rPr>
          <w:rFonts w:ascii="Times New Roman" w:eastAsia="Times New Roman" w:hAnsi="Times New Roman" w:cs="Times New Roman"/>
          <w:color w:val="000000" w:themeColor="text1"/>
          <w:lang w:val="ro-MD"/>
        </w:rPr>
        <w:t xml:space="preserve"> al prezentului articol</w:t>
      </w:r>
      <w:r w:rsidRPr="007825D3">
        <w:rPr>
          <w:rFonts w:ascii="Times New Roman" w:eastAsia="Times New Roman" w:hAnsi="Times New Roman" w:cs="Times New Roman"/>
          <w:color w:val="000000" w:themeColor="text1"/>
          <w:lang w:val="ro-MD"/>
        </w:rPr>
        <w:t xml:space="preserve"> se realizează în conformitate cu dispozițiile Codului administrativ nr. 116/2018 și </w:t>
      </w:r>
      <w:r>
        <w:rPr>
          <w:rFonts w:ascii="Times New Roman" w:eastAsia="Times New Roman" w:hAnsi="Times New Roman" w:cs="Times New Roman"/>
          <w:color w:val="000000" w:themeColor="text1"/>
          <w:lang w:val="ro-MD"/>
        </w:rPr>
        <w:t xml:space="preserve">/ sau ale Codului de procedură civilă, precum și </w:t>
      </w:r>
      <w:r w:rsidRPr="007825D3">
        <w:rPr>
          <w:rFonts w:ascii="Times New Roman" w:eastAsia="Times New Roman" w:hAnsi="Times New Roman" w:cs="Times New Roman"/>
          <w:color w:val="000000" w:themeColor="text1"/>
          <w:lang w:val="ro-MD"/>
        </w:rPr>
        <w:t>ale altor acte normative aplicabile.</w:t>
      </w:r>
    </w:p>
    <w:p w14:paraId="34A9AFD3" w14:textId="0A0F468A" w:rsidR="004F169A" w:rsidRPr="00954BE7" w:rsidRDefault="004F169A" w:rsidP="005343EE">
      <w:pPr>
        <w:spacing w:line="276" w:lineRule="auto"/>
        <w:rPr>
          <w:rFonts w:ascii="Times New Roman" w:hAnsi="Times New Roman" w:cs="Times New Roman"/>
          <w:b/>
          <w:lang w:val="ro-MD"/>
        </w:rPr>
      </w:pPr>
    </w:p>
    <w:sectPr w:rsidR="004F169A" w:rsidRPr="00954BE7" w:rsidSect="00270205">
      <w:footerReference w:type="default" r:id="rId13"/>
      <w:pgSz w:w="12240" w:h="15840"/>
      <w:pgMar w:top="1440" w:right="1170" w:bottom="1350" w:left="1440" w:header="72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9F65" w14:textId="77777777" w:rsidR="001E6677" w:rsidRDefault="001E6677" w:rsidP="00FD12DA">
      <w:pPr>
        <w:spacing w:after="0" w:line="240" w:lineRule="auto"/>
      </w:pPr>
      <w:r>
        <w:separator/>
      </w:r>
    </w:p>
  </w:endnote>
  <w:endnote w:type="continuationSeparator" w:id="0">
    <w:p w14:paraId="77ADEB1E" w14:textId="77777777" w:rsidR="001E6677" w:rsidRDefault="001E6677" w:rsidP="00FD12DA">
      <w:pPr>
        <w:spacing w:after="0" w:line="240" w:lineRule="auto"/>
      </w:pPr>
      <w:r>
        <w:continuationSeparator/>
      </w:r>
    </w:p>
  </w:endnote>
  <w:endnote w:type="continuationNotice" w:id="1">
    <w:p w14:paraId="38980821" w14:textId="77777777" w:rsidR="001E6677" w:rsidRDefault="001E6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Calibri">
    <w:altName w:val="Times New Roman"/>
    <w:charset w:val="00"/>
    <w:family w:val="roman"/>
    <w:pitch w:val="default"/>
  </w:font>
  <w:font w:name="PT Serif">
    <w:charset w:val="00"/>
    <w:family w:val="roman"/>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341575"/>
      <w:docPartObj>
        <w:docPartGallery w:val="Page Numbers (Bottom of Page)"/>
        <w:docPartUnique/>
      </w:docPartObj>
    </w:sdtPr>
    <w:sdtEndPr>
      <w:rPr>
        <w:noProof/>
      </w:rPr>
    </w:sdtEndPr>
    <w:sdtContent>
      <w:p w14:paraId="47A08017" w14:textId="1D2F00A2" w:rsidR="00270205" w:rsidRDefault="002702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5BE252" w14:textId="77777777" w:rsidR="00FD12DA" w:rsidRDefault="00FD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A011" w14:textId="77777777" w:rsidR="001E6677" w:rsidRDefault="001E6677" w:rsidP="00FD12DA">
      <w:pPr>
        <w:spacing w:after="0" w:line="240" w:lineRule="auto"/>
      </w:pPr>
      <w:r>
        <w:separator/>
      </w:r>
    </w:p>
  </w:footnote>
  <w:footnote w:type="continuationSeparator" w:id="0">
    <w:p w14:paraId="3E265751" w14:textId="77777777" w:rsidR="001E6677" w:rsidRDefault="001E6677" w:rsidP="00FD12DA">
      <w:pPr>
        <w:spacing w:after="0" w:line="240" w:lineRule="auto"/>
      </w:pPr>
      <w:r>
        <w:continuationSeparator/>
      </w:r>
    </w:p>
  </w:footnote>
  <w:footnote w:type="continuationNotice" w:id="1">
    <w:p w14:paraId="29175C85" w14:textId="77777777" w:rsidR="001E6677" w:rsidRDefault="001E66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1E3"/>
    <w:multiLevelType w:val="hybridMultilevel"/>
    <w:tmpl w:val="FFFFFFFF"/>
    <w:lvl w:ilvl="0" w:tplc="638C5486">
      <w:start w:val="1"/>
      <w:numFmt w:val="lowerLetter"/>
      <w:lvlText w:val="%1)"/>
      <w:lvlJc w:val="left"/>
      <w:pPr>
        <w:ind w:left="720" w:hanging="360"/>
      </w:pPr>
      <w:rPr>
        <w:rFonts w:ascii="Times New Roman" w:hAnsi="Times New Roman" w:hint="default"/>
      </w:rPr>
    </w:lvl>
    <w:lvl w:ilvl="1" w:tplc="0024E226">
      <w:start w:val="1"/>
      <w:numFmt w:val="lowerLetter"/>
      <w:lvlText w:val="%2."/>
      <w:lvlJc w:val="left"/>
      <w:pPr>
        <w:ind w:left="1440" w:hanging="360"/>
      </w:pPr>
    </w:lvl>
    <w:lvl w:ilvl="2" w:tplc="65DC12A4">
      <w:start w:val="1"/>
      <w:numFmt w:val="lowerRoman"/>
      <w:lvlText w:val="%3."/>
      <w:lvlJc w:val="right"/>
      <w:pPr>
        <w:ind w:left="2160" w:hanging="180"/>
      </w:pPr>
    </w:lvl>
    <w:lvl w:ilvl="3" w:tplc="A01E344C">
      <w:start w:val="1"/>
      <w:numFmt w:val="decimal"/>
      <w:lvlText w:val="%4."/>
      <w:lvlJc w:val="left"/>
      <w:pPr>
        <w:ind w:left="2880" w:hanging="360"/>
      </w:pPr>
    </w:lvl>
    <w:lvl w:ilvl="4" w:tplc="C70A4F2A">
      <w:start w:val="1"/>
      <w:numFmt w:val="lowerLetter"/>
      <w:lvlText w:val="%5."/>
      <w:lvlJc w:val="left"/>
      <w:pPr>
        <w:ind w:left="3600" w:hanging="360"/>
      </w:pPr>
    </w:lvl>
    <w:lvl w:ilvl="5" w:tplc="837CB3EA">
      <w:start w:val="1"/>
      <w:numFmt w:val="lowerRoman"/>
      <w:lvlText w:val="%6."/>
      <w:lvlJc w:val="right"/>
      <w:pPr>
        <w:ind w:left="4320" w:hanging="180"/>
      </w:pPr>
    </w:lvl>
    <w:lvl w:ilvl="6" w:tplc="9C32A0A6">
      <w:start w:val="1"/>
      <w:numFmt w:val="decimal"/>
      <w:lvlText w:val="%7."/>
      <w:lvlJc w:val="left"/>
      <w:pPr>
        <w:ind w:left="5040" w:hanging="360"/>
      </w:pPr>
    </w:lvl>
    <w:lvl w:ilvl="7" w:tplc="6D5CBAFC">
      <w:start w:val="1"/>
      <w:numFmt w:val="lowerLetter"/>
      <w:lvlText w:val="%8."/>
      <w:lvlJc w:val="left"/>
      <w:pPr>
        <w:ind w:left="5760" w:hanging="360"/>
      </w:pPr>
    </w:lvl>
    <w:lvl w:ilvl="8" w:tplc="C9E62D2E">
      <w:start w:val="1"/>
      <w:numFmt w:val="lowerRoman"/>
      <w:lvlText w:val="%9."/>
      <w:lvlJc w:val="right"/>
      <w:pPr>
        <w:ind w:left="6480" w:hanging="180"/>
      </w:pPr>
    </w:lvl>
  </w:abstractNum>
  <w:abstractNum w:abstractNumId="1" w15:restartNumberingAfterBreak="0">
    <w:nsid w:val="0D0A5B1B"/>
    <w:multiLevelType w:val="multilevel"/>
    <w:tmpl w:val="4C76CD8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0DF"/>
    <w:multiLevelType w:val="hybridMultilevel"/>
    <w:tmpl w:val="FFFFFFFF"/>
    <w:lvl w:ilvl="0" w:tplc="7E2A6F6C">
      <w:start w:val="1"/>
      <w:numFmt w:val="decimal"/>
      <w:lvlText w:val="%1)"/>
      <w:lvlJc w:val="left"/>
      <w:pPr>
        <w:ind w:left="720" w:hanging="360"/>
      </w:pPr>
      <w:rPr>
        <w:rFonts w:ascii="Times New Roman,Calibri" w:hAnsi="Times New Roman,Calibri" w:hint="default"/>
      </w:rPr>
    </w:lvl>
    <w:lvl w:ilvl="1" w:tplc="0A14F3C0">
      <w:start w:val="1"/>
      <w:numFmt w:val="lowerLetter"/>
      <w:lvlText w:val="%2."/>
      <w:lvlJc w:val="left"/>
      <w:pPr>
        <w:ind w:left="1440" w:hanging="360"/>
      </w:pPr>
    </w:lvl>
    <w:lvl w:ilvl="2" w:tplc="905C7BE2">
      <w:start w:val="1"/>
      <w:numFmt w:val="lowerRoman"/>
      <w:lvlText w:val="%3."/>
      <w:lvlJc w:val="right"/>
      <w:pPr>
        <w:ind w:left="2160" w:hanging="180"/>
      </w:pPr>
    </w:lvl>
    <w:lvl w:ilvl="3" w:tplc="07827F70">
      <w:start w:val="1"/>
      <w:numFmt w:val="decimal"/>
      <w:lvlText w:val="%4."/>
      <w:lvlJc w:val="left"/>
      <w:pPr>
        <w:ind w:left="2880" w:hanging="360"/>
      </w:pPr>
    </w:lvl>
    <w:lvl w:ilvl="4" w:tplc="8970FBE4">
      <w:start w:val="1"/>
      <w:numFmt w:val="lowerLetter"/>
      <w:lvlText w:val="%5."/>
      <w:lvlJc w:val="left"/>
      <w:pPr>
        <w:ind w:left="3600" w:hanging="360"/>
      </w:pPr>
    </w:lvl>
    <w:lvl w:ilvl="5" w:tplc="2536DC0A">
      <w:start w:val="1"/>
      <w:numFmt w:val="lowerRoman"/>
      <w:lvlText w:val="%6."/>
      <w:lvlJc w:val="right"/>
      <w:pPr>
        <w:ind w:left="4320" w:hanging="180"/>
      </w:pPr>
    </w:lvl>
    <w:lvl w:ilvl="6" w:tplc="28C6B032">
      <w:start w:val="1"/>
      <w:numFmt w:val="decimal"/>
      <w:lvlText w:val="%7."/>
      <w:lvlJc w:val="left"/>
      <w:pPr>
        <w:ind w:left="5040" w:hanging="360"/>
      </w:pPr>
    </w:lvl>
    <w:lvl w:ilvl="7" w:tplc="E402CB0A">
      <w:start w:val="1"/>
      <w:numFmt w:val="lowerLetter"/>
      <w:lvlText w:val="%8."/>
      <w:lvlJc w:val="left"/>
      <w:pPr>
        <w:ind w:left="5760" w:hanging="360"/>
      </w:pPr>
    </w:lvl>
    <w:lvl w:ilvl="8" w:tplc="F946AB0A">
      <w:start w:val="1"/>
      <w:numFmt w:val="lowerRoman"/>
      <w:lvlText w:val="%9."/>
      <w:lvlJc w:val="right"/>
      <w:pPr>
        <w:ind w:left="6480" w:hanging="180"/>
      </w:pPr>
    </w:lvl>
  </w:abstractNum>
  <w:abstractNum w:abstractNumId="3" w15:restartNumberingAfterBreak="0">
    <w:nsid w:val="1A1264C2"/>
    <w:multiLevelType w:val="hybridMultilevel"/>
    <w:tmpl w:val="2736A74A"/>
    <w:lvl w:ilvl="0" w:tplc="3CBA359C">
      <w:start w:val="1"/>
      <w:numFmt w:val="decimal"/>
      <w:lvlText w:val="%1)"/>
      <w:lvlJc w:val="left"/>
      <w:pPr>
        <w:ind w:left="720" w:hanging="360"/>
      </w:pPr>
      <w:rPr>
        <w:rFonts w:eastAsia="PT Serif"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E8FFA2"/>
    <w:multiLevelType w:val="hybridMultilevel"/>
    <w:tmpl w:val="FFFFFFFF"/>
    <w:lvl w:ilvl="0" w:tplc="760E9862">
      <w:start w:val="1"/>
      <w:numFmt w:val="decimal"/>
      <w:lvlText w:val="%1."/>
      <w:lvlJc w:val="left"/>
      <w:pPr>
        <w:ind w:left="720" w:hanging="360"/>
      </w:pPr>
    </w:lvl>
    <w:lvl w:ilvl="1" w:tplc="7FCC1D08">
      <w:start w:val="1"/>
      <w:numFmt w:val="lowerLetter"/>
      <w:lvlText w:val="%2."/>
      <w:lvlJc w:val="left"/>
      <w:pPr>
        <w:ind w:left="1440" w:hanging="360"/>
      </w:pPr>
    </w:lvl>
    <w:lvl w:ilvl="2" w:tplc="237C91B2">
      <w:start w:val="1"/>
      <w:numFmt w:val="lowerRoman"/>
      <w:lvlText w:val="%3."/>
      <w:lvlJc w:val="right"/>
      <w:pPr>
        <w:ind w:left="2160" w:hanging="180"/>
      </w:pPr>
    </w:lvl>
    <w:lvl w:ilvl="3" w:tplc="DF24FBE2">
      <w:start w:val="1"/>
      <w:numFmt w:val="decimal"/>
      <w:lvlText w:val="%4."/>
      <w:lvlJc w:val="left"/>
      <w:pPr>
        <w:ind w:left="2880" w:hanging="360"/>
      </w:pPr>
    </w:lvl>
    <w:lvl w:ilvl="4" w:tplc="C1346FBC">
      <w:start w:val="1"/>
      <w:numFmt w:val="lowerLetter"/>
      <w:lvlText w:val="%5."/>
      <w:lvlJc w:val="left"/>
      <w:pPr>
        <w:ind w:left="3600" w:hanging="360"/>
      </w:pPr>
    </w:lvl>
    <w:lvl w:ilvl="5" w:tplc="FC1C6236">
      <w:start w:val="1"/>
      <w:numFmt w:val="lowerRoman"/>
      <w:lvlText w:val="%6."/>
      <w:lvlJc w:val="right"/>
      <w:pPr>
        <w:ind w:left="4320" w:hanging="180"/>
      </w:pPr>
    </w:lvl>
    <w:lvl w:ilvl="6" w:tplc="4A003A54">
      <w:start w:val="1"/>
      <w:numFmt w:val="decimal"/>
      <w:lvlText w:val="%7."/>
      <w:lvlJc w:val="left"/>
      <w:pPr>
        <w:ind w:left="5040" w:hanging="360"/>
      </w:pPr>
    </w:lvl>
    <w:lvl w:ilvl="7" w:tplc="0A7C8D06">
      <w:start w:val="1"/>
      <w:numFmt w:val="lowerLetter"/>
      <w:lvlText w:val="%8."/>
      <w:lvlJc w:val="left"/>
      <w:pPr>
        <w:ind w:left="5760" w:hanging="360"/>
      </w:pPr>
    </w:lvl>
    <w:lvl w:ilvl="8" w:tplc="9CC82CBA">
      <w:start w:val="1"/>
      <w:numFmt w:val="lowerRoman"/>
      <w:lvlText w:val="%9."/>
      <w:lvlJc w:val="right"/>
      <w:pPr>
        <w:ind w:left="6480" w:hanging="180"/>
      </w:pPr>
    </w:lvl>
  </w:abstractNum>
  <w:abstractNum w:abstractNumId="5" w15:restartNumberingAfterBreak="0">
    <w:nsid w:val="1D9D55B5"/>
    <w:multiLevelType w:val="hybridMultilevel"/>
    <w:tmpl w:val="DED2D256"/>
    <w:lvl w:ilvl="0" w:tplc="3A8A3BA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F6EC246"/>
    <w:multiLevelType w:val="hybridMultilevel"/>
    <w:tmpl w:val="FFFFFFFF"/>
    <w:lvl w:ilvl="0" w:tplc="C5DAD554">
      <w:start w:val="1"/>
      <w:numFmt w:val="lowerLetter"/>
      <w:lvlText w:val="%1)"/>
      <w:lvlJc w:val="left"/>
      <w:pPr>
        <w:ind w:left="720" w:hanging="360"/>
      </w:pPr>
      <w:rPr>
        <w:rFonts w:ascii="Times New Roman" w:hAnsi="Times New Roman" w:hint="default"/>
      </w:rPr>
    </w:lvl>
    <w:lvl w:ilvl="1" w:tplc="713EDA54">
      <w:start w:val="1"/>
      <w:numFmt w:val="lowerLetter"/>
      <w:lvlText w:val="%2."/>
      <w:lvlJc w:val="left"/>
      <w:pPr>
        <w:ind w:left="1440" w:hanging="360"/>
      </w:pPr>
    </w:lvl>
    <w:lvl w:ilvl="2" w:tplc="6BB2F862">
      <w:start w:val="1"/>
      <w:numFmt w:val="lowerRoman"/>
      <w:lvlText w:val="%3."/>
      <w:lvlJc w:val="right"/>
      <w:pPr>
        <w:ind w:left="2160" w:hanging="180"/>
      </w:pPr>
    </w:lvl>
    <w:lvl w:ilvl="3" w:tplc="73AE38A2">
      <w:start w:val="1"/>
      <w:numFmt w:val="decimal"/>
      <w:lvlText w:val="%4."/>
      <w:lvlJc w:val="left"/>
      <w:pPr>
        <w:ind w:left="2880" w:hanging="360"/>
      </w:pPr>
    </w:lvl>
    <w:lvl w:ilvl="4" w:tplc="2782FA8A">
      <w:start w:val="1"/>
      <w:numFmt w:val="lowerLetter"/>
      <w:lvlText w:val="%5."/>
      <w:lvlJc w:val="left"/>
      <w:pPr>
        <w:ind w:left="3600" w:hanging="360"/>
      </w:pPr>
    </w:lvl>
    <w:lvl w:ilvl="5" w:tplc="26AC105E">
      <w:start w:val="1"/>
      <w:numFmt w:val="lowerRoman"/>
      <w:lvlText w:val="%6."/>
      <w:lvlJc w:val="right"/>
      <w:pPr>
        <w:ind w:left="4320" w:hanging="180"/>
      </w:pPr>
    </w:lvl>
    <w:lvl w:ilvl="6" w:tplc="3A702B26">
      <w:start w:val="1"/>
      <w:numFmt w:val="decimal"/>
      <w:lvlText w:val="%7."/>
      <w:lvlJc w:val="left"/>
      <w:pPr>
        <w:ind w:left="5040" w:hanging="360"/>
      </w:pPr>
    </w:lvl>
    <w:lvl w:ilvl="7" w:tplc="A582FBCA">
      <w:start w:val="1"/>
      <w:numFmt w:val="lowerLetter"/>
      <w:lvlText w:val="%8."/>
      <w:lvlJc w:val="left"/>
      <w:pPr>
        <w:ind w:left="5760" w:hanging="360"/>
      </w:pPr>
    </w:lvl>
    <w:lvl w:ilvl="8" w:tplc="0A827FDA">
      <w:start w:val="1"/>
      <w:numFmt w:val="lowerRoman"/>
      <w:lvlText w:val="%9."/>
      <w:lvlJc w:val="right"/>
      <w:pPr>
        <w:ind w:left="6480" w:hanging="180"/>
      </w:pPr>
    </w:lvl>
  </w:abstractNum>
  <w:abstractNum w:abstractNumId="7" w15:restartNumberingAfterBreak="0">
    <w:nsid w:val="220A7EC9"/>
    <w:multiLevelType w:val="hybridMultilevel"/>
    <w:tmpl w:val="FFFFFFFF"/>
    <w:lvl w:ilvl="0" w:tplc="FD96E896">
      <w:start w:val="1"/>
      <w:numFmt w:val="decimal"/>
      <w:lvlText w:val="%1)"/>
      <w:lvlJc w:val="left"/>
      <w:pPr>
        <w:ind w:left="720" w:hanging="360"/>
      </w:pPr>
      <w:rPr>
        <w:rFonts w:ascii="Times New Roman" w:hAnsi="Times New Roman" w:hint="default"/>
      </w:rPr>
    </w:lvl>
    <w:lvl w:ilvl="1" w:tplc="55868A70">
      <w:start w:val="1"/>
      <w:numFmt w:val="lowerLetter"/>
      <w:lvlText w:val="%2."/>
      <w:lvlJc w:val="left"/>
      <w:pPr>
        <w:ind w:left="1440" w:hanging="360"/>
      </w:pPr>
    </w:lvl>
    <w:lvl w:ilvl="2" w:tplc="955A26C2">
      <w:start w:val="1"/>
      <w:numFmt w:val="lowerRoman"/>
      <w:lvlText w:val="%3."/>
      <w:lvlJc w:val="right"/>
      <w:pPr>
        <w:ind w:left="2160" w:hanging="180"/>
      </w:pPr>
    </w:lvl>
    <w:lvl w:ilvl="3" w:tplc="51C2FD7A">
      <w:start w:val="1"/>
      <w:numFmt w:val="decimal"/>
      <w:lvlText w:val="%4."/>
      <w:lvlJc w:val="left"/>
      <w:pPr>
        <w:ind w:left="2880" w:hanging="360"/>
      </w:pPr>
    </w:lvl>
    <w:lvl w:ilvl="4" w:tplc="C3EE0034">
      <w:start w:val="1"/>
      <w:numFmt w:val="lowerLetter"/>
      <w:lvlText w:val="%5."/>
      <w:lvlJc w:val="left"/>
      <w:pPr>
        <w:ind w:left="3600" w:hanging="360"/>
      </w:pPr>
    </w:lvl>
    <w:lvl w:ilvl="5" w:tplc="41AE0168">
      <w:start w:val="1"/>
      <w:numFmt w:val="lowerRoman"/>
      <w:lvlText w:val="%6."/>
      <w:lvlJc w:val="right"/>
      <w:pPr>
        <w:ind w:left="4320" w:hanging="180"/>
      </w:pPr>
    </w:lvl>
    <w:lvl w:ilvl="6" w:tplc="6CF09A1A">
      <w:start w:val="1"/>
      <w:numFmt w:val="decimal"/>
      <w:lvlText w:val="%7."/>
      <w:lvlJc w:val="left"/>
      <w:pPr>
        <w:ind w:left="5040" w:hanging="360"/>
      </w:pPr>
    </w:lvl>
    <w:lvl w:ilvl="7" w:tplc="6D06DAF4">
      <w:start w:val="1"/>
      <w:numFmt w:val="lowerLetter"/>
      <w:lvlText w:val="%8."/>
      <w:lvlJc w:val="left"/>
      <w:pPr>
        <w:ind w:left="5760" w:hanging="360"/>
      </w:pPr>
    </w:lvl>
    <w:lvl w:ilvl="8" w:tplc="3BFED9DA">
      <w:start w:val="1"/>
      <w:numFmt w:val="lowerRoman"/>
      <w:lvlText w:val="%9."/>
      <w:lvlJc w:val="right"/>
      <w:pPr>
        <w:ind w:left="6480" w:hanging="180"/>
      </w:pPr>
    </w:lvl>
  </w:abstractNum>
  <w:abstractNum w:abstractNumId="8" w15:restartNumberingAfterBreak="0">
    <w:nsid w:val="268B6F0A"/>
    <w:multiLevelType w:val="hybridMultilevel"/>
    <w:tmpl w:val="8766FC78"/>
    <w:lvl w:ilvl="0" w:tplc="68867B96">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EF2DB8"/>
    <w:multiLevelType w:val="hybridMultilevel"/>
    <w:tmpl w:val="45C4D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C15C48"/>
    <w:multiLevelType w:val="hybridMultilevel"/>
    <w:tmpl w:val="4656CE86"/>
    <w:lvl w:ilvl="0" w:tplc="59743A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CA440F3"/>
    <w:multiLevelType w:val="hybridMultilevel"/>
    <w:tmpl w:val="E11ED27A"/>
    <w:lvl w:ilvl="0" w:tplc="9684C980">
      <w:start w:val="1"/>
      <w:numFmt w:val="lowerLetter"/>
      <w:lvlText w:val="%1)"/>
      <w:lvlJc w:val="left"/>
      <w:pPr>
        <w:ind w:left="720" w:hanging="360"/>
      </w:pPr>
      <w:rPr>
        <w:rFonts w:eastAsia="PT Serif"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EDD7B8"/>
    <w:multiLevelType w:val="hybridMultilevel"/>
    <w:tmpl w:val="FFFFFFFF"/>
    <w:lvl w:ilvl="0" w:tplc="2880372A">
      <w:start w:val="1"/>
      <w:numFmt w:val="decimal"/>
      <w:lvlText w:val="%1)"/>
      <w:lvlJc w:val="left"/>
      <w:pPr>
        <w:ind w:left="720" w:hanging="360"/>
      </w:pPr>
      <w:rPr>
        <w:rFonts w:ascii="Times New Roman,Calibri" w:hAnsi="Times New Roman,Calibri" w:hint="default"/>
      </w:rPr>
    </w:lvl>
    <w:lvl w:ilvl="1" w:tplc="B0900A22">
      <w:start w:val="1"/>
      <w:numFmt w:val="lowerLetter"/>
      <w:lvlText w:val="%2."/>
      <w:lvlJc w:val="left"/>
      <w:pPr>
        <w:ind w:left="1440" w:hanging="360"/>
      </w:pPr>
    </w:lvl>
    <w:lvl w:ilvl="2" w:tplc="31304F6A">
      <w:start w:val="1"/>
      <w:numFmt w:val="lowerRoman"/>
      <w:lvlText w:val="%3."/>
      <w:lvlJc w:val="right"/>
      <w:pPr>
        <w:ind w:left="2160" w:hanging="180"/>
      </w:pPr>
    </w:lvl>
    <w:lvl w:ilvl="3" w:tplc="2E446730">
      <w:start w:val="1"/>
      <w:numFmt w:val="decimal"/>
      <w:lvlText w:val="%4."/>
      <w:lvlJc w:val="left"/>
      <w:pPr>
        <w:ind w:left="2880" w:hanging="360"/>
      </w:pPr>
    </w:lvl>
    <w:lvl w:ilvl="4" w:tplc="07E8CF18">
      <w:start w:val="1"/>
      <w:numFmt w:val="lowerLetter"/>
      <w:lvlText w:val="%5."/>
      <w:lvlJc w:val="left"/>
      <w:pPr>
        <w:ind w:left="3600" w:hanging="360"/>
      </w:pPr>
    </w:lvl>
    <w:lvl w:ilvl="5" w:tplc="52CE073C">
      <w:start w:val="1"/>
      <w:numFmt w:val="lowerRoman"/>
      <w:lvlText w:val="%6."/>
      <w:lvlJc w:val="right"/>
      <w:pPr>
        <w:ind w:left="4320" w:hanging="180"/>
      </w:pPr>
    </w:lvl>
    <w:lvl w:ilvl="6" w:tplc="CB783572">
      <w:start w:val="1"/>
      <w:numFmt w:val="decimal"/>
      <w:lvlText w:val="%7."/>
      <w:lvlJc w:val="left"/>
      <w:pPr>
        <w:ind w:left="5040" w:hanging="360"/>
      </w:pPr>
    </w:lvl>
    <w:lvl w:ilvl="7" w:tplc="CB04FDA2">
      <w:start w:val="1"/>
      <w:numFmt w:val="lowerLetter"/>
      <w:lvlText w:val="%8."/>
      <w:lvlJc w:val="left"/>
      <w:pPr>
        <w:ind w:left="5760" w:hanging="360"/>
      </w:pPr>
    </w:lvl>
    <w:lvl w:ilvl="8" w:tplc="EE3CFDF2">
      <w:start w:val="1"/>
      <w:numFmt w:val="lowerRoman"/>
      <w:lvlText w:val="%9."/>
      <w:lvlJc w:val="right"/>
      <w:pPr>
        <w:ind w:left="6480" w:hanging="180"/>
      </w:pPr>
    </w:lvl>
  </w:abstractNum>
  <w:abstractNum w:abstractNumId="13" w15:restartNumberingAfterBreak="0">
    <w:nsid w:val="329D3566"/>
    <w:multiLevelType w:val="hybridMultilevel"/>
    <w:tmpl w:val="41A606B6"/>
    <w:lvl w:ilvl="0" w:tplc="EDB83C92">
      <w:start w:val="1"/>
      <w:numFmt w:val="lowerLetter"/>
      <w:lvlText w:val="%1)"/>
      <w:lvlJc w:val="left"/>
      <w:pPr>
        <w:ind w:left="1080" w:hanging="360"/>
      </w:pPr>
      <w:rPr>
        <w:rFonts w:ascii="Times New Roman" w:eastAsia="Times New Roman" w:hAnsi="Times New Roman" w:cs="Times New Roman"/>
      </w:rPr>
    </w:lvl>
    <w:lvl w:ilvl="1" w:tplc="FF923298">
      <w:start w:val="1"/>
      <w:numFmt w:val="lowerLetter"/>
      <w:lvlText w:val="%2."/>
      <w:lvlJc w:val="left"/>
      <w:pPr>
        <w:ind w:left="1440" w:hanging="360"/>
      </w:pPr>
    </w:lvl>
    <w:lvl w:ilvl="2" w:tplc="3AD2E8F0">
      <w:start w:val="1"/>
      <w:numFmt w:val="lowerRoman"/>
      <w:lvlText w:val="%3."/>
      <w:lvlJc w:val="right"/>
      <w:pPr>
        <w:ind w:left="2160" w:hanging="180"/>
      </w:pPr>
    </w:lvl>
    <w:lvl w:ilvl="3" w:tplc="0478C0A2">
      <w:start w:val="1"/>
      <w:numFmt w:val="decimal"/>
      <w:lvlText w:val="%4."/>
      <w:lvlJc w:val="left"/>
      <w:pPr>
        <w:ind w:left="2880" w:hanging="360"/>
      </w:pPr>
    </w:lvl>
    <w:lvl w:ilvl="4" w:tplc="BEAC4C74">
      <w:start w:val="1"/>
      <w:numFmt w:val="lowerLetter"/>
      <w:lvlText w:val="%5."/>
      <w:lvlJc w:val="left"/>
      <w:pPr>
        <w:ind w:left="3600" w:hanging="360"/>
      </w:pPr>
    </w:lvl>
    <w:lvl w:ilvl="5" w:tplc="6CFEC95E">
      <w:start w:val="1"/>
      <w:numFmt w:val="lowerRoman"/>
      <w:lvlText w:val="%6."/>
      <w:lvlJc w:val="right"/>
      <w:pPr>
        <w:ind w:left="4320" w:hanging="180"/>
      </w:pPr>
    </w:lvl>
    <w:lvl w:ilvl="6" w:tplc="BB8EF12A">
      <w:start w:val="1"/>
      <w:numFmt w:val="decimal"/>
      <w:lvlText w:val="%7."/>
      <w:lvlJc w:val="left"/>
      <w:pPr>
        <w:ind w:left="5040" w:hanging="360"/>
      </w:pPr>
    </w:lvl>
    <w:lvl w:ilvl="7" w:tplc="95B6FC60">
      <w:start w:val="1"/>
      <w:numFmt w:val="lowerLetter"/>
      <w:lvlText w:val="%8."/>
      <w:lvlJc w:val="left"/>
      <w:pPr>
        <w:ind w:left="5760" w:hanging="360"/>
      </w:pPr>
    </w:lvl>
    <w:lvl w:ilvl="8" w:tplc="79A411F0">
      <w:start w:val="1"/>
      <w:numFmt w:val="lowerRoman"/>
      <w:lvlText w:val="%9."/>
      <w:lvlJc w:val="right"/>
      <w:pPr>
        <w:ind w:left="6480" w:hanging="180"/>
      </w:pPr>
    </w:lvl>
  </w:abstractNum>
  <w:abstractNum w:abstractNumId="14" w15:restartNumberingAfterBreak="0">
    <w:nsid w:val="336776A6"/>
    <w:multiLevelType w:val="hybridMultilevel"/>
    <w:tmpl w:val="5844A4F4"/>
    <w:lvl w:ilvl="0" w:tplc="C470B13A">
      <w:start w:val="57"/>
      <w:numFmt w:val="decimal"/>
      <w:lvlText w:val="%1."/>
      <w:lvlJc w:val="left"/>
      <w:pPr>
        <w:ind w:left="720" w:hanging="360"/>
      </w:pPr>
      <w:rPr>
        <w:sz w:val="28"/>
        <w:szCs w:val="28"/>
      </w:rPr>
    </w:lvl>
    <w:lvl w:ilvl="1" w:tplc="33FA712A">
      <w:start w:val="1"/>
      <w:numFmt w:val="lowerLetter"/>
      <w:lvlText w:val="%2."/>
      <w:lvlJc w:val="left"/>
      <w:pPr>
        <w:ind w:left="1440" w:hanging="360"/>
      </w:pPr>
    </w:lvl>
    <w:lvl w:ilvl="2" w:tplc="B08A4894">
      <w:start w:val="1"/>
      <w:numFmt w:val="lowerRoman"/>
      <w:lvlText w:val="%3."/>
      <w:lvlJc w:val="right"/>
      <w:pPr>
        <w:ind w:left="2160" w:hanging="180"/>
      </w:pPr>
    </w:lvl>
    <w:lvl w:ilvl="3" w:tplc="E366728C">
      <w:start w:val="1"/>
      <w:numFmt w:val="decimal"/>
      <w:lvlText w:val="%4."/>
      <w:lvlJc w:val="left"/>
      <w:pPr>
        <w:ind w:left="2880" w:hanging="360"/>
      </w:pPr>
    </w:lvl>
    <w:lvl w:ilvl="4" w:tplc="DF16D45A">
      <w:start w:val="1"/>
      <w:numFmt w:val="lowerLetter"/>
      <w:lvlText w:val="%5."/>
      <w:lvlJc w:val="left"/>
      <w:pPr>
        <w:ind w:left="3600" w:hanging="360"/>
      </w:pPr>
    </w:lvl>
    <w:lvl w:ilvl="5" w:tplc="FBE4ECD4">
      <w:start w:val="1"/>
      <w:numFmt w:val="lowerRoman"/>
      <w:lvlText w:val="%6."/>
      <w:lvlJc w:val="right"/>
      <w:pPr>
        <w:ind w:left="4320" w:hanging="180"/>
      </w:pPr>
    </w:lvl>
    <w:lvl w:ilvl="6" w:tplc="1C6A766C">
      <w:start w:val="1"/>
      <w:numFmt w:val="decimal"/>
      <w:lvlText w:val="%7."/>
      <w:lvlJc w:val="left"/>
      <w:pPr>
        <w:ind w:left="5040" w:hanging="360"/>
      </w:pPr>
    </w:lvl>
    <w:lvl w:ilvl="7" w:tplc="A240F67A">
      <w:start w:val="1"/>
      <w:numFmt w:val="lowerLetter"/>
      <w:lvlText w:val="%8."/>
      <w:lvlJc w:val="left"/>
      <w:pPr>
        <w:ind w:left="5760" w:hanging="360"/>
      </w:pPr>
    </w:lvl>
    <w:lvl w:ilvl="8" w:tplc="69A2DFC0">
      <w:start w:val="1"/>
      <w:numFmt w:val="lowerRoman"/>
      <w:lvlText w:val="%9."/>
      <w:lvlJc w:val="right"/>
      <w:pPr>
        <w:ind w:left="6480" w:hanging="180"/>
      </w:pPr>
    </w:lvl>
  </w:abstractNum>
  <w:abstractNum w:abstractNumId="15" w15:restartNumberingAfterBreak="0">
    <w:nsid w:val="354315F1"/>
    <w:multiLevelType w:val="hybridMultilevel"/>
    <w:tmpl w:val="CB5C2F3E"/>
    <w:lvl w:ilvl="0" w:tplc="C510942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679F218"/>
    <w:multiLevelType w:val="hybridMultilevel"/>
    <w:tmpl w:val="FFFFFFFF"/>
    <w:lvl w:ilvl="0" w:tplc="EAE864EC">
      <w:start w:val="1"/>
      <w:numFmt w:val="lowerLetter"/>
      <w:lvlText w:val="e)"/>
      <w:lvlJc w:val="left"/>
      <w:pPr>
        <w:ind w:left="720" w:hanging="360"/>
      </w:pPr>
    </w:lvl>
    <w:lvl w:ilvl="1" w:tplc="495E279C">
      <w:start w:val="1"/>
      <w:numFmt w:val="decimal"/>
      <w:lvlText w:val="(vi)"/>
      <w:lvlJc w:val="left"/>
      <w:pPr>
        <w:ind w:left="1440" w:hanging="360"/>
      </w:pPr>
    </w:lvl>
    <w:lvl w:ilvl="2" w:tplc="15BE98BE">
      <w:start w:val="1"/>
      <w:numFmt w:val="lowerRoman"/>
      <w:lvlText w:val="%3."/>
      <w:lvlJc w:val="right"/>
      <w:pPr>
        <w:ind w:left="2160" w:hanging="180"/>
      </w:pPr>
    </w:lvl>
    <w:lvl w:ilvl="3" w:tplc="58C877A8">
      <w:start w:val="1"/>
      <w:numFmt w:val="decimal"/>
      <w:lvlText w:val="%4."/>
      <w:lvlJc w:val="left"/>
      <w:pPr>
        <w:ind w:left="2880" w:hanging="360"/>
      </w:pPr>
    </w:lvl>
    <w:lvl w:ilvl="4" w:tplc="FF063C12">
      <w:start w:val="1"/>
      <w:numFmt w:val="lowerLetter"/>
      <w:lvlText w:val="%5."/>
      <w:lvlJc w:val="left"/>
      <w:pPr>
        <w:ind w:left="3600" w:hanging="360"/>
      </w:pPr>
    </w:lvl>
    <w:lvl w:ilvl="5" w:tplc="0242E10E">
      <w:start w:val="1"/>
      <w:numFmt w:val="lowerRoman"/>
      <w:lvlText w:val="%6."/>
      <w:lvlJc w:val="right"/>
      <w:pPr>
        <w:ind w:left="4320" w:hanging="180"/>
      </w:pPr>
    </w:lvl>
    <w:lvl w:ilvl="6" w:tplc="5D4EFED2">
      <w:start w:val="1"/>
      <w:numFmt w:val="decimal"/>
      <w:lvlText w:val="%7."/>
      <w:lvlJc w:val="left"/>
      <w:pPr>
        <w:ind w:left="5040" w:hanging="360"/>
      </w:pPr>
    </w:lvl>
    <w:lvl w:ilvl="7" w:tplc="49C8CEE0">
      <w:start w:val="1"/>
      <w:numFmt w:val="lowerLetter"/>
      <w:lvlText w:val="%8."/>
      <w:lvlJc w:val="left"/>
      <w:pPr>
        <w:ind w:left="5760" w:hanging="360"/>
      </w:pPr>
    </w:lvl>
    <w:lvl w:ilvl="8" w:tplc="EA288022">
      <w:start w:val="1"/>
      <w:numFmt w:val="lowerRoman"/>
      <w:lvlText w:val="%9."/>
      <w:lvlJc w:val="right"/>
      <w:pPr>
        <w:ind w:left="6480" w:hanging="180"/>
      </w:pPr>
    </w:lvl>
  </w:abstractNum>
  <w:abstractNum w:abstractNumId="17" w15:restartNumberingAfterBreak="0">
    <w:nsid w:val="3CFFD4B2"/>
    <w:multiLevelType w:val="hybridMultilevel"/>
    <w:tmpl w:val="D8CEE4EE"/>
    <w:lvl w:ilvl="0" w:tplc="FD6812B6">
      <w:start w:val="1"/>
      <w:numFmt w:val="decimal"/>
      <w:lvlText w:val="%1."/>
      <w:lvlJc w:val="left"/>
      <w:pPr>
        <w:ind w:left="630" w:hanging="360"/>
      </w:pPr>
    </w:lvl>
    <w:lvl w:ilvl="1" w:tplc="1C0E9B44">
      <w:start w:val="1"/>
      <w:numFmt w:val="lowerLetter"/>
      <w:lvlText w:val="%2."/>
      <w:lvlJc w:val="left"/>
      <w:pPr>
        <w:ind w:left="1440" w:hanging="360"/>
      </w:pPr>
    </w:lvl>
    <w:lvl w:ilvl="2" w:tplc="EE2213C6">
      <w:start w:val="1"/>
      <w:numFmt w:val="lowerRoman"/>
      <w:lvlText w:val="%3."/>
      <w:lvlJc w:val="right"/>
      <w:pPr>
        <w:ind w:left="2160" w:hanging="180"/>
      </w:pPr>
    </w:lvl>
    <w:lvl w:ilvl="3" w:tplc="D4B4B580">
      <w:start w:val="1"/>
      <w:numFmt w:val="decimal"/>
      <w:lvlText w:val="%4."/>
      <w:lvlJc w:val="left"/>
      <w:pPr>
        <w:ind w:left="2880" w:hanging="360"/>
      </w:pPr>
    </w:lvl>
    <w:lvl w:ilvl="4" w:tplc="9C9A3154">
      <w:start w:val="1"/>
      <w:numFmt w:val="lowerLetter"/>
      <w:lvlText w:val="%5."/>
      <w:lvlJc w:val="left"/>
      <w:pPr>
        <w:ind w:left="3600" w:hanging="360"/>
      </w:pPr>
    </w:lvl>
    <w:lvl w:ilvl="5" w:tplc="F342DD42">
      <w:start w:val="1"/>
      <w:numFmt w:val="lowerRoman"/>
      <w:lvlText w:val="%6."/>
      <w:lvlJc w:val="right"/>
      <w:pPr>
        <w:ind w:left="4320" w:hanging="180"/>
      </w:pPr>
    </w:lvl>
    <w:lvl w:ilvl="6" w:tplc="E940E74E">
      <w:start w:val="1"/>
      <w:numFmt w:val="decimal"/>
      <w:lvlText w:val="%7."/>
      <w:lvlJc w:val="left"/>
      <w:pPr>
        <w:ind w:left="5040" w:hanging="360"/>
      </w:pPr>
    </w:lvl>
    <w:lvl w:ilvl="7" w:tplc="30766DF2">
      <w:start w:val="1"/>
      <w:numFmt w:val="lowerLetter"/>
      <w:lvlText w:val="%8."/>
      <w:lvlJc w:val="left"/>
      <w:pPr>
        <w:ind w:left="5760" w:hanging="360"/>
      </w:pPr>
    </w:lvl>
    <w:lvl w:ilvl="8" w:tplc="747428B6">
      <w:start w:val="1"/>
      <w:numFmt w:val="lowerRoman"/>
      <w:lvlText w:val="%9."/>
      <w:lvlJc w:val="right"/>
      <w:pPr>
        <w:ind w:left="6480" w:hanging="180"/>
      </w:pPr>
    </w:lvl>
  </w:abstractNum>
  <w:abstractNum w:abstractNumId="18" w15:restartNumberingAfterBreak="0">
    <w:nsid w:val="3F130E8E"/>
    <w:multiLevelType w:val="hybridMultilevel"/>
    <w:tmpl w:val="2FEA9584"/>
    <w:lvl w:ilvl="0" w:tplc="813C494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F5C148D"/>
    <w:multiLevelType w:val="hybridMultilevel"/>
    <w:tmpl w:val="FFFFFFFF"/>
    <w:lvl w:ilvl="0" w:tplc="8FE2483E">
      <w:start w:val="1"/>
      <w:numFmt w:val="lowerLetter"/>
      <w:lvlText w:val="%1)"/>
      <w:lvlJc w:val="left"/>
      <w:pPr>
        <w:ind w:left="720" w:hanging="360"/>
      </w:pPr>
      <w:rPr>
        <w:rFonts w:ascii="Times New Roman" w:hAnsi="Times New Roman" w:hint="default"/>
      </w:rPr>
    </w:lvl>
    <w:lvl w:ilvl="1" w:tplc="C242E0CE">
      <w:start w:val="1"/>
      <w:numFmt w:val="lowerLetter"/>
      <w:lvlText w:val="%2."/>
      <w:lvlJc w:val="left"/>
      <w:pPr>
        <w:ind w:left="1440" w:hanging="360"/>
      </w:pPr>
    </w:lvl>
    <w:lvl w:ilvl="2" w:tplc="B9AE0012">
      <w:start w:val="1"/>
      <w:numFmt w:val="lowerRoman"/>
      <w:lvlText w:val="%3."/>
      <w:lvlJc w:val="right"/>
      <w:pPr>
        <w:ind w:left="2160" w:hanging="180"/>
      </w:pPr>
    </w:lvl>
    <w:lvl w:ilvl="3" w:tplc="0834F066">
      <w:start w:val="1"/>
      <w:numFmt w:val="decimal"/>
      <w:lvlText w:val="%4."/>
      <w:lvlJc w:val="left"/>
      <w:pPr>
        <w:ind w:left="2880" w:hanging="360"/>
      </w:pPr>
    </w:lvl>
    <w:lvl w:ilvl="4" w:tplc="12E64560">
      <w:start w:val="1"/>
      <w:numFmt w:val="lowerLetter"/>
      <w:lvlText w:val="%5."/>
      <w:lvlJc w:val="left"/>
      <w:pPr>
        <w:ind w:left="3600" w:hanging="360"/>
      </w:pPr>
    </w:lvl>
    <w:lvl w:ilvl="5" w:tplc="FF9493F8">
      <w:start w:val="1"/>
      <w:numFmt w:val="lowerRoman"/>
      <w:lvlText w:val="%6."/>
      <w:lvlJc w:val="right"/>
      <w:pPr>
        <w:ind w:left="4320" w:hanging="180"/>
      </w:pPr>
    </w:lvl>
    <w:lvl w:ilvl="6" w:tplc="2D743352">
      <w:start w:val="1"/>
      <w:numFmt w:val="decimal"/>
      <w:lvlText w:val="%7."/>
      <w:lvlJc w:val="left"/>
      <w:pPr>
        <w:ind w:left="5040" w:hanging="360"/>
      </w:pPr>
    </w:lvl>
    <w:lvl w:ilvl="7" w:tplc="4614D13C">
      <w:start w:val="1"/>
      <w:numFmt w:val="lowerLetter"/>
      <w:lvlText w:val="%8."/>
      <w:lvlJc w:val="left"/>
      <w:pPr>
        <w:ind w:left="5760" w:hanging="360"/>
      </w:pPr>
    </w:lvl>
    <w:lvl w:ilvl="8" w:tplc="A5AE81D6">
      <w:start w:val="1"/>
      <w:numFmt w:val="lowerRoman"/>
      <w:lvlText w:val="%9."/>
      <w:lvlJc w:val="right"/>
      <w:pPr>
        <w:ind w:left="6480" w:hanging="180"/>
      </w:pPr>
    </w:lvl>
  </w:abstractNum>
  <w:abstractNum w:abstractNumId="20" w15:restartNumberingAfterBreak="0">
    <w:nsid w:val="4356E923"/>
    <w:multiLevelType w:val="hybridMultilevel"/>
    <w:tmpl w:val="FFFFFFFF"/>
    <w:lvl w:ilvl="0" w:tplc="FFFFFFFF">
      <w:start w:val="1"/>
      <w:numFmt w:val="decimal"/>
      <w:lvlText w:val="%1."/>
      <w:lvlJc w:val="left"/>
      <w:pPr>
        <w:ind w:left="720" w:hanging="360"/>
      </w:pPr>
    </w:lvl>
    <w:lvl w:ilvl="1" w:tplc="9796BF66">
      <w:start w:val="1"/>
      <w:numFmt w:val="lowerLetter"/>
      <w:lvlText w:val="%2."/>
      <w:lvlJc w:val="left"/>
      <w:pPr>
        <w:ind w:left="1440" w:hanging="360"/>
      </w:pPr>
    </w:lvl>
    <w:lvl w:ilvl="2" w:tplc="5AE0A560">
      <w:start w:val="1"/>
      <w:numFmt w:val="lowerRoman"/>
      <w:lvlText w:val="%3."/>
      <w:lvlJc w:val="right"/>
      <w:pPr>
        <w:ind w:left="2160" w:hanging="180"/>
      </w:pPr>
    </w:lvl>
    <w:lvl w:ilvl="3" w:tplc="D09A32C2">
      <w:start w:val="1"/>
      <w:numFmt w:val="decimal"/>
      <w:lvlText w:val="%4."/>
      <w:lvlJc w:val="left"/>
      <w:pPr>
        <w:ind w:left="2880" w:hanging="360"/>
      </w:pPr>
    </w:lvl>
    <w:lvl w:ilvl="4" w:tplc="ABB246E4">
      <w:start w:val="1"/>
      <w:numFmt w:val="lowerLetter"/>
      <w:lvlText w:val="%5."/>
      <w:lvlJc w:val="left"/>
      <w:pPr>
        <w:ind w:left="3600" w:hanging="360"/>
      </w:pPr>
    </w:lvl>
    <w:lvl w:ilvl="5" w:tplc="2988C6C6">
      <w:start w:val="1"/>
      <w:numFmt w:val="lowerRoman"/>
      <w:lvlText w:val="%6."/>
      <w:lvlJc w:val="right"/>
      <w:pPr>
        <w:ind w:left="4320" w:hanging="180"/>
      </w:pPr>
    </w:lvl>
    <w:lvl w:ilvl="6" w:tplc="2C0C49C0">
      <w:start w:val="1"/>
      <w:numFmt w:val="decimal"/>
      <w:lvlText w:val="%7."/>
      <w:lvlJc w:val="left"/>
      <w:pPr>
        <w:ind w:left="5040" w:hanging="360"/>
      </w:pPr>
    </w:lvl>
    <w:lvl w:ilvl="7" w:tplc="A8D8D9A8">
      <w:start w:val="1"/>
      <w:numFmt w:val="lowerLetter"/>
      <w:lvlText w:val="%8."/>
      <w:lvlJc w:val="left"/>
      <w:pPr>
        <w:ind w:left="5760" w:hanging="360"/>
      </w:pPr>
    </w:lvl>
    <w:lvl w:ilvl="8" w:tplc="845C20D6">
      <w:start w:val="1"/>
      <w:numFmt w:val="lowerRoman"/>
      <w:lvlText w:val="%9."/>
      <w:lvlJc w:val="right"/>
      <w:pPr>
        <w:ind w:left="6480" w:hanging="180"/>
      </w:pPr>
    </w:lvl>
  </w:abstractNum>
  <w:abstractNum w:abstractNumId="21" w15:restartNumberingAfterBreak="0">
    <w:nsid w:val="4586656B"/>
    <w:multiLevelType w:val="hybridMultilevel"/>
    <w:tmpl w:val="976CB1D8"/>
    <w:lvl w:ilvl="0" w:tplc="37AE86F0">
      <w:start w:val="6"/>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65E4490"/>
    <w:multiLevelType w:val="hybridMultilevel"/>
    <w:tmpl w:val="B058D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39E7D"/>
    <w:multiLevelType w:val="hybridMultilevel"/>
    <w:tmpl w:val="FFFFFFFF"/>
    <w:lvl w:ilvl="0" w:tplc="FEE6739E">
      <w:start w:val="1"/>
      <w:numFmt w:val="decimal"/>
      <w:lvlText w:val="%1."/>
      <w:lvlJc w:val="left"/>
      <w:pPr>
        <w:ind w:left="720" w:hanging="360"/>
      </w:pPr>
    </w:lvl>
    <w:lvl w:ilvl="1" w:tplc="DAF6D11C">
      <w:start w:val="1"/>
      <w:numFmt w:val="lowerLetter"/>
      <w:lvlText w:val="%2."/>
      <w:lvlJc w:val="left"/>
      <w:pPr>
        <w:ind w:left="1440" w:hanging="360"/>
      </w:pPr>
    </w:lvl>
    <w:lvl w:ilvl="2" w:tplc="D1BE0F0E">
      <w:start w:val="1"/>
      <w:numFmt w:val="lowerRoman"/>
      <w:lvlText w:val="%3."/>
      <w:lvlJc w:val="right"/>
      <w:pPr>
        <w:ind w:left="2160" w:hanging="180"/>
      </w:pPr>
    </w:lvl>
    <w:lvl w:ilvl="3" w:tplc="E63E7318">
      <w:start w:val="1"/>
      <w:numFmt w:val="decimal"/>
      <w:lvlText w:val="%4."/>
      <w:lvlJc w:val="left"/>
      <w:pPr>
        <w:ind w:left="2880" w:hanging="360"/>
      </w:pPr>
    </w:lvl>
    <w:lvl w:ilvl="4" w:tplc="C67AE6A8">
      <w:start w:val="1"/>
      <w:numFmt w:val="lowerLetter"/>
      <w:lvlText w:val="%5."/>
      <w:lvlJc w:val="left"/>
      <w:pPr>
        <w:ind w:left="3600" w:hanging="360"/>
      </w:pPr>
    </w:lvl>
    <w:lvl w:ilvl="5" w:tplc="802695C6">
      <w:start w:val="1"/>
      <w:numFmt w:val="lowerRoman"/>
      <w:lvlText w:val="%6."/>
      <w:lvlJc w:val="right"/>
      <w:pPr>
        <w:ind w:left="4320" w:hanging="180"/>
      </w:pPr>
    </w:lvl>
    <w:lvl w:ilvl="6" w:tplc="3D6A79AE">
      <w:start w:val="1"/>
      <w:numFmt w:val="decimal"/>
      <w:lvlText w:val="%7."/>
      <w:lvlJc w:val="left"/>
      <w:pPr>
        <w:ind w:left="5040" w:hanging="360"/>
      </w:pPr>
    </w:lvl>
    <w:lvl w:ilvl="7" w:tplc="A6E8AB76">
      <w:start w:val="1"/>
      <w:numFmt w:val="lowerLetter"/>
      <w:lvlText w:val="%8."/>
      <w:lvlJc w:val="left"/>
      <w:pPr>
        <w:ind w:left="5760" w:hanging="360"/>
      </w:pPr>
    </w:lvl>
    <w:lvl w:ilvl="8" w:tplc="47C274A4">
      <w:start w:val="1"/>
      <w:numFmt w:val="lowerRoman"/>
      <w:lvlText w:val="%9."/>
      <w:lvlJc w:val="right"/>
      <w:pPr>
        <w:ind w:left="6480" w:hanging="180"/>
      </w:pPr>
    </w:lvl>
  </w:abstractNum>
  <w:abstractNum w:abstractNumId="24" w15:restartNumberingAfterBreak="0">
    <w:nsid w:val="593E093A"/>
    <w:multiLevelType w:val="hybridMultilevel"/>
    <w:tmpl w:val="FFFFFFFF"/>
    <w:lvl w:ilvl="0" w:tplc="E2D0D23E">
      <w:start w:val="4"/>
      <w:numFmt w:val="lowerLetter"/>
      <w:lvlText w:val="%1."/>
      <w:lvlJc w:val="left"/>
      <w:pPr>
        <w:ind w:left="720" w:hanging="360"/>
      </w:pPr>
      <w:rPr>
        <w:rFonts w:ascii="Times New Roman" w:hAnsi="Times New Roman" w:hint="default"/>
      </w:rPr>
    </w:lvl>
    <w:lvl w:ilvl="1" w:tplc="44C0108C">
      <w:start w:val="1"/>
      <w:numFmt w:val="lowerLetter"/>
      <w:lvlText w:val="%2."/>
      <w:lvlJc w:val="left"/>
      <w:pPr>
        <w:ind w:left="1440" w:hanging="360"/>
      </w:pPr>
    </w:lvl>
    <w:lvl w:ilvl="2" w:tplc="350A1722">
      <w:start w:val="1"/>
      <w:numFmt w:val="lowerRoman"/>
      <w:lvlText w:val="%3."/>
      <w:lvlJc w:val="right"/>
      <w:pPr>
        <w:ind w:left="2160" w:hanging="180"/>
      </w:pPr>
    </w:lvl>
    <w:lvl w:ilvl="3" w:tplc="B4E66080">
      <w:start w:val="1"/>
      <w:numFmt w:val="decimal"/>
      <w:lvlText w:val="%4."/>
      <w:lvlJc w:val="left"/>
      <w:pPr>
        <w:ind w:left="2880" w:hanging="360"/>
      </w:pPr>
    </w:lvl>
    <w:lvl w:ilvl="4" w:tplc="7E9A44DA">
      <w:start w:val="1"/>
      <w:numFmt w:val="lowerLetter"/>
      <w:lvlText w:val="%5."/>
      <w:lvlJc w:val="left"/>
      <w:pPr>
        <w:ind w:left="3600" w:hanging="360"/>
      </w:pPr>
    </w:lvl>
    <w:lvl w:ilvl="5" w:tplc="D93E9F0A">
      <w:start w:val="1"/>
      <w:numFmt w:val="lowerRoman"/>
      <w:lvlText w:val="%6."/>
      <w:lvlJc w:val="right"/>
      <w:pPr>
        <w:ind w:left="4320" w:hanging="180"/>
      </w:pPr>
    </w:lvl>
    <w:lvl w:ilvl="6" w:tplc="C3EA8724">
      <w:start w:val="1"/>
      <w:numFmt w:val="decimal"/>
      <w:lvlText w:val="%7."/>
      <w:lvlJc w:val="left"/>
      <w:pPr>
        <w:ind w:left="5040" w:hanging="360"/>
      </w:pPr>
    </w:lvl>
    <w:lvl w:ilvl="7" w:tplc="1908C0FC">
      <w:start w:val="1"/>
      <w:numFmt w:val="lowerLetter"/>
      <w:lvlText w:val="%8."/>
      <w:lvlJc w:val="left"/>
      <w:pPr>
        <w:ind w:left="5760" w:hanging="360"/>
      </w:pPr>
    </w:lvl>
    <w:lvl w:ilvl="8" w:tplc="2CA40E0A">
      <w:start w:val="1"/>
      <w:numFmt w:val="lowerRoman"/>
      <w:lvlText w:val="%9."/>
      <w:lvlJc w:val="right"/>
      <w:pPr>
        <w:ind w:left="6480" w:hanging="180"/>
      </w:pPr>
    </w:lvl>
  </w:abstractNum>
  <w:abstractNum w:abstractNumId="25" w15:restartNumberingAfterBreak="0">
    <w:nsid w:val="5AAD6ACF"/>
    <w:multiLevelType w:val="hybridMultilevel"/>
    <w:tmpl w:val="AE267662"/>
    <w:lvl w:ilvl="0" w:tplc="EBB64F1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C156BB2"/>
    <w:multiLevelType w:val="hybridMultilevel"/>
    <w:tmpl w:val="A35EFB84"/>
    <w:lvl w:ilvl="0" w:tplc="B9CA1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7157A7"/>
    <w:multiLevelType w:val="hybridMultilevel"/>
    <w:tmpl w:val="5EB4A176"/>
    <w:lvl w:ilvl="0" w:tplc="B9CA18A0">
      <w:start w:val="1"/>
      <w:numFmt w:val="decimal"/>
      <w:lvlText w:val="%1)"/>
      <w:lvlJc w:val="left"/>
      <w:pPr>
        <w:ind w:left="1080" w:hanging="360"/>
      </w:pPr>
      <w:rPr>
        <w:rFonts w:ascii="Times New Roman" w:hAnsi="Times New Roman"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B2696A"/>
    <w:multiLevelType w:val="hybridMultilevel"/>
    <w:tmpl w:val="CF9AE70E"/>
    <w:lvl w:ilvl="0" w:tplc="C99AA3E8">
      <w:start w:val="1"/>
      <w:numFmt w:val="lowerLetter"/>
      <w:lvlText w:val="%1)"/>
      <w:lvlJc w:val="left"/>
      <w:pPr>
        <w:ind w:left="990" w:hanging="360"/>
      </w:pPr>
      <w:rPr>
        <w:rFonts w:ascii="Times New Roman" w:eastAsiaTheme="minorEastAsia"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4EF7D82"/>
    <w:multiLevelType w:val="hybridMultilevel"/>
    <w:tmpl w:val="EF9E135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D15222"/>
    <w:multiLevelType w:val="hybridMultilevel"/>
    <w:tmpl w:val="FFFFFFFF"/>
    <w:lvl w:ilvl="0" w:tplc="669E4F3A">
      <w:start w:val="1"/>
      <w:numFmt w:val="upperLetter"/>
      <w:lvlText w:val="%1)"/>
      <w:lvlJc w:val="left"/>
      <w:pPr>
        <w:ind w:left="1800" w:hanging="360"/>
      </w:pPr>
    </w:lvl>
    <w:lvl w:ilvl="1" w:tplc="D6A039F4">
      <w:start w:val="1"/>
      <w:numFmt w:val="lowerLetter"/>
      <w:lvlText w:val="%2."/>
      <w:lvlJc w:val="left"/>
      <w:pPr>
        <w:ind w:left="2520" w:hanging="360"/>
      </w:pPr>
    </w:lvl>
    <w:lvl w:ilvl="2" w:tplc="916A2992">
      <w:start w:val="1"/>
      <w:numFmt w:val="lowerRoman"/>
      <w:lvlText w:val="%3."/>
      <w:lvlJc w:val="right"/>
      <w:pPr>
        <w:ind w:left="3240" w:hanging="180"/>
      </w:pPr>
    </w:lvl>
    <w:lvl w:ilvl="3" w:tplc="0BBA3D1C">
      <w:start w:val="1"/>
      <w:numFmt w:val="decimal"/>
      <w:lvlText w:val="%4."/>
      <w:lvlJc w:val="left"/>
      <w:pPr>
        <w:ind w:left="3960" w:hanging="360"/>
      </w:pPr>
    </w:lvl>
    <w:lvl w:ilvl="4" w:tplc="D1E61034">
      <w:start w:val="1"/>
      <w:numFmt w:val="lowerLetter"/>
      <w:lvlText w:val="%5."/>
      <w:lvlJc w:val="left"/>
      <w:pPr>
        <w:ind w:left="4680" w:hanging="360"/>
      </w:pPr>
    </w:lvl>
    <w:lvl w:ilvl="5" w:tplc="0D3C2AD0">
      <w:start w:val="1"/>
      <w:numFmt w:val="lowerRoman"/>
      <w:lvlText w:val="%6."/>
      <w:lvlJc w:val="right"/>
      <w:pPr>
        <w:ind w:left="5400" w:hanging="180"/>
      </w:pPr>
    </w:lvl>
    <w:lvl w:ilvl="6" w:tplc="F5C08CF2">
      <w:start w:val="1"/>
      <w:numFmt w:val="decimal"/>
      <w:lvlText w:val="%7."/>
      <w:lvlJc w:val="left"/>
      <w:pPr>
        <w:ind w:left="6120" w:hanging="360"/>
      </w:pPr>
    </w:lvl>
    <w:lvl w:ilvl="7" w:tplc="A986F11C">
      <w:start w:val="1"/>
      <w:numFmt w:val="lowerLetter"/>
      <w:lvlText w:val="%8."/>
      <w:lvlJc w:val="left"/>
      <w:pPr>
        <w:ind w:left="6840" w:hanging="360"/>
      </w:pPr>
    </w:lvl>
    <w:lvl w:ilvl="8" w:tplc="66C27630">
      <w:start w:val="1"/>
      <w:numFmt w:val="lowerRoman"/>
      <w:lvlText w:val="%9."/>
      <w:lvlJc w:val="right"/>
      <w:pPr>
        <w:ind w:left="7560" w:hanging="180"/>
      </w:pPr>
    </w:lvl>
  </w:abstractNum>
  <w:abstractNum w:abstractNumId="31" w15:restartNumberingAfterBreak="0">
    <w:nsid w:val="6F923C85"/>
    <w:multiLevelType w:val="hybridMultilevel"/>
    <w:tmpl w:val="FFFFFFFF"/>
    <w:lvl w:ilvl="0" w:tplc="AC18BCA4">
      <w:start w:val="1"/>
      <w:numFmt w:val="upperRoman"/>
      <w:lvlText w:val="%1."/>
      <w:lvlJc w:val="left"/>
      <w:pPr>
        <w:ind w:left="1571" w:hanging="720"/>
      </w:pPr>
      <w:rPr>
        <w:rFonts w:ascii="Times New Roman" w:hAnsi="Times New Roman" w:hint="default"/>
      </w:rPr>
    </w:lvl>
    <w:lvl w:ilvl="1" w:tplc="69F08758">
      <w:start w:val="1"/>
      <w:numFmt w:val="lowerLetter"/>
      <w:lvlText w:val="%2."/>
      <w:lvlJc w:val="left"/>
      <w:pPr>
        <w:ind w:left="1440" w:hanging="360"/>
      </w:pPr>
    </w:lvl>
    <w:lvl w:ilvl="2" w:tplc="CBF625A0">
      <w:start w:val="1"/>
      <w:numFmt w:val="lowerRoman"/>
      <w:lvlText w:val="%3."/>
      <w:lvlJc w:val="right"/>
      <w:pPr>
        <w:ind w:left="2160" w:hanging="180"/>
      </w:pPr>
    </w:lvl>
    <w:lvl w:ilvl="3" w:tplc="E5520446">
      <w:start w:val="1"/>
      <w:numFmt w:val="decimal"/>
      <w:lvlText w:val="%4."/>
      <w:lvlJc w:val="left"/>
      <w:pPr>
        <w:ind w:left="2880" w:hanging="360"/>
      </w:pPr>
    </w:lvl>
    <w:lvl w:ilvl="4" w:tplc="2E32C3A6">
      <w:start w:val="1"/>
      <w:numFmt w:val="lowerLetter"/>
      <w:lvlText w:val="%5."/>
      <w:lvlJc w:val="left"/>
      <w:pPr>
        <w:ind w:left="3600" w:hanging="360"/>
      </w:pPr>
    </w:lvl>
    <w:lvl w:ilvl="5" w:tplc="401CFD06">
      <w:start w:val="1"/>
      <w:numFmt w:val="lowerRoman"/>
      <w:lvlText w:val="%6."/>
      <w:lvlJc w:val="right"/>
      <w:pPr>
        <w:ind w:left="4320" w:hanging="180"/>
      </w:pPr>
    </w:lvl>
    <w:lvl w:ilvl="6" w:tplc="742060F6">
      <w:start w:val="1"/>
      <w:numFmt w:val="decimal"/>
      <w:lvlText w:val="%7."/>
      <w:lvlJc w:val="left"/>
      <w:pPr>
        <w:ind w:left="5040" w:hanging="360"/>
      </w:pPr>
    </w:lvl>
    <w:lvl w:ilvl="7" w:tplc="2BC228CA">
      <w:start w:val="1"/>
      <w:numFmt w:val="lowerLetter"/>
      <w:lvlText w:val="%8."/>
      <w:lvlJc w:val="left"/>
      <w:pPr>
        <w:ind w:left="5760" w:hanging="360"/>
      </w:pPr>
    </w:lvl>
    <w:lvl w:ilvl="8" w:tplc="4E406092">
      <w:start w:val="1"/>
      <w:numFmt w:val="lowerRoman"/>
      <w:lvlText w:val="%9."/>
      <w:lvlJc w:val="right"/>
      <w:pPr>
        <w:ind w:left="6480" w:hanging="180"/>
      </w:pPr>
    </w:lvl>
  </w:abstractNum>
  <w:abstractNum w:abstractNumId="32" w15:restartNumberingAfterBreak="0">
    <w:nsid w:val="6FA268F4"/>
    <w:multiLevelType w:val="hybridMultilevel"/>
    <w:tmpl w:val="1B0885C2"/>
    <w:lvl w:ilvl="0" w:tplc="F0FEE300">
      <w:start w:val="1"/>
      <w:numFmt w:val="lowerLetter"/>
      <w:lvlText w:val="%1)"/>
      <w:lvlJc w:val="left"/>
      <w:pPr>
        <w:ind w:left="990" w:hanging="360"/>
      </w:pPr>
      <w:rPr>
        <w:rFonts w:ascii="Times New Roman" w:eastAsiaTheme="minorEastAsia"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FC3B143"/>
    <w:multiLevelType w:val="hybridMultilevel"/>
    <w:tmpl w:val="FFFFFFFF"/>
    <w:lvl w:ilvl="0" w:tplc="1ABAD324">
      <w:start w:val="1"/>
      <w:numFmt w:val="decimal"/>
      <w:lvlText w:val="%1)"/>
      <w:lvlJc w:val="left"/>
      <w:pPr>
        <w:ind w:left="720" w:hanging="360"/>
      </w:pPr>
    </w:lvl>
    <w:lvl w:ilvl="1" w:tplc="A336FCCA">
      <w:start w:val="1"/>
      <w:numFmt w:val="lowerLetter"/>
      <w:lvlText w:val="%2."/>
      <w:lvlJc w:val="left"/>
      <w:pPr>
        <w:ind w:left="1440" w:hanging="360"/>
      </w:pPr>
    </w:lvl>
    <w:lvl w:ilvl="2" w:tplc="9B26A79A">
      <w:start w:val="1"/>
      <w:numFmt w:val="lowerRoman"/>
      <w:lvlText w:val="%3."/>
      <w:lvlJc w:val="right"/>
      <w:pPr>
        <w:ind w:left="2160" w:hanging="180"/>
      </w:pPr>
    </w:lvl>
    <w:lvl w:ilvl="3" w:tplc="2820AEA6">
      <w:start w:val="1"/>
      <w:numFmt w:val="decimal"/>
      <w:lvlText w:val="%4."/>
      <w:lvlJc w:val="left"/>
      <w:pPr>
        <w:ind w:left="2880" w:hanging="360"/>
      </w:pPr>
    </w:lvl>
    <w:lvl w:ilvl="4" w:tplc="B3F43F40">
      <w:start w:val="1"/>
      <w:numFmt w:val="lowerLetter"/>
      <w:lvlText w:val="%5."/>
      <w:lvlJc w:val="left"/>
      <w:pPr>
        <w:ind w:left="3600" w:hanging="360"/>
      </w:pPr>
    </w:lvl>
    <w:lvl w:ilvl="5" w:tplc="DDCC8C4C">
      <w:start w:val="1"/>
      <w:numFmt w:val="lowerRoman"/>
      <w:lvlText w:val="%6."/>
      <w:lvlJc w:val="right"/>
      <w:pPr>
        <w:ind w:left="4320" w:hanging="180"/>
      </w:pPr>
    </w:lvl>
    <w:lvl w:ilvl="6" w:tplc="DD9890BC">
      <w:start w:val="1"/>
      <w:numFmt w:val="decimal"/>
      <w:lvlText w:val="%7."/>
      <w:lvlJc w:val="left"/>
      <w:pPr>
        <w:ind w:left="5040" w:hanging="360"/>
      </w:pPr>
    </w:lvl>
    <w:lvl w:ilvl="7" w:tplc="E2A8E09E">
      <w:start w:val="1"/>
      <w:numFmt w:val="lowerLetter"/>
      <w:lvlText w:val="%8."/>
      <w:lvlJc w:val="left"/>
      <w:pPr>
        <w:ind w:left="5760" w:hanging="360"/>
      </w:pPr>
    </w:lvl>
    <w:lvl w:ilvl="8" w:tplc="88AEF31C">
      <w:start w:val="1"/>
      <w:numFmt w:val="lowerRoman"/>
      <w:lvlText w:val="%9."/>
      <w:lvlJc w:val="right"/>
      <w:pPr>
        <w:ind w:left="6480" w:hanging="180"/>
      </w:pPr>
    </w:lvl>
  </w:abstractNum>
  <w:abstractNum w:abstractNumId="34" w15:restartNumberingAfterBreak="0">
    <w:nsid w:val="73E04A40"/>
    <w:multiLevelType w:val="hybridMultilevel"/>
    <w:tmpl w:val="FFFFFFFF"/>
    <w:lvl w:ilvl="0" w:tplc="FF94650C">
      <w:start w:val="3"/>
      <w:numFmt w:val="lowerLetter"/>
      <w:lvlText w:val="%1)"/>
      <w:lvlJc w:val="left"/>
      <w:pPr>
        <w:ind w:left="720" w:hanging="360"/>
      </w:pPr>
      <w:rPr>
        <w:rFonts w:ascii="Times New Roman" w:hAnsi="Times New Roman" w:hint="default"/>
      </w:rPr>
    </w:lvl>
    <w:lvl w:ilvl="1" w:tplc="DAEA0730">
      <w:start w:val="1"/>
      <w:numFmt w:val="lowerLetter"/>
      <w:lvlText w:val="%2."/>
      <w:lvlJc w:val="left"/>
      <w:pPr>
        <w:ind w:left="1440" w:hanging="360"/>
      </w:pPr>
    </w:lvl>
    <w:lvl w:ilvl="2" w:tplc="23AA9B36">
      <w:start w:val="1"/>
      <w:numFmt w:val="lowerRoman"/>
      <w:lvlText w:val="%3."/>
      <w:lvlJc w:val="right"/>
      <w:pPr>
        <w:ind w:left="2160" w:hanging="180"/>
      </w:pPr>
    </w:lvl>
    <w:lvl w:ilvl="3" w:tplc="0652F81E">
      <w:start w:val="1"/>
      <w:numFmt w:val="decimal"/>
      <w:lvlText w:val="%4."/>
      <w:lvlJc w:val="left"/>
      <w:pPr>
        <w:ind w:left="2880" w:hanging="360"/>
      </w:pPr>
    </w:lvl>
    <w:lvl w:ilvl="4" w:tplc="39805C00">
      <w:start w:val="1"/>
      <w:numFmt w:val="lowerLetter"/>
      <w:lvlText w:val="%5."/>
      <w:lvlJc w:val="left"/>
      <w:pPr>
        <w:ind w:left="3600" w:hanging="360"/>
      </w:pPr>
    </w:lvl>
    <w:lvl w:ilvl="5" w:tplc="F56A79D8">
      <w:start w:val="1"/>
      <w:numFmt w:val="lowerRoman"/>
      <w:lvlText w:val="%6."/>
      <w:lvlJc w:val="right"/>
      <w:pPr>
        <w:ind w:left="4320" w:hanging="180"/>
      </w:pPr>
    </w:lvl>
    <w:lvl w:ilvl="6" w:tplc="C7A0C0CA">
      <w:start w:val="1"/>
      <w:numFmt w:val="decimal"/>
      <w:lvlText w:val="%7."/>
      <w:lvlJc w:val="left"/>
      <w:pPr>
        <w:ind w:left="5040" w:hanging="360"/>
      </w:pPr>
    </w:lvl>
    <w:lvl w:ilvl="7" w:tplc="AC0853C2">
      <w:start w:val="1"/>
      <w:numFmt w:val="lowerLetter"/>
      <w:lvlText w:val="%8."/>
      <w:lvlJc w:val="left"/>
      <w:pPr>
        <w:ind w:left="5760" w:hanging="360"/>
      </w:pPr>
    </w:lvl>
    <w:lvl w:ilvl="8" w:tplc="CA5240C8">
      <w:start w:val="1"/>
      <w:numFmt w:val="lowerRoman"/>
      <w:lvlText w:val="%9."/>
      <w:lvlJc w:val="right"/>
      <w:pPr>
        <w:ind w:left="6480" w:hanging="180"/>
      </w:pPr>
    </w:lvl>
  </w:abstractNum>
  <w:abstractNum w:abstractNumId="35" w15:restartNumberingAfterBreak="0">
    <w:nsid w:val="7474D6B4"/>
    <w:multiLevelType w:val="hybridMultilevel"/>
    <w:tmpl w:val="FFFFFFFF"/>
    <w:lvl w:ilvl="0" w:tplc="B2CE37FC">
      <w:start w:val="1"/>
      <w:numFmt w:val="decimal"/>
      <w:lvlText w:val="%1."/>
      <w:lvlJc w:val="left"/>
      <w:pPr>
        <w:ind w:left="720" w:hanging="360"/>
      </w:pPr>
    </w:lvl>
    <w:lvl w:ilvl="1" w:tplc="197886FC">
      <w:start w:val="1"/>
      <w:numFmt w:val="lowerLetter"/>
      <w:lvlText w:val="%2."/>
      <w:lvlJc w:val="left"/>
      <w:pPr>
        <w:ind w:left="1440" w:hanging="360"/>
      </w:pPr>
    </w:lvl>
    <w:lvl w:ilvl="2" w:tplc="0B6ED98A">
      <w:start w:val="1"/>
      <w:numFmt w:val="lowerRoman"/>
      <w:lvlText w:val="%3."/>
      <w:lvlJc w:val="right"/>
      <w:pPr>
        <w:ind w:left="2160" w:hanging="180"/>
      </w:pPr>
    </w:lvl>
    <w:lvl w:ilvl="3" w:tplc="4290D8E2">
      <w:start w:val="1"/>
      <w:numFmt w:val="decimal"/>
      <w:lvlText w:val="%4."/>
      <w:lvlJc w:val="left"/>
      <w:pPr>
        <w:ind w:left="2880" w:hanging="360"/>
      </w:pPr>
    </w:lvl>
    <w:lvl w:ilvl="4" w:tplc="CDF02E90">
      <w:start w:val="1"/>
      <w:numFmt w:val="lowerLetter"/>
      <w:lvlText w:val="%5."/>
      <w:lvlJc w:val="left"/>
      <w:pPr>
        <w:ind w:left="3600" w:hanging="360"/>
      </w:pPr>
    </w:lvl>
    <w:lvl w:ilvl="5" w:tplc="9EEC3E20">
      <w:start w:val="1"/>
      <w:numFmt w:val="lowerRoman"/>
      <w:lvlText w:val="%6."/>
      <w:lvlJc w:val="right"/>
      <w:pPr>
        <w:ind w:left="4320" w:hanging="180"/>
      </w:pPr>
    </w:lvl>
    <w:lvl w:ilvl="6" w:tplc="E3003DAC">
      <w:start w:val="1"/>
      <w:numFmt w:val="decimal"/>
      <w:lvlText w:val="%7."/>
      <w:lvlJc w:val="left"/>
      <w:pPr>
        <w:ind w:left="5040" w:hanging="360"/>
      </w:pPr>
    </w:lvl>
    <w:lvl w:ilvl="7" w:tplc="46C2CF66">
      <w:start w:val="1"/>
      <w:numFmt w:val="lowerLetter"/>
      <w:lvlText w:val="%8."/>
      <w:lvlJc w:val="left"/>
      <w:pPr>
        <w:ind w:left="5760" w:hanging="360"/>
      </w:pPr>
    </w:lvl>
    <w:lvl w:ilvl="8" w:tplc="FD3461DA">
      <w:start w:val="1"/>
      <w:numFmt w:val="lowerRoman"/>
      <w:lvlText w:val="%9."/>
      <w:lvlJc w:val="right"/>
      <w:pPr>
        <w:ind w:left="6480" w:hanging="180"/>
      </w:pPr>
    </w:lvl>
  </w:abstractNum>
  <w:abstractNum w:abstractNumId="36" w15:restartNumberingAfterBreak="0">
    <w:nsid w:val="7517519D"/>
    <w:multiLevelType w:val="hybridMultilevel"/>
    <w:tmpl w:val="FFFFFFFF"/>
    <w:lvl w:ilvl="0" w:tplc="3780AE40">
      <w:start w:val="1"/>
      <w:numFmt w:val="lowerLetter"/>
      <w:lvlText w:val="%1)"/>
      <w:lvlJc w:val="left"/>
      <w:pPr>
        <w:ind w:left="720" w:hanging="360"/>
      </w:pPr>
    </w:lvl>
    <w:lvl w:ilvl="1" w:tplc="7AC4570E">
      <w:start w:val="1"/>
      <w:numFmt w:val="lowerLetter"/>
      <w:lvlText w:val="%2."/>
      <w:lvlJc w:val="left"/>
      <w:pPr>
        <w:ind w:left="1440" w:hanging="360"/>
      </w:pPr>
    </w:lvl>
    <w:lvl w:ilvl="2" w:tplc="115A2A32">
      <w:start w:val="1"/>
      <w:numFmt w:val="lowerRoman"/>
      <w:lvlText w:val="%3."/>
      <w:lvlJc w:val="right"/>
      <w:pPr>
        <w:ind w:left="2160" w:hanging="180"/>
      </w:pPr>
    </w:lvl>
    <w:lvl w:ilvl="3" w:tplc="1E841824">
      <w:start w:val="1"/>
      <w:numFmt w:val="decimal"/>
      <w:lvlText w:val="%4."/>
      <w:lvlJc w:val="left"/>
      <w:pPr>
        <w:ind w:left="2880" w:hanging="360"/>
      </w:pPr>
    </w:lvl>
    <w:lvl w:ilvl="4" w:tplc="956602EC">
      <w:start w:val="1"/>
      <w:numFmt w:val="lowerLetter"/>
      <w:lvlText w:val="%5."/>
      <w:lvlJc w:val="left"/>
      <w:pPr>
        <w:ind w:left="3600" w:hanging="360"/>
      </w:pPr>
    </w:lvl>
    <w:lvl w:ilvl="5" w:tplc="690C7B4C">
      <w:start w:val="1"/>
      <w:numFmt w:val="lowerRoman"/>
      <w:lvlText w:val="%6."/>
      <w:lvlJc w:val="right"/>
      <w:pPr>
        <w:ind w:left="4320" w:hanging="180"/>
      </w:pPr>
    </w:lvl>
    <w:lvl w:ilvl="6" w:tplc="AF225A20">
      <w:start w:val="1"/>
      <w:numFmt w:val="decimal"/>
      <w:lvlText w:val="%7."/>
      <w:lvlJc w:val="left"/>
      <w:pPr>
        <w:ind w:left="5040" w:hanging="360"/>
      </w:pPr>
    </w:lvl>
    <w:lvl w:ilvl="7" w:tplc="D35ABDBC">
      <w:start w:val="1"/>
      <w:numFmt w:val="lowerLetter"/>
      <w:lvlText w:val="%8."/>
      <w:lvlJc w:val="left"/>
      <w:pPr>
        <w:ind w:left="5760" w:hanging="360"/>
      </w:pPr>
    </w:lvl>
    <w:lvl w:ilvl="8" w:tplc="47AAD6EA">
      <w:start w:val="1"/>
      <w:numFmt w:val="lowerRoman"/>
      <w:lvlText w:val="%9."/>
      <w:lvlJc w:val="right"/>
      <w:pPr>
        <w:ind w:left="6480" w:hanging="180"/>
      </w:pPr>
    </w:lvl>
  </w:abstractNum>
  <w:abstractNum w:abstractNumId="37" w15:restartNumberingAfterBreak="0">
    <w:nsid w:val="78F7749B"/>
    <w:multiLevelType w:val="hybridMultilevel"/>
    <w:tmpl w:val="7EBC6B50"/>
    <w:lvl w:ilvl="0" w:tplc="694288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91A3B80"/>
    <w:multiLevelType w:val="hybridMultilevel"/>
    <w:tmpl w:val="FFFFFFFF"/>
    <w:lvl w:ilvl="0" w:tplc="87AC576A">
      <w:start w:val="1"/>
      <w:numFmt w:val="decimal"/>
      <w:lvlText w:val="%1)"/>
      <w:lvlJc w:val="left"/>
      <w:pPr>
        <w:ind w:left="720" w:hanging="360"/>
      </w:pPr>
    </w:lvl>
    <w:lvl w:ilvl="1" w:tplc="F0769D0A">
      <w:start w:val="1"/>
      <w:numFmt w:val="lowerLetter"/>
      <w:lvlText w:val="%2."/>
      <w:lvlJc w:val="left"/>
      <w:pPr>
        <w:ind w:left="1440" w:hanging="360"/>
      </w:pPr>
    </w:lvl>
    <w:lvl w:ilvl="2" w:tplc="16E81C62">
      <w:start w:val="1"/>
      <w:numFmt w:val="lowerRoman"/>
      <w:lvlText w:val="%3."/>
      <w:lvlJc w:val="right"/>
      <w:pPr>
        <w:ind w:left="2160" w:hanging="180"/>
      </w:pPr>
    </w:lvl>
    <w:lvl w:ilvl="3" w:tplc="22929558">
      <w:start w:val="1"/>
      <w:numFmt w:val="decimal"/>
      <w:lvlText w:val="%4."/>
      <w:lvlJc w:val="left"/>
      <w:pPr>
        <w:ind w:left="2880" w:hanging="360"/>
      </w:pPr>
    </w:lvl>
    <w:lvl w:ilvl="4" w:tplc="DD549E8E">
      <w:start w:val="1"/>
      <w:numFmt w:val="lowerLetter"/>
      <w:lvlText w:val="%5."/>
      <w:lvlJc w:val="left"/>
      <w:pPr>
        <w:ind w:left="3600" w:hanging="360"/>
      </w:pPr>
    </w:lvl>
    <w:lvl w:ilvl="5" w:tplc="48CC4DA6">
      <w:start w:val="1"/>
      <w:numFmt w:val="lowerRoman"/>
      <w:lvlText w:val="%6."/>
      <w:lvlJc w:val="right"/>
      <w:pPr>
        <w:ind w:left="4320" w:hanging="180"/>
      </w:pPr>
    </w:lvl>
    <w:lvl w:ilvl="6" w:tplc="43884798">
      <w:start w:val="1"/>
      <w:numFmt w:val="decimal"/>
      <w:lvlText w:val="%7."/>
      <w:lvlJc w:val="left"/>
      <w:pPr>
        <w:ind w:left="5040" w:hanging="360"/>
      </w:pPr>
    </w:lvl>
    <w:lvl w:ilvl="7" w:tplc="F00EF794">
      <w:start w:val="1"/>
      <w:numFmt w:val="lowerLetter"/>
      <w:lvlText w:val="%8."/>
      <w:lvlJc w:val="left"/>
      <w:pPr>
        <w:ind w:left="5760" w:hanging="360"/>
      </w:pPr>
    </w:lvl>
    <w:lvl w:ilvl="8" w:tplc="6B0036B2">
      <w:start w:val="1"/>
      <w:numFmt w:val="lowerRoman"/>
      <w:lvlText w:val="%9."/>
      <w:lvlJc w:val="right"/>
      <w:pPr>
        <w:ind w:left="6480" w:hanging="180"/>
      </w:pPr>
    </w:lvl>
  </w:abstractNum>
  <w:abstractNum w:abstractNumId="39" w15:restartNumberingAfterBreak="0">
    <w:nsid w:val="7A08513D"/>
    <w:multiLevelType w:val="hybridMultilevel"/>
    <w:tmpl w:val="8CFE88FE"/>
    <w:lvl w:ilvl="0" w:tplc="ADC4A8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40632478">
    <w:abstractNumId w:val="19"/>
  </w:num>
  <w:num w:numId="2" w16cid:durableId="110981383">
    <w:abstractNumId w:val="24"/>
  </w:num>
  <w:num w:numId="3" w16cid:durableId="1567643032">
    <w:abstractNumId w:val="34"/>
  </w:num>
  <w:num w:numId="4" w16cid:durableId="1650863356">
    <w:abstractNumId w:val="6"/>
  </w:num>
  <w:num w:numId="5" w16cid:durableId="1238133516">
    <w:abstractNumId w:val="0"/>
  </w:num>
  <w:num w:numId="6" w16cid:durableId="1453598884">
    <w:abstractNumId w:val="13"/>
  </w:num>
  <w:num w:numId="7" w16cid:durableId="720323110">
    <w:abstractNumId w:val="31"/>
  </w:num>
  <w:num w:numId="8" w16cid:durableId="801270189">
    <w:abstractNumId w:val="35"/>
  </w:num>
  <w:num w:numId="9" w16cid:durableId="772286964">
    <w:abstractNumId w:val="23"/>
  </w:num>
  <w:num w:numId="10" w16cid:durableId="239874414">
    <w:abstractNumId w:val="17"/>
  </w:num>
  <w:num w:numId="11" w16cid:durableId="2062826162">
    <w:abstractNumId w:val="7"/>
  </w:num>
  <w:num w:numId="12" w16cid:durableId="582228840">
    <w:abstractNumId w:val="33"/>
  </w:num>
  <w:num w:numId="13" w16cid:durableId="304161594">
    <w:abstractNumId w:val="4"/>
  </w:num>
  <w:num w:numId="14" w16cid:durableId="1838881468">
    <w:abstractNumId w:val="20"/>
  </w:num>
  <w:num w:numId="15" w16cid:durableId="329722825">
    <w:abstractNumId w:val="38"/>
  </w:num>
  <w:num w:numId="16" w16cid:durableId="1383019373">
    <w:abstractNumId w:val="14"/>
  </w:num>
  <w:num w:numId="17" w16cid:durableId="994794624">
    <w:abstractNumId w:val="16"/>
  </w:num>
  <w:num w:numId="18" w16cid:durableId="1919510829">
    <w:abstractNumId w:val="30"/>
  </w:num>
  <w:num w:numId="19" w16cid:durableId="971598598">
    <w:abstractNumId w:val="36"/>
  </w:num>
  <w:num w:numId="20" w16cid:durableId="417873084">
    <w:abstractNumId w:val="37"/>
  </w:num>
  <w:num w:numId="21" w16cid:durableId="63529543">
    <w:abstractNumId w:val="29"/>
  </w:num>
  <w:num w:numId="22" w16cid:durableId="1330015420">
    <w:abstractNumId w:val="27"/>
  </w:num>
  <w:num w:numId="23" w16cid:durableId="1846477508">
    <w:abstractNumId w:val="22"/>
  </w:num>
  <w:num w:numId="24" w16cid:durableId="1199663816">
    <w:abstractNumId w:val="26"/>
  </w:num>
  <w:num w:numId="25" w16cid:durableId="1788161052">
    <w:abstractNumId w:val="39"/>
  </w:num>
  <w:num w:numId="26" w16cid:durableId="188184328">
    <w:abstractNumId w:val="18"/>
  </w:num>
  <w:num w:numId="27" w16cid:durableId="1810976209">
    <w:abstractNumId w:val="1"/>
  </w:num>
  <w:num w:numId="28" w16cid:durableId="446659728">
    <w:abstractNumId w:val="25"/>
  </w:num>
  <w:num w:numId="29" w16cid:durableId="1820153411">
    <w:abstractNumId w:val="28"/>
  </w:num>
  <w:num w:numId="30" w16cid:durableId="2059277853">
    <w:abstractNumId w:val="32"/>
  </w:num>
  <w:num w:numId="31" w16cid:durableId="964777239">
    <w:abstractNumId w:val="21"/>
  </w:num>
  <w:num w:numId="32" w16cid:durableId="486939927">
    <w:abstractNumId w:val="10"/>
  </w:num>
  <w:num w:numId="33" w16cid:durableId="1431076520">
    <w:abstractNumId w:val="2"/>
  </w:num>
  <w:num w:numId="34" w16cid:durableId="630138082">
    <w:abstractNumId w:val="12"/>
  </w:num>
  <w:num w:numId="35" w16cid:durableId="209074243">
    <w:abstractNumId w:val="5"/>
  </w:num>
  <w:num w:numId="36" w16cid:durableId="378670032">
    <w:abstractNumId w:val="15"/>
  </w:num>
  <w:num w:numId="37" w16cid:durableId="48111084">
    <w:abstractNumId w:val="9"/>
  </w:num>
  <w:num w:numId="38" w16cid:durableId="1138112753">
    <w:abstractNumId w:val="8"/>
  </w:num>
  <w:num w:numId="39" w16cid:durableId="1735086627">
    <w:abstractNumId w:val="11"/>
  </w:num>
  <w:num w:numId="40" w16cid:durableId="1802185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86FC82"/>
    <w:rsid w:val="00003083"/>
    <w:rsid w:val="00005F68"/>
    <w:rsid w:val="00006BE5"/>
    <w:rsid w:val="0000727F"/>
    <w:rsid w:val="000110FB"/>
    <w:rsid w:val="00012ADA"/>
    <w:rsid w:val="00014D9F"/>
    <w:rsid w:val="00015A01"/>
    <w:rsid w:val="0002381F"/>
    <w:rsid w:val="0002757D"/>
    <w:rsid w:val="000305BD"/>
    <w:rsid w:val="0003182F"/>
    <w:rsid w:val="00033E49"/>
    <w:rsid w:val="00035A94"/>
    <w:rsid w:val="00036260"/>
    <w:rsid w:val="000364E4"/>
    <w:rsid w:val="00041160"/>
    <w:rsid w:val="00042121"/>
    <w:rsid w:val="00045756"/>
    <w:rsid w:val="00053999"/>
    <w:rsid w:val="00054946"/>
    <w:rsid w:val="00057FDB"/>
    <w:rsid w:val="00066CC4"/>
    <w:rsid w:val="00066D94"/>
    <w:rsid w:val="00071275"/>
    <w:rsid w:val="00074F76"/>
    <w:rsid w:val="00080D1E"/>
    <w:rsid w:val="00082657"/>
    <w:rsid w:val="00082DB2"/>
    <w:rsid w:val="00082FAC"/>
    <w:rsid w:val="00083A0A"/>
    <w:rsid w:val="00085D93"/>
    <w:rsid w:val="0009123B"/>
    <w:rsid w:val="00093950"/>
    <w:rsid w:val="000970E3"/>
    <w:rsid w:val="00097DC6"/>
    <w:rsid w:val="000A2B01"/>
    <w:rsid w:val="000B46FC"/>
    <w:rsid w:val="000C2A7D"/>
    <w:rsid w:val="000C3405"/>
    <w:rsid w:val="000C4661"/>
    <w:rsid w:val="000C53E0"/>
    <w:rsid w:val="000C58F1"/>
    <w:rsid w:val="000C6B61"/>
    <w:rsid w:val="000C70CB"/>
    <w:rsid w:val="000C73C9"/>
    <w:rsid w:val="000D00A7"/>
    <w:rsid w:val="000D1EA1"/>
    <w:rsid w:val="000D46D0"/>
    <w:rsid w:val="000D7894"/>
    <w:rsid w:val="000E1205"/>
    <w:rsid w:val="000E13E2"/>
    <w:rsid w:val="000E275F"/>
    <w:rsid w:val="000E31B9"/>
    <w:rsid w:val="000E513A"/>
    <w:rsid w:val="000F4C03"/>
    <w:rsid w:val="00101185"/>
    <w:rsid w:val="00110B57"/>
    <w:rsid w:val="00123266"/>
    <w:rsid w:val="0013136C"/>
    <w:rsid w:val="00131E09"/>
    <w:rsid w:val="00133E8C"/>
    <w:rsid w:val="00140BBF"/>
    <w:rsid w:val="00142F10"/>
    <w:rsid w:val="00144127"/>
    <w:rsid w:val="00150196"/>
    <w:rsid w:val="001509F8"/>
    <w:rsid w:val="001536D4"/>
    <w:rsid w:val="00153B29"/>
    <w:rsid w:val="00155793"/>
    <w:rsid w:val="001624E3"/>
    <w:rsid w:val="00170AD0"/>
    <w:rsid w:val="00171FA0"/>
    <w:rsid w:val="001738F5"/>
    <w:rsid w:val="001814B9"/>
    <w:rsid w:val="0018167F"/>
    <w:rsid w:val="001901E4"/>
    <w:rsid w:val="00190312"/>
    <w:rsid w:val="00190C59"/>
    <w:rsid w:val="00192444"/>
    <w:rsid w:val="0019330C"/>
    <w:rsid w:val="001938E3"/>
    <w:rsid w:val="00194263"/>
    <w:rsid w:val="00194CA3"/>
    <w:rsid w:val="00196509"/>
    <w:rsid w:val="001970D0"/>
    <w:rsid w:val="001A2D0B"/>
    <w:rsid w:val="001B090C"/>
    <w:rsid w:val="001C385D"/>
    <w:rsid w:val="001C4DD5"/>
    <w:rsid w:val="001C511B"/>
    <w:rsid w:val="001C755C"/>
    <w:rsid w:val="001D2D39"/>
    <w:rsid w:val="001D4BE4"/>
    <w:rsid w:val="001D5CDD"/>
    <w:rsid w:val="001D5FDC"/>
    <w:rsid w:val="001D7589"/>
    <w:rsid w:val="001E0DB6"/>
    <w:rsid w:val="001E2CB6"/>
    <w:rsid w:val="001E3212"/>
    <w:rsid w:val="001E46F3"/>
    <w:rsid w:val="001E54DD"/>
    <w:rsid w:val="001E6677"/>
    <w:rsid w:val="001E6828"/>
    <w:rsid w:val="001F0DAF"/>
    <w:rsid w:val="001F75C5"/>
    <w:rsid w:val="0020705D"/>
    <w:rsid w:val="0021136A"/>
    <w:rsid w:val="002157D7"/>
    <w:rsid w:val="00215FED"/>
    <w:rsid w:val="002176AE"/>
    <w:rsid w:val="002215FE"/>
    <w:rsid w:val="0023063D"/>
    <w:rsid w:val="0023168E"/>
    <w:rsid w:val="00231734"/>
    <w:rsid w:val="00240ABA"/>
    <w:rsid w:val="002453EB"/>
    <w:rsid w:val="00245937"/>
    <w:rsid w:val="002470EE"/>
    <w:rsid w:val="00251AB4"/>
    <w:rsid w:val="00251CC8"/>
    <w:rsid w:val="00254B0D"/>
    <w:rsid w:val="00256072"/>
    <w:rsid w:val="00260ACF"/>
    <w:rsid w:val="00261699"/>
    <w:rsid w:val="00262A63"/>
    <w:rsid w:val="00264B50"/>
    <w:rsid w:val="00265109"/>
    <w:rsid w:val="00266892"/>
    <w:rsid w:val="00270205"/>
    <w:rsid w:val="00270F8C"/>
    <w:rsid w:val="00281DAF"/>
    <w:rsid w:val="002833D8"/>
    <w:rsid w:val="0028536F"/>
    <w:rsid w:val="0028785C"/>
    <w:rsid w:val="00290A38"/>
    <w:rsid w:val="0029468F"/>
    <w:rsid w:val="00295E59"/>
    <w:rsid w:val="002A4ECF"/>
    <w:rsid w:val="002A5E73"/>
    <w:rsid w:val="002A5FF6"/>
    <w:rsid w:val="002A6DA7"/>
    <w:rsid w:val="002A7EC0"/>
    <w:rsid w:val="002B0935"/>
    <w:rsid w:val="002B0F54"/>
    <w:rsid w:val="002B223D"/>
    <w:rsid w:val="002B684C"/>
    <w:rsid w:val="002C20A8"/>
    <w:rsid w:val="002C228E"/>
    <w:rsid w:val="002C510B"/>
    <w:rsid w:val="002D0C9B"/>
    <w:rsid w:val="002D41D4"/>
    <w:rsid w:val="002D4992"/>
    <w:rsid w:val="002E0CEF"/>
    <w:rsid w:val="002E27E0"/>
    <w:rsid w:val="002E311A"/>
    <w:rsid w:val="002E3B72"/>
    <w:rsid w:val="002E6C5E"/>
    <w:rsid w:val="002E7991"/>
    <w:rsid w:val="002F5359"/>
    <w:rsid w:val="002F64BB"/>
    <w:rsid w:val="003014A0"/>
    <w:rsid w:val="00307018"/>
    <w:rsid w:val="00310DEF"/>
    <w:rsid w:val="00313F17"/>
    <w:rsid w:val="003141C1"/>
    <w:rsid w:val="00316ADD"/>
    <w:rsid w:val="0032570F"/>
    <w:rsid w:val="00325BD4"/>
    <w:rsid w:val="00327412"/>
    <w:rsid w:val="00332184"/>
    <w:rsid w:val="00335FA7"/>
    <w:rsid w:val="00340240"/>
    <w:rsid w:val="00340B06"/>
    <w:rsid w:val="00340FE2"/>
    <w:rsid w:val="00341DC8"/>
    <w:rsid w:val="00341FAB"/>
    <w:rsid w:val="00343F9A"/>
    <w:rsid w:val="003441FD"/>
    <w:rsid w:val="00347747"/>
    <w:rsid w:val="00353262"/>
    <w:rsid w:val="003535F8"/>
    <w:rsid w:val="00354F06"/>
    <w:rsid w:val="00355131"/>
    <w:rsid w:val="00355ABA"/>
    <w:rsid w:val="00355BA7"/>
    <w:rsid w:val="00360F50"/>
    <w:rsid w:val="00366BE1"/>
    <w:rsid w:val="00367869"/>
    <w:rsid w:val="00370A59"/>
    <w:rsid w:val="00372770"/>
    <w:rsid w:val="003738A6"/>
    <w:rsid w:val="003805EF"/>
    <w:rsid w:val="00382D3B"/>
    <w:rsid w:val="00383348"/>
    <w:rsid w:val="00385258"/>
    <w:rsid w:val="00386F51"/>
    <w:rsid w:val="00387670"/>
    <w:rsid w:val="00391938"/>
    <w:rsid w:val="003920B6"/>
    <w:rsid w:val="00393683"/>
    <w:rsid w:val="00394153"/>
    <w:rsid w:val="0039510E"/>
    <w:rsid w:val="0039516C"/>
    <w:rsid w:val="00395831"/>
    <w:rsid w:val="00396564"/>
    <w:rsid w:val="00396A75"/>
    <w:rsid w:val="003970A9"/>
    <w:rsid w:val="003A3FF0"/>
    <w:rsid w:val="003B5EC4"/>
    <w:rsid w:val="003B6A43"/>
    <w:rsid w:val="003C02D8"/>
    <w:rsid w:val="003C12EF"/>
    <w:rsid w:val="003C13E2"/>
    <w:rsid w:val="003C30B2"/>
    <w:rsid w:val="003C32DE"/>
    <w:rsid w:val="003C50E0"/>
    <w:rsid w:val="003C5E51"/>
    <w:rsid w:val="003D0152"/>
    <w:rsid w:val="003D4959"/>
    <w:rsid w:val="003D6EA7"/>
    <w:rsid w:val="003D7D8E"/>
    <w:rsid w:val="003E44A8"/>
    <w:rsid w:val="003E6470"/>
    <w:rsid w:val="003E713D"/>
    <w:rsid w:val="003F1082"/>
    <w:rsid w:val="003F64C2"/>
    <w:rsid w:val="003F6EAB"/>
    <w:rsid w:val="003F77ED"/>
    <w:rsid w:val="00400924"/>
    <w:rsid w:val="00405CA0"/>
    <w:rsid w:val="00407637"/>
    <w:rsid w:val="00407A84"/>
    <w:rsid w:val="00410FED"/>
    <w:rsid w:val="00411DC3"/>
    <w:rsid w:val="00420BAB"/>
    <w:rsid w:val="00420C8A"/>
    <w:rsid w:val="00421499"/>
    <w:rsid w:val="00421E1C"/>
    <w:rsid w:val="004230DF"/>
    <w:rsid w:val="004272B2"/>
    <w:rsid w:val="00427ED1"/>
    <w:rsid w:val="00437EC7"/>
    <w:rsid w:val="00440B66"/>
    <w:rsid w:val="004413D0"/>
    <w:rsid w:val="00454F78"/>
    <w:rsid w:val="00457EC9"/>
    <w:rsid w:val="00460754"/>
    <w:rsid w:val="00461663"/>
    <w:rsid w:val="00461C45"/>
    <w:rsid w:val="00463D0C"/>
    <w:rsid w:val="0046522B"/>
    <w:rsid w:val="00467F06"/>
    <w:rsid w:val="00467F0B"/>
    <w:rsid w:val="00473627"/>
    <w:rsid w:val="00474766"/>
    <w:rsid w:val="004753F0"/>
    <w:rsid w:val="004776AF"/>
    <w:rsid w:val="0048517B"/>
    <w:rsid w:val="00485A11"/>
    <w:rsid w:val="004925D3"/>
    <w:rsid w:val="00495BF5"/>
    <w:rsid w:val="00497626"/>
    <w:rsid w:val="004A281C"/>
    <w:rsid w:val="004A2B73"/>
    <w:rsid w:val="004A578D"/>
    <w:rsid w:val="004A5CD4"/>
    <w:rsid w:val="004B0AFE"/>
    <w:rsid w:val="004B1B61"/>
    <w:rsid w:val="004B4F3A"/>
    <w:rsid w:val="004B658B"/>
    <w:rsid w:val="004C0A22"/>
    <w:rsid w:val="004D194B"/>
    <w:rsid w:val="004D2078"/>
    <w:rsid w:val="004D20D2"/>
    <w:rsid w:val="004D44BC"/>
    <w:rsid w:val="004D519D"/>
    <w:rsid w:val="004E0C25"/>
    <w:rsid w:val="004E133C"/>
    <w:rsid w:val="004E16B9"/>
    <w:rsid w:val="004E5B2A"/>
    <w:rsid w:val="004E5DF6"/>
    <w:rsid w:val="004E69DF"/>
    <w:rsid w:val="004F03AF"/>
    <w:rsid w:val="004F0570"/>
    <w:rsid w:val="004F0658"/>
    <w:rsid w:val="004F0C89"/>
    <w:rsid w:val="004F169A"/>
    <w:rsid w:val="004F1E24"/>
    <w:rsid w:val="004F2415"/>
    <w:rsid w:val="004F2D8E"/>
    <w:rsid w:val="004F7891"/>
    <w:rsid w:val="00503CB1"/>
    <w:rsid w:val="0050785E"/>
    <w:rsid w:val="00510EF0"/>
    <w:rsid w:val="00511485"/>
    <w:rsid w:val="005141CF"/>
    <w:rsid w:val="00520375"/>
    <w:rsid w:val="00521697"/>
    <w:rsid w:val="00522FFA"/>
    <w:rsid w:val="0052483E"/>
    <w:rsid w:val="00524BE8"/>
    <w:rsid w:val="00532B38"/>
    <w:rsid w:val="005343EE"/>
    <w:rsid w:val="005348D1"/>
    <w:rsid w:val="005354D8"/>
    <w:rsid w:val="005371EF"/>
    <w:rsid w:val="0054023A"/>
    <w:rsid w:val="005438AB"/>
    <w:rsid w:val="0054559F"/>
    <w:rsid w:val="0054581F"/>
    <w:rsid w:val="00546B45"/>
    <w:rsid w:val="00547552"/>
    <w:rsid w:val="00552824"/>
    <w:rsid w:val="00553853"/>
    <w:rsid w:val="00553D24"/>
    <w:rsid w:val="00556633"/>
    <w:rsid w:val="005573F8"/>
    <w:rsid w:val="00560338"/>
    <w:rsid w:val="00561DFC"/>
    <w:rsid w:val="00565F11"/>
    <w:rsid w:val="00567D50"/>
    <w:rsid w:val="0057086E"/>
    <w:rsid w:val="00572C01"/>
    <w:rsid w:val="00575E50"/>
    <w:rsid w:val="00583EFB"/>
    <w:rsid w:val="005845DA"/>
    <w:rsid w:val="00584B5E"/>
    <w:rsid w:val="00593CC6"/>
    <w:rsid w:val="0059424E"/>
    <w:rsid w:val="00594D76"/>
    <w:rsid w:val="005957A3"/>
    <w:rsid w:val="00596CEB"/>
    <w:rsid w:val="005A019C"/>
    <w:rsid w:val="005A3098"/>
    <w:rsid w:val="005A47DC"/>
    <w:rsid w:val="005A7C34"/>
    <w:rsid w:val="005B2F48"/>
    <w:rsid w:val="005B6032"/>
    <w:rsid w:val="005B7DCE"/>
    <w:rsid w:val="005C0102"/>
    <w:rsid w:val="005C3C94"/>
    <w:rsid w:val="005C5C3B"/>
    <w:rsid w:val="005C6433"/>
    <w:rsid w:val="005C738D"/>
    <w:rsid w:val="005D00AC"/>
    <w:rsid w:val="005D03A7"/>
    <w:rsid w:val="005D43D4"/>
    <w:rsid w:val="005D6904"/>
    <w:rsid w:val="005E02E6"/>
    <w:rsid w:val="005E033A"/>
    <w:rsid w:val="005E29C7"/>
    <w:rsid w:val="005F0DBE"/>
    <w:rsid w:val="005F17B0"/>
    <w:rsid w:val="005F1839"/>
    <w:rsid w:val="005F44A9"/>
    <w:rsid w:val="005F593C"/>
    <w:rsid w:val="005F68D4"/>
    <w:rsid w:val="005F6FEF"/>
    <w:rsid w:val="006008C3"/>
    <w:rsid w:val="00603CDB"/>
    <w:rsid w:val="00605F26"/>
    <w:rsid w:val="00606460"/>
    <w:rsid w:val="00606E52"/>
    <w:rsid w:val="006130F6"/>
    <w:rsid w:val="00613F96"/>
    <w:rsid w:val="006141CA"/>
    <w:rsid w:val="00614A88"/>
    <w:rsid w:val="00615026"/>
    <w:rsid w:val="0062156C"/>
    <w:rsid w:val="006266C6"/>
    <w:rsid w:val="00631259"/>
    <w:rsid w:val="00632B7D"/>
    <w:rsid w:val="00635D5F"/>
    <w:rsid w:val="00637FD3"/>
    <w:rsid w:val="00642A95"/>
    <w:rsid w:val="00644B73"/>
    <w:rsid w:val="0064758C"/>
    <w:rsid w:val="0065012C"/>
    <w:rsid w:val="0065235C"/>
    <w:rsid w:val="006544F6"/>
    <w:rsid w:val="0065474C"/>
    <w:rsid w:val="00654A9C"/>
    <w:rsid w:val="00656A8A"/>
    <w:rsid w:val="00656F56"/>
    <w:rsid w:val="006575F8"/>
    <w:rsid w:val="00661832"/>
    <w:rsid w:val="00662AB8"/>
    <w:rsid w:val="0066414D"/>
    <w:rsid w:val="006653C2"/>
    <w:rsid w:val="006673CF"/>
    <w:rsid w:val="00667BC1"/>
    <w:rsid w:val="00670A51"/>
    <w:rsid w:val="00671A6F"/>
    <w:rsid w:val="00673B13"/>
    <w:rsid w:val="00674702"/>
    <w:rsid w:val="006762C1"/>
    <w:rsid w:val="00682966"/>
    <w:rsid w:val="00682FB9"/>
    <w:rsid w:val="0068622E"/>
    <w:rsid w:val="006870FA"/>
    <w:rsid w:val="006912D4"/>
    <w:rsid w:val="006915B9"/>
    <w:rsid w:val="0069375B"/>
    <w:rsid w:val="00694209"/>
    <w:rsid w:val="006A120B"/>
    <w:rsid w:val="006A369E"/>
    <w:rsid w:val="006A7C6C"/>
    <w:rsid w:val="006B009C"/>
    <w:rsid w:val="006B2185"/>
    <w:rsid w:val="006B5D91"/>
    <w:rsid w:val="006B7BCF"/>
    <w:rsid w:val="006C3049"/>
    <w:rsid w:val="006C4944"/>
    <w:rsid w:val="006D01CC"/>
    <w:rsid w:val="006D490E"/>
    <w:rsid w:val="006D5261"/>
    <w:rsid w:val="006D6B6F"/>
    <w:rsid w:val="006D7EAB"/>
    <w:rsid w:val="006E0630"/>
    <w:rsid w:val="006E1CDC"/>
    <w:rsid w:val="006E2B4C"/>
    <w:rsid w:val="006E5CDF"/>
    <w:rsid w:val="006F1AB0"/>
    <w:rsid w:val="006F3456"/>
    <w:rsid w:val="006F5D56"/>
    <w:rsid w:val="006F7149"/>
    <w:rsid w:val="00701B3C"/>
    <w:rsid w:val="007020A0"/>
    <w:rsid w:val="007026A5"/>
    <w:rsid w:val="00703780"/>
    <w:rsid w:val="007068E8"/>
    <w:rsid w:val="00710634"/>
    <w:rsid w:val="007130D7"/>
    <w:rsid w:val="007160AA"/>
    <w:rsid w:val="007202EB"/>
    <w:rsid w:val="00723906"/>
    <w:rsid w:val="00724F37"/>
    <w:rsid w:val="00726F75"/>
    <w:rsid w:val="007276B3"/>
    <w:rsid w:val="00730D85"/>
    <w:rsid w:val="00732A6F"/>
    <w:rsid w:val="00732B67"/>
    <w:rsid w:val="00734BCF"/>
    <w:rsid w:val="00740172"/>
    <w:rsid w:val="007402BE"/>
    <w:rsid w:val="00740876"/>
    <w:rsid w:val="007410C4"/>
    <w:rsid w:val="00741312"/>
    <w:rsid w:val="0074253D"/>
    <w:rsid w:val="0074713C"/>
    <w:rsid w:val="007479D9"/>
    <w:rsid w:val="00747BF7"/>
    <w:rsid w:val="0075703E"/>
    <w:rsid w:val="0076130F"/>
    <w:rsid w:val="00762176"/>
    <w:rsid w:val="007628AA"/>
    <w:rsid w:val="00765E61"/>
    <w:rsid w:val="00773034"/>
    <w:rsid w:val="00773142"/>
    <w:rsid w:val="00773648"/>
    <w:rsid w:val="00773E46"/>
    <w:rsid w:val="0078001B"/>
    <w:rsid w:val="007825D3"/>
    <w:rsid w:val="00782ADB"/>
    <w:rsid w:val="00785A3C"/>
    <w:rsid w:val="007878F7"/>
    <w:rsid w:val="00791173"/>
    <w:rsid w:val="00795F8D"/>
    <w:rsid w:val="0079654A"/>
    <w:rsid w:val="007A4318"/>
    <w:rsid w:val="007A6983"/>
    <w:rsid w:val="007A6B83"/>
    <w:rsid w:val="007B09DB"/>
    <w:rsid w:val="007B545D"/>
    <w:rsid w:val="007B5F0C"/>
    <w:rsid w:val="007B7163"/>
    <w:rsid w:val="007B7638"/>
    <w:rsid w:val="007C08F9"/>
    <w:rsid w:val="007C281B"/>
    <w:rsid w:val="007C396D"/>
    <w:rsid w:val="007C7177"/>
    <w:rsid w:val="007D14AA"/>
    <w:rsid w:val="007D44A8"/>
    <w:rsid w:val="007D4EDC"/>
    <w:rsid w:val="007D4F51"/>
    <w:rsid w:val="007D5A8B"/>
    <w:rsid w:val="007D610F"/>
    <w:rsid w:val="007E34C6"/>
    <w:rsid w:val="007E3AED"/>
    <w:rsid w:val="007E424D"/>
    <w:rsid w:val="007E7512"/>
    <w:rsid w:val="007E78A3"/>
    <w:rsid w:val="007F15DA"/>
    <w:rsid w:val="007F770E"/>
    <w:rsid w:val="007F7989"/>
    <w:rsid w:val="00802564"/>
    <w:rsid w:val="008102B6"/>
    <w:rsid w:val="0081129D"/>
    <w:rsid w:val="0081141C"/>
    <w:rsid w:val="00813648"/>
    <w:rsid w:val="00813E78"/>
    <w:rsid w:val="008147E8"/>
    <w:rsid w:val="00814F8F"/>
    <w:rsid w:val="00815804"/>
    <w:rsid w:val="00815856"/>
    <w:rsid w:val="0081631D"/>
    <w:rsid w:val="00822362"/>
    <w:rsid w:val="00822802"/>
    <w:rsid w:val="008233AF"/>
    <w:rsid w:val="008249E5"/>
    <w:rsid w:val="00826D8B"/>
    <w:rsid w:val="008319C6"/>
    <w:rsid w:val="00835289"/>
    <w:rsid w:val="00836A32"/>
    <w:rsid w:val="008418B3"/>
    <w:rsid w:val="00843EE6"/>
    <w:rsid w:val="008440A6"/>
    <w:rsid w:val="00846A17"/>
    <w:rsid w:val="00846A99"/>
    <w:rsid w:val="008504A9"/>
    <w:rsid w:val="008517BB"/>
    <w:rsid w:val="00851EF8"/>
    <w:rsid w:val="008559E2"/>
    <w:rsid w:val="00856222"/>
    <w:rsid w:val="008563BB"/>
    <w:rsid w:val="0086659E"/>
    <w:rsid w:val="0087054F"/>
    <w:rsid w:val="0087114B"/>
    <w:rsid w:val="008723DF"/>
    <w:rsid w:val="00874207"/>
    <w:rsid w:val="0088122C"/>
    <w:rsid w:val="008815DF"/>
    <w:rsid w:val="00881917"/>
    <w:rsid w:val="00883676"/>
    <w:rsid w:val="00884694"/>
    <w:rsid w:val="00885DEA"/>
    <w:rsid w:val="00892665"/>
    <w:rsid w:val="00896A1E"/>
    <w:rsid w:val="00896DAA"/>
    <w:rsid w:val="00897B35"/>
    <w:rsid w:val="008A02B0"/>
    <w:rsid w:val="008A097B"/>
    <w:rsid w:val="008A4321"/>
    <w:rsid w:val="008A45E1"/>
    <w:rsid w:val="008A49CF"/>
    <w:rsid w:val="008A4F94"/>
    <w:rsid w:val="008A5B9A"/>
    <w:rsid w:val="008A5C65"/>
    <w:rsid w:val="008B18CE"/>
    <w:rsid w:val="008B202E"/>
    <w:rsid w:val="008B440F"/>
    <w:rsid w:val="008B54AA"/>
    <w:rsid w:val="008B566A"/>
    <w:rsid w:val="008C0C40"/>
    <w:rsid w:val="008C38C9"/>
    <w:rsid w:val="008C6168"/>
    <w:rsid w:val="008C652C"/>
    <w:rsid w:val="008D6BBC"/>
    <w:rsid w:val="008D715C"/>
    <w:rsid w:val="008D7C58"/>
    <w:rsid w:val="008F005F"/>
    <w:rsid w:val="008F42C1"/>
    <w:rsid w:val="008F4C7A"/>
    <w:rsid w:val="00900FCF"/>
    <w:rsid w:val="00901038"/>
    <w:rsid w:val="00901466"/>
    <w:rsid w:val="00901CBD"/>
    <w:rsid w:val="009039EC"/>
    <w:rsid w:val="0090697E"/>
    <w:rsid w:val="009101FA"/>
    <w:rsid w:val="009129C1"/>
    <w:rsid w:val="009139AC"/>
    <w:rsid w:val="00913C41"/>
    <w:rsid w:val="009205A4"/>
    <w:rsid w:val="00920C68"/>
    <w:rsid w:val="00922BA5"/>
    <w:rsid w:val="009232B6"/>
    <w:rsid w:val="00934BE5"/>
    <w:rsid w:val="009350D0"/>
    <w:rsid w:val="00940423"/>
    <w:rsid w:val="009414D5"/>
    <w:rsid w:val="00944211"/>
    <w:rsid w:val="00947424"/>
    <w:rsid w:val="00947D1D"/>
    <w:rsid w:val="00951292"/>
    <w:rsid w:val="0095192D"/>
    <w:rsid w:val="00951BCF"/>
    <w:rsid w:val="0095224C"/>
    <w:rsid w:val="009529F2"/>
    <w:rsid w:val="00954BE7"/>
    <w:rsid w:val="00955319"/>
    <w:rsid w:val="009570AA"/>
    <w:rsid w:val="00962CF7"/>
    <w:rsid w:val="00972B75"/>
    <w:rsid w:val="00974B2A"/>
    <w:rsid w:val="009768EA"/>
    <w:rsid w:val="00976FC1"/>
    <w:rsid w:val="00981DCF"/>
    <w:rsid w:val="00985198"/>
    <w:rsid w:val="00985FE9"/>
    <w:rsid w:val="00986273"/>
    <w:rsid w:val="00986F66"/>
    <w:rsid w:val="00990F08"/>
    <w:rsid w:val="00994999"/>
    <w:rsid w:val="00995C54"/>
    <w:rsid w:val="009A366A"/>
    <w:rsid w:val="009A3C40"/>
    <w:rsid w:val="009A5D2B"/>
    <w:rsid w:val="009B31D5"/>
    <w:rsid w:val="009B382B"/>
    <w:rsid w:val="009B5F0E"/>
    <w:rsid w:val="009B6268"/>
    <w:rsid w:val="009B629A"/>
    <w:rsid w:val="009B7540"/>
    <w:rsid w:val="009C0DDF"/>
    <w:rsid w:val="009C1891"/>
    <w:rsid w:val="009C6663"/>
    <w:rsid w:val="009D2F3D"/>
    <w:rsid w:val="009D5AF7"/>
    <w:rsid w:val="009E1211"/>
    <w:rsid w:val="009E1C0C"/>
    <w:rsid w:val="009E210A"/>
    <w:rsid w:val="009E2E40"/>
    <w:rsid w:val="009F0804"/>
    <w:rsid w:val="009F2A3B"/>
    <w:rsid w:val="00A03E90"/>
    <w:rsid w:val="00A0552B"/>
    <w:rsid w:val="00A05AF6"/>
    <w:rsid w:val="00A05BA2"/>
    <w:rsid w:val="00A0721D"/>
    <w:rsid w:val="00A10999"/>
    <w:rsid w:val="00A116BA"/>
    <w:rsid w:val="00A159A5"/>
    <w:rsid w:val="00A161A4"/>
    <w:rsid w:val="00A16CA0"/>
    <w:rsid w:val="00A23295"/>
    <w:rsid w:val="00A247D8"/>
    <w:rsid w:val="00A30CCB"/>
    <w:rsid w:val="00A32ACC"/>
    <w:rsid w:val="00A32D6C"/>
    <w:rsid w:val="00A343DF"/>
    <w:rsid w:val="00A4065C"/>
    <w:rsid w:val="00A40D65"/>
    <w:rsid w:val="00A4471A"/>
    <w:rsid w:val="00A52F9A"/>
    <w:rsid w:val="00A61538"/>
    <w:rsid w:val="00A621DA"/>
    <w:rsid w:val="00A6440B"/>
    <w:rsid w:val="00A645B2"/>
    <w:rsid w:val="00A66C8B"/>
    <w:rsid w:val="00A736C7"/>
    <w:rsid w:val="00A739EC"/>
    <w:rsid w:val="00A73CD5"/>
    <w:rsid w:val="00A75210"/>
    <w:rsid w:val="00A80859"/>
    <w:rsid w:val="00A81991"/>
    <w:rsid w:val="00A826F5"/>
    <w:rsid w:val="00A82A55"/>
    <w:rsid w:val="00A85D12"/>
    <w:rsid w:val="00A909C5"/>
    <w:rsid w:val="00A939F2"/>
    <w:rsid w:val="00A945C3"/>
    <w:rsid w:val="00A953C8"/>
    <w:rsid w:val="00AB69AA"/>
    <w:rsid w:val="00AC1614"/>
    <w:rsid w:val="00AC455C"/>
    <w:rsid w:val="00AC7503"/>
    <w:rsid w:val="00AD48DE"/>
    <w:rsid w:val="00AD5F9B"/>
    <w:rsid w:val="00AD7760"/>
    <w:rsid w:val="00AE0233"/>
    <w:rsid w:val="00AE0E06"/>
    <w:rsid w:val="00AE5409"/>
    <w:rsid w:val="00AE5789"/>
    <w:rsid w:val="00AF1573"/>
    <w:rsid w:val="00AF597E"/>
    <w:rsid w:val="00AF7E4E"/>
    <w:rsid w:val="00B001D9"/>
    <w:rsid w:val="00B0144B"/>
    <w:rsid w:val="00B02694"/>
    <w:rsid w:val="00B03236"/>
    <w:rsid w:val="00B043B7"/>
    <w:rsid w:val="00B05679"/>
    <w:rsid w:val="00B05CBB"/>
    <w:rsid w:val="00B05D13"/>
    <w:rsid w:val="00B06A5D"/>
    <w:rsid w:val="00B07003"/>
    <w:rsid w:val="00B073AF"/>
    <w:rsid w:val="00B11AF0"/>
    <w:rsid w:val="00B11CEB"/>
    <w:rsid w:val="00B13721"/>
    <w:rsid w:val="00B13F6E"/>
    <w:rsid w:val="00B1518E"/>
    <w:rsid w:val="00B15E4B"/>
    <w:rsid w:val="00B20265"/>
    <w:rsid w:val="00B213E0"/>
    <w:rsid w:val="00B22685"/>
    <w:rsid w:val="00B25F3E"/>
    <w:rsid w:val="00B2778B"/>
    <w:rsid w:val="00B30239"/>
    <w:rsid w:val="00B302A3"/>
    <w:rsid w:val="00B3133E"/>
    <w:rsid w:val="00B31A28"/>
    <w:rsid w:val="00B32665"/>
    <w:rsid w:val="00B37BDA"/>
    <w:rsid w:val="00B43546"/>
    <w:rsid w:val="00B43E8E"/>
    <w:rsid w:val="00B502B1"/>
    <w:rsid w:val="00B5104D"/>
    <w:rsid w:val="00B51C57"/>
    <w:rsid w:val="00B53E3E"/>
    <w:rsid w:val="00B53E81"/>
    <w:rsid w:val="00B57577"/>
    <w:rsid w:val="00B57AB8"/>
    <w:rsid w:val="00B60912"/>
    <w:rsid w:val="00B624FE"/>
    <w:rsid w:val="00B65A6B"/>
    <w:rsid w:val="00B71DFA"/>
    <w:rsid w:val="00B72948"/>
    <w:rsid w:val="00B75F6F"/>
    <w:rsid w:val="00B77F0F"/>
    <w:rsid w:val="00B811CD"/>
    <w:rsid w:val="00B8656D"/>
    <w:rsid w:val="00B8703A"/>
    <w:rsid w:val="00B92C52"/>
    <w:rsid w:val="00B94A28"/>
    <w:rsid w:val="00B97D8F"/>
    <w:rsid w:val="00BA020E"/>
    <w:rsid w:val="00BA347C"/>
    <w:rsid w:val="00BB1365"/>
    <w:rsid w:val="00BB18BD"/>
    <w:rsid w:val="00BB2A93"/>
    <w:rsid w:val="00BB53F8"/>
    <w:rsid w:val="00BB630F"/>
    <w:rsid w:val="00BC03F4"/>
    <w:rsid w:val="00BC23FB"/>
    <w:rsid w:val="00BC2FB2"/>
    <w:rsid w:val="00BC42CD"/>
    <w:rsid w:val="00BD23D1"/>
    <w:rsid w:val="00BD71A6"/>
    <w:rsid w:val="00BE1C13"/>
    <w:rsid w:val="00BE235C"/>
    <w:rsid w:val="00BE2FB9"/>
    <w:rsid w:val="00BE4249"/>
    <w:rsid w:val="00BE5896"/>
    <w:rsid w:val="00BE79DC"/>
    <w:rsid w:val="00BF04E3"/>
    <w:rsid w:val="00BF0F23"/>
    <w:rsid w:val="00BF1D30"/>
    <w:rsid w:val="00BF2B9B"/>
    <w:rsid w:val="00BF354A"/>
    <w:rsid w:val="00C0030F"/>
    <w:rsid w:val="00C01F77"/>
    <w:rsid w:val="00C03F39"/>
    <w:rsid w:val="00C04ADE"/>
    <w:rsid w:val="00C05C46"/>
    <w:rsid w:val="00C11294"/>
    <w:rsid w:val="00C15727"/>
    <w:rsid w:val="00C159C6"/>
    <w:rsid w:val="00C17652"/>
    <w:rsid w:val="00C21468"/>
    <w:rsid w:val="00C22361"/>
    <w:rsid w:val="00C25FBE"/>
    <w:rsid w:val="00C26AA6"/>
    <w:rsid w:val="00C27A92"/>
    <w:rsid w:val="00C3394E"/>
    <w:rsid w:val="00C41E28"/>
    <w:rsid w:val="00C44F23"/>
    <w:rsid w:val="00C502A9"/>
    <w:rsid w:val="00C52696"/>
    <w:rsid w:val="00C550B7"/>
    <w:rsid w:val="00C56BAC"/>
    <w:rsid w:val="00C57397"/>
    <w:rsid w:val="00C57FE5"/>
    <w:rsid w:val="00C625FB"/>
    <w:rsid w:val="00C63062"/>
    <w:rsid w:val="00C6599F"/>
    <w:rsid w:val="00C663C4"/>
    <w:rsid w:val="00C66A20"/>
    <w:rsid w:val="00C71ACC"/>
    <w:rsid w:val="00C7482E"/>
    <w:rsid w:val="00C76267"/>
    <w:rsid w:val="00C774CF"/>
    <w:rsid w:val="00C802AC"/>
    <w:rsid w:val="00C82A01"/>
    <w:rsid w:val="00C83DF3"/>
    <w:rsid w:val="00C8641F"/>
    <w:rsid w:val="00CA1865"/>
    <w:rsid w:val="00CA18DD"/>
    <w:rsid w:val="00CA395D"/>
    <w:rsid w:val="00CA4EDC"/>
    <w:rsid w:val="00CA57DD"/>
    <w:rsid w:val="00CA79BD"/>
    <w:rsid w:val="00CB0A85"/>
    <w:rsid w:val="00CB118C"/>
    <w:rsid w:val="00CB4BB7"/>
    <w:rsid w:val="00CB75FF"/>
    <w:rsid w:val="00CC534E"/>
    <w:rsid w:val="00CC69F9"/>
    <w:rsid w:val="00CC7835"/>
    <w:rsid w:val="00CD1496"/>
    <w:rsid w:val="00CD2FDD"/>
    <w:rsid w:val="00CD482B"/>
    <w:rsid w:val="00CD4AEA"/>
    <w:rsid w:val="00CD7A72"/>
    <w:rsid w:val="00CE384A"/>
    <w:rsid w:val="00CE41E9"/>
    <w:rsid w:val="00CE48CB"/>
    <w:rsid w:val="00CF20E4"/>
    <w:rsid w:val="00CF276D"/>
    <w:rsid w:val="00CF3083"/>
    <w:rsid w:val="00CF44C5"/>
    <w:rsid w:val="00CF56D3"/>
    <w:rsid w:val="00D001E6"/>
    <w:rsid w:val="00D0265D"/>
    <w:rsid w:val="00D0305B"/>
    <w:rsid w:val="00D03EA9"/>
    <w:rsid w:val="00D052AE"/>
    <w:rsid w:val="00D052FA"/>
    <w:rsid w:val="00D05AB5"/>
    <w:rsid w:val="00D103D5"/>
    <w:rsid w:val="00D10428"/>
    <w:rsid w:val="00D10F67"/>
    <w:rsid w:val="00D1100C"/>
    <w:rsid w:val="00D117BB"/>
    <w:rsid w:val="00D12070"/>
    <w:rsid w:val="00D135C4"/>
    <w:rsid w:val="00D17BD0"/>
    <w:rsid w:val="00D21623"/>
    <w:rsid w:val="00D21E70"/>
    <w:rsid w:val="00D25421"/>
    <w:rsid w:val="00D27B87"/>
    <w:rsid w:val="00D27C57"/>
    <w:rsid w:val="00D371EE"/>
    <w:rsid w:val="00D4063A"/>
    <w:rsid w:val="00D40ADB"/>
    <w:rsid w:val="00D43DE3"/>
    <w:rsid w:val="00D45D09"/>
    <w:rsid w:val="00D51429"/>
    <w:rsid w:val="00D53343"/>
    <w:rsid w:val="00D53662"/>
    <w:rsid w:val="00D53A00"/>
    <w:rsid w:val="00D6008B"/>
    <w:rsid w:val="00D609FA"/>
    <w:rsid w:val="00D6209D"/>
    <w:rsid w:val="00D63F54"/>
    <w:rsid w:val="00D64311"/>
    <w:rsid w:val="00D66AE7"/>
    <w:rsid w:val="00D6741F"/>
    <w:rsid w:val="00D752AB"/>
    <w:rsid w:val="00D77883"/>
    <w:rsid w:val="00D82A40"/>
    <w:rsid w:val="00D8331A"/>
    <w:rsid w:val="00D83E91"/>
    <w:rsid w:val="00D86DC5"/>
    <w:rsid w:val="00D9245F"/>
    <w:rsid w:val="00D97135"/>
    <w:rsid w:val="00D97E81"/>
    <w:rsid w:val="00DA60F5"/>
    <w:rsid w:val="00DA6808"/>
    <w:rsid w:val="00DA6FEB"/>
    <w:rsid w:val="00DB242B"/>
    <w:rsid w:val="00DB3D6B"/>
    <w:rsid w:val="00DB5624"/>
    <w:rsid w:val="00DC20FB"/>
    <w:rsid w:val="00DC3FDF"/>
    <w:rsid w:val="00DC5A2D"/>
    <w:rsid w:val="00DC72FA"/>
    <w:rsid w:val="00DC7E27"/>
    <w:rsid w:val="00DD6029"/>
    <w:rsid w:val="00DD7A88"/>
    <w:rsid w:val="00DE0410"/>
    <w:rsid w:val="00DE264D"/>
    <w:rsid w:val="00DE631E"/>
    <w:rsid w:val="00DE6B44"/>
    <w:rsid w:val="00DF1BDC"/>
    <w:rsid w:val="00DF1D5A"/>
    <w:rsid w:val="00DF37FB"/>
    <w:rsid w:val="00DF5254"/>
    <w:rsid w:val="00DF5D9E"/>
    <w:rsid w:val="00DF7B8D"/>
    <w:rsid w:val="00E0070E"/>
    <w:rsid w:val="00E012C5"/>
    <w:rsid w:val="00E03731"/>
    <w:rsid w:val="00E060ED"/>
    <w:rsid w:val="00E1038F"/>
    <w:rsid w:val="00E10B17"/>
    <w:rsid w:val="00E139AD"/>
    <w:rsid w:val="00E16814"/>
    <w:rsid w:val="00E209A4"/>
    <w:rsid w:val="00E227D6"/>
    <w:rsid w:val="00E238F0"/>
    <w:rsid w:val="00E24C7E"/>
    <w:rsid w:val="00E26326"/>
    <w:rsid w:val="00E33A65"/>
    <w:rsid w:val="00E33CB1"/>
    <w:rsid w:val="00E35920"/>
    <w:rsid w:val="00E47525"/>
    <w:rsid w:val="00E47BC7"/>
    <w:rsid w:val="00E52BB2"/>
    <w:rsid w:val="00E54464"/>
    <w:rsid w:val="00E62D08"/>
    <w:rsid w:val="00E64CF9"/>
    <w:rsid w:val="00E67CAA"/>
    <w:rsid w:val="00E70B10"/>
    <w:rsid w:val="00E73F1E"/>
    <w:rsid w:val="00E74ED3"/>
    <w:rsid w:val="00E770AF"/>
    <w:rsid w:val="00E77B91"/>
    <w:rsid w:val="00E8512F"/>
    <w:rsid w:val="00E9047C"/>
    <w:rsid w:val="00E916B2"/>
    <w:rsid w:val="00E92A10"/>
    <w:rsid w:val="00E932CC"/>
    <w:rsid w:val="00E955BB"/>
    <w:rsid w:val="00E961C8"/>
    <w:rsid w:val="00E97042"/>
    <w:rsid w:val="00EA0164"/>
    <w:rsid w:val="00EA0916"/>
    <w:rsid w:val="00EA2BF6"/>
    <w:rsid w:val="00EA4683"/>
    <w:rsid w:val="00EB05BB"/>
    <w:rsid w:val="00EB2655"/>
    <w:rsid w:val="00EB428C"/>
    <w:rsid w:val="00EB795F"/>
    <w:rsid w:val="00EC544E"/>
    <w:rsid w:val="00EC6C5C"/>
    <w:rsid w:val="00ED113D"/>
    <w:rsid w:val="00ED7513"/>
    <w:rsid w:val="00ED7785"/>
    <w:rsid w:val="00EE18B4"/>
    <w:rsid w:val="00EE2F65"/>
    <w:rsid w:val="00EF368D"/>
    <w:rsid w:val="00EF657E"/>
    <w:rsid w:val="00EF6EDE"/>
    <w:rsid w:val="00EF6FE3"/>
    <w:rsid w:val="00F01657"/>
    <w:rsid w:val="00F0182B"/>
    <w:rsid w:val="00F031D6"/>
    <w:rsid w:val="00F06194"/>
    <w:rsid w:val="00F108B8"/>
    <w:rsid w:val="00F11486"/>
    <w:rsid w:val="00F121D0"/>
    <w:rsid w:val="00F158C1"/>
    <w:rsid w:val="00F27CD3"/>
    <w:rsid w:val="00F27EB2"/>
    <w:rsid w:val="00F35DA8"/>
    <w:rsid w:val="00F530D2"/>
    <w:rsid w:val="00F5413F"/>
    <w:rsid w:val="00F56408"/>
    <w:rsid w:val="00F573FE"/>
    <w:rsid w:val="00F57B0C"/>
    <w:rsid w:val="00F60E82"/>
    <w:rsid w:val="00F6130A"/>
    <w:rsid w:val="00F6169A"/>
    <w:rsid w:val="00F62488"/>
    <w:rsid w:val="00F625EA"/>
    <w:rsid w:val="00F63985"/>
    <w:rsid w:val="00F6485D"/>
    <w:rsid w:val="00F66990"/>
    <w:rsid w:val="00F66A4D"/>
    <w:rsid w:val="00F66DDD"/>
    <w:rsid w:val="00F70481"/>
    <w:rsid w:val="00F74C9C"/>
    <w:rsid w:val="00F82F44"/>
    <w:rsid w:val="00F8535F"/>
    <w:rsid w:val="00F85D2B"/>
    <w:rsid w:val="00F85D32"/>
    <w:rsid w:val="00F862EA"/>
    <w:rsid w:val="00F87C53"/>
    <w:rsid w:val="00F87F24"/>
    <w:rsid w:val="00F9162C"/>
    <w:rsid w:val="00F96697"/>
    <w:rsid w:val="00FA07F5"/>
    <w:rsid w:val="00FA0F8D"/>
    <w:rsid w:val="00FA1ADB"/>
    <w:rsid w:val="00FA7070"/>
    <w:rsid w:val="00FB0DAD"/>
    <w:rsid w:val="00FB7080"/>
    <w:rsid w:val="00FB78EC"/>
    <w:rsid w:val="00FB7C63"/>
    <w:rsid w:val="00FC1261"/>
    <w:rsid w:val="00FC3FD9"/>
    <w:rsid w:val="00FC4242"/>
    <w:rsid w:val="00FC504B"/>
    <w:rsid w:val="00FD12DA"/>
    <w:rsid w:val="00FD30D5"/>
    <w:rsid w:val="00FD31D8"/>
    <w:rsid w:val="00FD3553"/>
    <w:rsid w:val="00FD4EBF"/>
    <w:rsid w:val="00FD5E16"/>
    <w:rsid w:val="00FE092B"/>
    <w:rsid w:val="00FE0E80"/>
    <w:rsid w:val="00FE1260"/>
    <w:rsid w:val="00FE240E"/>
    <w:rsid w:val="00FE4291"/>
    <w:rsid w:val="00FE7AF3"/>
    <w:rsid w:val="00FF10E9"/>
    <w:rsid w:val="00FF27A9"/>
    <w:rsid w:val="00FF4901"/>
    <w:rsid w:val="00FF4BC3"/>
    <w:rsid w:val="00FF6784"/>
    <w:rsid w:val="00FF7A6A"/>
    <w:rsid w:val="00FF7DD6"/>
    <w:rsid w:val="01A31D3F"/>
    <w:rsid w:val="01E53598"/>
    <w:rsid w:val="02EBC8E9"/>
    <w:rsid w:val="02F88D7D"/>
    <w:rsid w:val="0566C3C7"/>
    <w:rsid w:val="05976AB1"/>
    <w:rsid w:val="05BD7335"/>
    <w:rsid w:val="05FEF89E"/>
    <w:rsid w:val="062AD759"/>
    <w:rsid w:val="06325A5D"/>
    <w:rsid w:val="063724F2"/>
    <w:rsid w:val="065EEFB6"/>
    <w:rsid w:val="06855144"/>
    <w:rsid w:val="06859A88"/>
    <w:rsid w:val="06EEC3D3"/>
    <w:rsid w:val="07260237"/>
    <w:rsid w:val="079DBDF5"/>
    <w:rsid w:val="08503D67"/>
    <w:rsid w:val="0932BA80"/>
    <w:rsid w:val="0959E2AD"/>
    <w:rsid w:val="095FEA1C"/>
    <w:rsid w:val="098F1046"/>
    <w:rsid w:val="09B8B99A"/>
    <w:rsid w:val="0ABFA98D"/>
    <w:rsid w:val="0ACCA805"/>
    <w:rsid w:val="0AEC1393"/>
    <w:rsid w:val="0B84AE26"/>
    <w:rsid w:val="0C9CD117"/>
    <w:rsid w:val="0CAF5213"/>
    <w:rsid w:val="0DA3962F"/>
    <w:rsid w:val="0E025F85"/>
    <w:rsid w:val="0E69A396"/>
    <w:rsid w:val="0ECA31F6"/>
    <w:rsid w:val="0ECC3CE1"/>
    <w:rsid w:val="0F3CC8B6"/>
    <w:rsid w:val="0FB7C1D2"/>
    <w:rsid w:val="105B545B"/>
    <w:rsid w:val="10E5F9D9"/>
    <w:rsid w:val="10EDF2E6"/>
    <w:rsid w:val="113CAB52"/>
    <w:rsid w:val="1150AAC5"/>
    <w:rsid w:val="1424750F"/>
    <w:rsid w:val="14269B71"/>
    <w:rsid w:val="14387C87"/>
    <w:rsid w:val="1475D4F9"/>
    <w:rsid w:val="14902682"/>
    <w:rsid w:val="14CC9852"/>
    <w:rsid w:val="163BE022"/>
    <w:rsid w:val="17F45A3C"/>
    <w:rsid w:val="1899079A"/>
    <w:rsid w:val="18CD4964"/>
    <w:rsid w:val="1A2C7115"/>
    <w:rsid w:val="1B58E840"/>
    <w:rsid w:val="1B6226A1"/>
    <w:rsid w:val="1C2F4A36"/>
    <w:rsid w:val="1CB8D651"/>
    <w:rsid w:val="1CE164EF"/>
    <w:rsid w:val="1D70FD16"/>
    <w:rsid w:val="1E49B532"/>
    <w:rsid w:val="1E685415"/>
    <w:rsid w:val="1E83878B"/>
    <w:rsid w:val="1EAE64C9"/>
    <w:rsid w:val="1EB1DD3A"/>
    <w:rsid w:val="1F6BA2E6"/>
    <w:rsid w:val="2033A660"/>
    <w:rsid w:val="216E2F6E"/>
    <w:rsid w:val="21C7D0F8"/>
    <w:rsid w:val="22CFA825"/>
    <w:rsid w:val="23D3561E"/>
    <w:rsid w:val="243EB1D6"/>
    <w:rsid w:val="247F7664"/>
    <w:rsid w:val="2480DF56"/>
    <w:rsid w:val="2570B98A"/>
    <w:rsid w:val="25D4842C"/>
    <w:rsid w:val="26E65966"/>
    <w:rsid w:val="277F7945"/>
    <w:rsid w:val="27B3FD2B"/>
    <w:rsid w:val="28E5652B"/>
    <w:rsid w:val="2927F0B5"/>
    <w:rsid w:val="297DDC7C"/>
    <w:rsid w:val="2988B7EF"/>
    <w:rsid w:val="29908288"/>
    <w:rsid w:val="29B29D7F"/>
    <w:rsid w:val="2AA02A90"/>
    <w:rsid w:val="2ADE0E45"/>
    <w:rsid w:val="2AEA97EC"/>
    <w:rsid w:val="2BCD67EE"/>
    <w:rsid w:val="2D23894F"/>
    <w:rsid w:val="2D857DC2"/>
    <w:rsid w:val="2E51070B"/>
    <w:rsid w:val="2E5A99D1"/>
    <w:rsid w:val="2E5C9C1B"/>
    <w:rsid w:val="2E887E45"/>
    <w:rsid w:val="2EA1EB97"/>
    <w:rsid w:val="2F6FB9A3"/>
    <w:rsid w:val="306AF2C8"/>
    <w:rsid w:val="3215E98D"/>
    <w:rsid w:val="32878FAB"/>
    <w:rsid w:val="32E12B82"/>
    <w:rsid w:val="32ECD02A"/>
    <w:rsid w:val="34486374"/>
    <w:rsid w:val="348AD1FB"/>
    <w:rsid w:val="34AAE6E0"/>
    <w:rsid w:val="34B7BB39"/>
    <w:rsid w:val="34DED2EE"/>
    <w:rsid w:val="35556B5A"/>
    <w:rsid w:val="35CD1037"/>
    <w:rsid w:val="36F55C3E"/>
    <w:rsid w:val="3815057A"/>
    <w:rsid w:val="38302345"/>
    <w:rsid w:val="39A82C49"/>
    <w:rsid w:val="3A642D86"/>
    <w:rsid w:val="3A79F59E"/>
    <w:rsid w:val="3AD89DCC"/>
    <w:rsid w:val="3B3A875A"/>
    <w:rsid w:val="3BD183FA"/>
    <w:rsid w:val="3BEBD97E"/>
    <w:rsid w:val="3C084084"/>
    <w:rsid w:val="3C15CA18"/>
    <w:rsid w:val="3C779011"/>
    <w:rsid w:val="3C7C0C42"/>
    <w:rsid w:val="3C7FD0DF"/>
    <w:rsid w:val="3CFFF36C"/>
    <w:rsid w:val="3D626FF1"/>
    <w:rsid w:val="3EF16F1B"/>
    <w:rsid w:val="3FEAE261"/>
    <w:rsid w:val="40A98566"/>
    <w:rsid w:val="4104DC49"/>
    <w:rsid w:val="41D043FB"/>
    <w:rsid w:val="42D73776"/>
    <w:rsid w:val="43CD7297"/>
    <w:rsid w:val="43D3C60E"/>
    <w:rsid w:val="44005ACB"/>
    <w:rsid w:val="44366CF4"/>
    <w:rsid w:val="4497AD4C"/>
    <w:rsid w:val="45C2DA71"/>
    <w:rsid w:val="45FE3AE2"/>
    <w:rsid w:val="46652257"/>
    <w:rsid w:val="466804D1"/>
    <w:rsid w:val="467624F7"/>
    <w:rsid w:val="4686FC82"/>
    <w:rsid w:val="486B6B12"/>
    <w:rsid w:val="48CDB630"/>
    <w:rsid w:val="4952F4FD"/>
    <w:rsid w:val="49BB9B28"/>
    <w:rsid w:val="4A03330E"/>
    <w:rsid w:val="4B1210D5"/>
    <w:rsid w:val="4BAFB80B"/>
    <w:rsid w:val="4BE34155"/>
    <w:rsid w:val="4C203899"/>
    <w:rsid w:val="4D011853"/>
    <w:rsid w:val="4DDA51ED"/>
    <w:rsid w:val="4DFEDD6B"/>
    <w:rsid w:val="4E30C2A9"/>
    <w:rsid w:val="4FFBA00E"/>
    <w:rsid w:val="50061607"/>
    <w:rsid w:val="508265AA"/>
    <w:rsid w:val="5095E408"/>
    <w:rsid w:val="5202EC43"/>
    <w:rsid w:val="5299C912"/>
    <w:rsid w:val="53AA910B"/>
    <w:rsid w:val="54AE6732"/>
    <w:rsid w:val="54C70B9D"/>
    <w:rsid w:val="54EB8EEA"/>
    <w:rsid w:val="56009091"/>
    <w:rsid w:val="56C6657B"/>
    <w:rsid w:val="57CC943A"/>
    <w:rsid w:val="57D04532"/>
    <w:rsid w:val="580B6C21"/>
    <w:rsid w:val="586BDFBA"/>
    <w:rsid w:val="587F1DA0"/>
    <w:rsid w:val="589CDB5C"/>
    <w:rsid w:val="5A2FC083"/>
    <w:rsid w:val="5A6FA0F6"/>
    <w:rsid w:val="5A925E25"/>
    <w:rsid w:val="5AAC602E"/>
    <w:rsid w:val="5BBFC89B"/>
    <w:rsid w:val="5D16F6C5"/>
    <w:rsid w:val="5D725352"/>
    <w:rsid w:val="5D8D471E"/>
    <w:rsid w:val="5DD62407"/>
    <w:rsid w:val="5E53F913"/>
    <w:rsid w:val="5E5CA520"/>
    <w:rsid w:val="5E5DC67A"/>
    <w:rsid w:val="5E649311"/>
    <w:rsid w:val="5F35124E"/>
    <w:rsid w:val="5FCF0074"/>
    <w:rsid w:val="60F07AA5"/>
    <w:rsid w:val="623FCC82"/>
    <w:rsid w:val="62554D12"/>
    <w:rsid w:val="62D3B990"/>
    <w:rsid w:val="63FBA049"/>
    <w:rsid w:val="642ECF20"/>
    <w:rsid w:val="65F66C39"/>
    <w:rsid w:val="6658E83B"/>
    <w:rsid w:val="66812A46"/>
    <w:rsid w:val="66BE7C10"/>
    <w:rsid w:val="66F8B0C6"/>
    <w:rsid w:val="6771654E"/>
    <w:rsid w:val="67FA8D1A"/>
    <w:rsid w:val="68536BBB"/>
    <w:rsid w:val="6867E1BB"/>
    <w:rsid w:val="6899364C"/>
    <w:rsid w:val="68B92452"/>
    <w:rsid w:val="68C93DDF"/>
    <w:rsid w:val="6933425E"/>
    <w:rsid w:val="69C9BD3F"/>
    <w:rsid w:val="6A325081"/>
    <w:rsid w:val="6B650052"/>
    <w:rsid w:val="6C2EF4AE"/>
    <w:rsid w:val="6C59969B"/>
    <w:rsid w:val="6CA1C072"/>
    <w:rsid w:val="6CB6FE4E"/>
    <w:rsid w:val="6D91CD15"/>
    <w:rsid w:val="6E3CF210"/>
    <w:rsid w:val="6E410ECA"/>
    <w:rsid w:val="6EE39C50"/>
    <w:rsid w:val="6EE80B14"/>
    <w:rsid w:val="6F461BDE"/>
    <w:rsid w:val="6F4701AA"/>
    <w:rsid w:val="701F0157"/>
    <w:rsid w:val="7055A541"/>
    <w:rsid w:val="71329BF7"/>
    <w:rsid w:val="71C2CE77"/>
    <w:rsid w:val="71C7BE08"/>
    <w:rsid w:val="72DF1ECB"/>
    <w:rsid w:val="731A99B8"/>
    <w:rsid w:val="735BF330"/>
    <w:rsid w:val="737D1AC4"/>
    <w:rsid w:val="73DC20C1"/>
    <w:rsid w:val="740B22F3"/>
    <w:rsid w:val="7469253F"/>
    <w:rsid w:val="7477520B"/>
    <w:rsid w:val="74E5C1E9"/>
    <w:rsid w:val="755BFB5F"/>
    <w:rsid w:val="756B969D"/>
    <w:rsid w:val="758BBEFD"/>
    <w:rsid w:val="75B401AA"/>
    <w:rsid w:val="75E71603"/>
    <w:rsid w:val="76A4A3CB"/>
    <w:rsid w:val="76D4DDA1"/>
    <w:rsid w:val="76F2A05B"/>
    <w:rsid w:val="7875D948"/>
    <w:rsid w:val="791B5DEF"/>
    <w:rsid w:val="7980F485"/>
    <w:rsid w:val="7A622604"/>
    <w:rsid w:val="7A6B0CDF"/>
    <w:rsid w:val="7AB4B569"/>
    <w:rsid w:val="7ACE9FED"/>
    <w:rsid w:val="7AEAB588"/>
    <w:rsid w:val="7B394FA7"/>
    <w:rsid w:val="7C020252"/>
    <w:rsid w:val="7C3F4557"/>
    <w:rsid w:val="7D83D504"/>
    <w:rsid w:val="7E1AC1A6"/>
    <w:rsid w:val="7E1C0626"/>
    <w:rsid w:val="7EE62880"/>
    <w:rsid w:val="7F4E999D"/>
    <w:rsid w:val="7F73D7A5"/>
    <w:rsid w:val="7FE08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FC82"/>
  <w15:chartTrackingRefBased/>
  <w15:docId w15:val="{7F3C62F6-FB6C-4DDF-8D35-4D513C75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FC4242"/>
    <w:pPr>
      <w:ind w:left="720"/>
      <w:contextualSpacing/>
    </w:pPr>
  </w:style>
  <w:style w:type="character" w:styleId="Hyperlink">
    <w:name w:val="Hyperlink"/>
    <w:basedOn w:val="DefaultParagraphFont"/>
    <w:uiPriority w:val="99"/>
    <w:unhideWhenUsed/>
    <w:rsid w:val="00281DAF"/>
    <w:rPr>
      <w:color w:val="467886"/>
      <w:u w:val="single"/>
    </w:rPr>
  </w:style>
  <w:style w:type="character" w:styleId="UnresolvedMention">
    <w:name w:val="Unresolved Mention"/>
    <w:basedOn w:val="DefaultParagraphFont"/>
    <w:uiPriority w:val="99"/>
    <w:semiHidden/>
    <w:unhideWhenUsed/>
    <w:rsid w:val="00D77883"/>
    <w:rPr>
      <w:color w:val="605E5C"/>
      <w:shd w:val="clear" w:color="auto" w:fill="E1DFDD"/>
    </w:rPr>
  </w:style>
  <w:style w:type="character" w:styleId="CommentReference">
    <w:name w:val="annotation reference"/>
    <w:basedOn w:val="DefaultParagraphFont"/>
    <w:uiPriority w:val="99"/>
    <w:semiHidden/>
    <w:unhideWhenUsed/>
    <w:rsid w:val="00DF1D5A"/>
    <w:rPr>
      <w:sz w:val="16"/>
      <w:szCs w:val="16"/>
    </w:rPr>
  </w:style>
  <w:style w:type="paragraph" w:styleId="CommentText">
    <w:name w:val="annotation text"/>
    <w:basedOn w:val="Normal"/>
    <w:link w:val="CommentTextChar"/>
    <w:uiPriority w:val="99"/>
    <w:unhideWhenUsed/>
    <w:rsid w:val="00DF1D5A"/>
    <w:pPr>
      <w:spacing w:line="240" w:lineRule="auto"/>
    </w:pPr>
    <w:rPr>
      <w:sz w:val="20"/>
      <w:szCs w:val="20"/>
    </w:rPr>
  </w:style>
  <w:style w:type="character" w:customStyle="1" w:styleId="CommentTextChar">
    <w:name w:val="Comment Text Char"/>
    <w:basedOn w:val="DefaultParagraphFont"/>
    <w:link w:val="CommentText"/>
    <w:uiPriority w:val="99"/>
    <w:rsid w:val="00DF1D5A"/>
    <w:rPr>
      <w:sz w:val="20"/>
      <w:szCs w:val="20"/>
    </w:rPr>
  </w:style>
  <w:style w:type="paragraph" w:styleId="CommentSubject">
    <w:name w:val="annotation subject"/>
    <w:basedOn w:val="CommentText"/>
    <w:next w:val="CommentText"/>
    <w:link w:val="CommentSubjectChar"/>
    <w:uiPriority w:val="99"/>
    <w:semiHidden/>
    <w:unhideWhenUsed/>
    <w:rsid w:val="00DF1D5A"/>
    <w:rPr>
      <w:b/>
      <w:bCs/>
    </w:rPr>
  </w:style>
  <w:style w:type="character" w:customStyle="1" w:styleId="CommentSubjectChar">
    <w:name w:val="Comment Subject Char"/>
    <w:basedOn w:val="CommentTextChar"/>
    <w:link w:val="CommentSubject"/>
    <w:uiPriority w:val="99"/>
    <w:semiHidden/>
    <w:rsid w:val="00DF1D5A"/>
    <w:rPr>
      <w:b/>
      <w:bCs/>
      <w:sz w:val="20"/>
      <w:szCs w:val="20"/>
    </w:rPr>
  </w:style>
  <w:style w:type="paragraph" w:customStyle="1" w:styleId="norm">
    <w:name w:val="norm"/>
    <w:basedOn w:val="Normal"/>
    <w:rsid w:val="002E27E0"/>
    <w:pPr>
      <w:spacing w:before="100" w:beforeAutospacing="1" w:after="100" w:afterAutospacing="1" w:line="240" w:lineRule="auto"/>
    </w:pPr>
    <w:rPr>
      <w:rFonts w:ascii="Times New Roman" w:eastAsia="Times New Roman" w:hAnsi="Times New Roman" w:cs="Times New Roman"/>
      <w:lang w:val="ru-MD" w:eastAsia="ru-RU"/>
    </w:rPr>
  </w:style>
  <w:style w:type="paragraph" w:styleId="NormalWeb">
    <w:name w:val="Normal (Web)"/>
    <w:basedOn w:val="Normal"/>
    <w:uiPriority w:val="99"/>
    <w:unhideWhenUsed/>
    <w:rsid w:val="00661832"/>
    <w:pPr>
      <w:spacing w:before="100" w:beforeAutospacing="1" w:after="100" w:afterAutospacing="1" w:line="240" w:lineRule="auto"/>
    </w:pPr>
    <w:rPr>
      <w:rFonts w:ascii="Times New Roman" w:eastAsia="Times New Roman" w:hAnsi="Times New Roman" w:cs="Times New Roman"/>
      <w:lang w:val="ru-MD" w:eastAsia="ru-RU"/>
    </w:rPr>
  </w:style>
  <w:style w:type="paragraph" w:styleId="Header">
    <w:name w:val="header"/>
    <w:basedOn w:val="Normal"/>
    <w:link w:val="HeaderChar"/>
    <w:uiPriority w:val="99"/>
    <w:unhideWhenUsed/>
    <w:rsid w:val="00270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DA"/>
  </w:style>
  <w:style w:type="paragraph" w:styleId="Footer">
    <w:name w:val="footer"/>
    <w:basedOn w:val="Normal"/>
    <w:link w:val="FooterChar"/>
    <w:uiPriority w:val="99"/>
    <w:unhideWhenUsed/>
    <w:rsid w:val="00270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DA"/>
  </w:style>
  <w:style w:type="character" w:customStyle="1" w:styleId="normaltextrun">
    <w:name w:val="normaltextrun"/>
    <w:basedOn w:val="DefaultParagraphFont"/>
    <w:rsid w:val="004A5CD4"/>
  </w:style>
  <w:style w:type="character" w:customStyle="1" w:styleId="eop">
    <w:name w:val="eop"/>
    <w:basedOn w:val="DefaultParagraphFont"/>
    <w:rsid w:val="00615026"/>
  </w:style>
  <w:style w:type="character" w:customStyle="1" w:styleId="apple-converted-space">
    <w:name w:val="apple-converted-space"/>
    <w:basedOn w:val="DefaultParagraphFont"/>
    <w:rsid w:val="00240ABA"/>
  </w:style>
  <w:style w:type="character" w:styleId="Strong">
    <w:name w:val="Strong"/>
    <w:basedOn w:val="DefaultParagraphFont"/>
    <w:uiPriority w:val="22"/>
    <w:qFormat/>
    <w:rsid w:val="00240ABA"/>
    <w:rPr>
      <w:b/>
      <w:bCs/>
    </w:rPr>
  </w:style>
  <w:style w:type="paragraph" w:styleId="Revision">
    <w:name w:val="Revision"/>
    <w:hidden/>
    <w:uiPriority w:val="99"/>
    <w:semiHidden/>
    <w:rsid w:val="00621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86936">
      <w:bodyDiv w:val="1"/>
      <w:marLeft w:val="0"/>
      <w:marRight w:val="0"/>
      <w:marTop w:val="0"/>
      <w:marBottom w:val="0"/>
      <w:divBdr>
        <w:top w:val="none" w:sz="0" w:space="0" w:color="auto"/>
        <w:left w:val="none" w:sz="0" w:space="0" w:color="auto"/>
        <w:bottom w:val="none" w:sz="0" w:space="0" w:color="auto"/>
        <w:right w:val="none" w:sz="0" w:space="0" w:color="auto"/>
      </w:divBdr>
    </w:div>
    <w:div w:id="325982881">
      <w:bodyDiv w:val="1"/>
      <w:marLeft w:val="0"/>
      <w:marRight w:val="0"/>
      <w:marTop w:val="0"/>
      <w:marBottom w:val="0"/>
      <w:divBdr>
        <w:top w:val="none" w:sz="0" w:space="0" w:color="auto"/>
        <w:left w:val="none" w:sz="0" w:space="0" w:color="auto"/>
        <w:bottom w:val="none" w:sz="0" w:space="0" w:color="auto"/>
        <w:right w:val="none" w:sz="0" w:space="0" w:color="auto"/>
      </w:divBdr>
    </w:div>
    <w:div w:id="467747951">
      <w:bodyDiv w:val="1"/>
      <w:marLeft w:val="0"/>
      <w:marRight w:val="0"/>
      <w:marTop w:val="0"/>
      <w:marBottom w:val="0"/>
      <w:divBdr>
        <w:top w:val="none" w:sz="0" w:space="0" w:color="auto"/>
        <w:left w:val="none" w:sz="0" w:space="0" w:color="auto"/>
        <w:bottom w:val="none" w:sz="0" w:space="0" w:color="auto"/>
        <w:right w:val="none" w:sz="0" w:space="0" w:color="auto"/>
      </w:divBdr>
    </w:div>
    <w:div w:id="540627055">
      <w:bodyDiv w:val="1"/>
      <w:marLeft w:val="0"/>
      <w:marRight w:val="0"/>
      <w:marTop w:val="0"/>
      <w:marBottom w:val="0"/>
      <w:divBdr>
        <w:top w:val="none" w:sz="0" w:space="0" w:color="auto"/>
        <w:left w:val="none" w:sz="0" w:space="0" w:color="auto"/>
        <w:bottom w:val="none" w:sz="0" w:space="0" w:color="auto"/>
        <w:right w:val="none" w:sz="0" w:space="0" w:color="auto"/>
      </w:divBdr>
    </w:div>
    <w:div w:id="672269348">
      <w:bodyDiv w:val="1"/>
      <w:marLeft w:val="0"/>
      <w:marRight w:val="0"/>
      <w:marTop w:val="0"/>
      <w:marBottom w:val="0"/>
      <w:divBdr>
        <w:top w:val="none" w:sz="0" w:space="0" w:color="auto"/>
        <w:left w:val="none" w:sz="0" w:space="0" w:color="auto"/>
        <w:bottom w:val="none" w:sz="0" w:space="0" w:color="auto"/>
        <w:right w:val="none" w:sz="0" w:space="0" w:color="auto"/>
      </w:divBdr>
    </w:div>
    <w:div w:id="826747544">
      <w:bodyDiv w:val="1"/>
      <w:marLeft w:val="0"/>
      <w:marRight w:val="0"/>
      <w:marTop w:val="0"/>
      <w:marBottom w:val="0"/>
      <w:divBdr>
        <w:top w:val="none" w:sz="0" w:space="0" w:color="auto"/>
        <w:left w:val="none" w:sz="0" w:space="0" w:color="auto"/>
        <w:bottom w:val="none" w:sz="0" w:space="0" w:color="auto"/>
        <w:right w:val="none" w:sz="0" w:space="0" w:color="auto"/>
      </w:divBdr>
    </w:div>
    <w:div w:id="848759100">
      <w:bodyDiv w:val="1"/>
      <w:marLeft w:val="0"/>
      <w:marRight w:val="0"/>
      <w:marTop w:val="0"/>
      <w:marBottom w:val="0"/>
      <w:divBdr>
        <w:top w:val="none" w:sz="0" w:space="0" w:color="auto"/>
        <w:left w:val="none" w:sz="0" w:space="0" w:color="auto"/>
        <w:bottom w:val="none" w:sz="0" w:space="0" w:color="auto"/>
        <w:right w:val="none" w:sz="0" w:space="0" w:color="auto"/>
      </w:divBdr>
    </w:div>
    <w:div w:id="962998474">
      <w:bodyDiv w:val="1"/>
      <w:marLeft w:val="0"/>
      <w:marRight w:val="0"/>
      <w:marTop w:val="0"/>
      <w:marBottom w:val="0"/>
      <w:divBdr>
        <w:top w:val="none" w:sz="0" w:space="0" w:color="auto"/>
        <w:left w:val="none" w:sz="0" w:space="0" w:color="auto"/>
        <w:bottom w:val="none" w:sz="0" w:space="0" w:color="auto"/>
        <w:right w:val="none" w:sz="0" w:space="0" w:color="auto"/>
      </w:divBdr>
    </w:div>
    <w:div w:id="1246499901">
      <w:bodyDiv w:val="1"/>
      <w:marLeft w:val="0"/>
      <w:marRight w:val="0"/>
      <w:marTop w:val="0"/>
      <w:marBottom w:val="0"/>
      <w:divBdr>
        <w:top w:val="none" w:sz="0" w:space="0" w:color="auto"/>
        <w:left w:val="none" w:sz="0" w:space="0" w:color="auto"/>
        <w:bottom w:val="none" w:sz="0" w:space="0" w:color="auto"/>
        <w:right w:val="none" w:sz="0" w:space="0" w:color="auto"/>
      </w:divBdr>
      <w:divsChild>
        <w:div w:id="1670020150">
          <w:marLeft w:val="0"/>
          <w:marRight w:val="0"/>
          <w:marTop w:val="0"/>
          <w:marBottom w:val="0"/>
          <w:divBdr>
            <w:top w:val="none" w:sz="0" w:space="0" w:color="auto"/>
            <w:left w:val="none" w:sz="0" w:space="0" w:color="auto"/>
            <w:bottom w:val="none" w:sz="0" w:space="0" w:color="auto"/>
            <w:right w:val="none" w:sz="0" w:space="0" w:color="auto"/>
          </w:divBdr>
          <w:divsChild>
            <w:div w:id="1955945524">
              <w:marLeft w:val="0"/>
              <w:marRight w:val="0"/>
              <w:marTop w:val="0"/>
              <w:marBottom w:val="0"/>
              <w:divBdr>
                <w:top w:val="none" w:sz="0" w:space="0" w:color="auto"/>
                <w:left w:val="none" w:sz="0" w:space="0" w:color="auto"/>
                <w:bottom w:val="none" w:sz="0" w:space="0" w:color="auto"/>
                <w:right w:val="none" w:sz="0" w:space="0" w:color="auto"/>
              </w:divBdr>
              <w:divsChild>
                <w:div w:id="205147865">
                  <w:marLeft w:val="0"/>
                  <w:marRight w:val="0"/>
                  <w:marTop w:val="0"/>
                  <w:marBottom w:val="0"/>
                  <w:divBdr>
                    <w:top w:val="none" w:sz="0" w:space="0" w:color="auto"/>
                    <w:left w:val="none" w:sz="0" w:space="0" w:color="auto"/>
                    <w:bottom w:val="none" w:sz="0" w:space="0" w:color="auto"/>
                    <w:right w:val="none" w:sz="0" w:space="0" w:color="auto"/>
                  </w:divBdr>
                  <w:divsChild>
                    <w:div w:id="8509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24373">
      <w:bodyDiv w:val="1"/>
      <w:marLeft w:val="0"/>
      <w:marRight w:val="0"/>
      <w:marTop w:val="0"/>
      <w:marBottom w:val="0"/>
      <w:divBdr>
        <w:top w:val="none" w:sz="0" w:space="0" w:color="auto"/>
        <w:left w:val="none" w:sz="0" w:space="0" w:color="auto"/>
        <w:bottom w:val="none" w:sz="0" w:space="0" w:color="auto"/>
        <w:right w:val="none" w:sz="0" w:space="0" w:color="auto"/>
      </w:divBdr>
    </w:div>
    <w:div w:id="1426222217">
      <w:bodyDiv w:val="1"/>
      <w:marLeft w:val="0"/>
      <w:marRight w:val="0"/>
      <w:marTop w:val="0"/>
      <w:marBottom w:val="0"/>
      <w:divBdr>
        <w:top w:val="none" w:sz="0" w:space="0" w:color="auto"/>
        <w:left w:val="none" w:sz="0" w:space="0" w:color="auto"/>
        <w:bottom w:val="none" w:sz="0" w:space="0" w:color="auto"/>
        <w:right w:val="none" w:sz="0" w:space="0" w:color="auto"/>
      </w:divBdr>
    </w:div>
    <w:div w:id="1442333851">
      <w:bodyDiv w:val="1"/>
      <w:marLeft w:val="0"/>
      <w:marRight w:val="0"/>
      <w:marTop w:val="0"/>
      <w:marBottom w:val="0"/>
      <w:divBdr>
        <w:top w:val="none" w:sz="0" w:space="0" w:color="auto"/>
        <w:left w:val="none" w:sz="0" w:space="0" w:color="auto"/>
        <w:bottom w:val="none" w:sz="0" w:space="0" w:color="auto"/>
        <w:right w:val="none" w:sz="0" w:space="0" w:color="auto"/>
      </w:divBdr>
    </w:div>
    <w:div w:id="1443299472">
      <w:bodyDiv w:val="1"/>
      <w:marLeft w:val="0"/>
      <w:marRight w:val="0"/>
      <w:marTop w:val="0"/>
      <w:marBottom w:val="0"/>
      <w:divBdr>
        <w:top w:val="none" w:sz="0" w:space="0" w:color="auto"/>
        <w:left w:val="none" w:sz="0" w:space="0" w:color="auto"/>
        <w:bottom w:val="none" w:sz="0" w:space="0" w:color="auto"/>
        <w:right w:val="none" w:sz="0" w:space="0" w:color="auto"/>
      </w:divBdr>
    </w:div>
    <w:div w:id="1581711688">
      <w:bodyDiv w:val="1"/>
      <w:marLeft w:val="0"/>
      <w:marRight w:val="0"/>
      <w:marTop w:val="0"/>
      <w:marBottom w:val="0"/>
      <w:divBdr>
        <w:top w:val="none" w:sz="0" w:space="0" w:color="auto"/>
        <w:left w:val="none" w:sz="0" w:space="0" w:color="auto"/>
        <w:bottom w:val="none" w:sz="0" w:space="0" w:color="auto"/>
        <w:right w:val="none" w:sz="0" w:space="0" w:color="auto"/>
      </w:divBdr>
    </w:div>
    <w:div w:id="1624384517">
      <w:bodyDiv w:val="1"/>
      <w:marLeft w:val="0"/>
      <w:marRight w:val="0"/>
      <w:marTop w:val="0"/>
      <w:marBottom w:val="0"/>
      <w:divBdr>
        <w:top w:val="none" w:sz="0" w:space="0" w:color="auto"/>
        <w:left w:val="none" w:sz="0" w:space="0" w:color="auto"/>
        <w:bottom w:val="none" w:sz="0" w:space="0" w:color="auto"/>
        <w:right w:val="none" w:sz="0" w:space="0" w:color="auto"/>
      </w:divBdr>
    </w:div>
    <w:div w:id="1784227080">
      <w:bodyDiv w:val="1"/>
      <w:marLeft w:val="0"/>
      <w:marRight w:val="0"/>
      <w:marTop w:val="0"/>
      <w:marBottom w:val="0"/>
      <w:divBdr>
        <w:top w:val="none" w:sz="0" w:space="0" w:color="auto"/>
        <w:left w:val="none" w:sz="0" w:space="0" w:color="auto"/>
        <w:bottom w:val="none" w:sz="0" w:space="0" w:color="auto"/>
        <w:right w:val="none" w:sz="0" w:space="0" w:color="auto"/>
      </w:divBdr>
    </w:div>
    <w:div w:id="1806385516">
      <w:bodyDiv w:val="1"/>
      <w:marLeft w:val="0"/>
      <w:marRight w:val="0"/>
      <w:marTop w:val="0"/>
      <w:marBottom w:val="0"/>
      <w:divBdr>
        <w:top w:val="none" w:sz="0" w:space="0" w:color="auto"/>
        <w:left w:val="none" w:sz="0" w:space="0" w:color="auto"/>
        <w:bottom w:val="none" w:sz="0" w:space="0" w:color="auto"/>
        <w:right w:val="none" w:sz="0" w:space="0" w:color="auto"/>
      </w:divBdr>
    </w:div>
    <w:div w:id="1924676296">
      <w:bodyDiv w:val="1"/>
      <w:marLeft w:val="0"/>
      <w:marRight w:val="0"/>
      <w:marTop w:val="0"/>
      <w:marBottom w:val="0"/>
      <w:divBdr>
        <w:top w:val="none" w:sz="0" w:space="0" w:color="auto"/>
        <w:left w:val="none" w:sz="0" w:space="0" w:color="auto"/>
        <w:bottom w:val="none" w:sz="0" w:space="0" w:color="auto"/>
        <w:right w:val="none" w:sz="0" w:space="0" w:color="auto"/>
      </w:divBdr>
    </w:div>
    <w:div w:id="1998066354">
      <w:bodyDiv w:val="1"/>
      <w:marLeft w:val="0"/>
      <w:marRight w:val="0"/>
      <w:marTop w:val="0"/>
      <w:marBottom w:val="0"/>
      <w:divBdr>
        <w:top w:val="none" w:sz="0" w:space="0" w:color="auto"/>
        <w:left w:val="none" w:sz="0" w:space="0" w:color="auto"/>
        <w:bottom w:val="none" w:sz="0" w:space="0" w:color="auto"/>
        <w:right w:val="none" w:sz="0" w:space="0" w:color="auto"/>
      </w:divBdr>
    </w:div>
    <w:div w:id="21432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e.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3" ma:contentTypeDescription="Create a new document." ma:contentTypeScope="" ma:versionID="3d0c7ed75d7da2c7ae09267786c98128">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12b7086ab106cd40c99c03bd3082065"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D9E29-D5F6-42F4-9C75-2B211C44593B}">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2.xml><?xml version="1.0" encoding="utf-8"?>
<ds:datastoreItem xmlns:ds="http://schemas.openxmlformats.org/officeDocument/2006/customXml" ds:itemID="{8F69B8E8-FE87-4859-A323-0C6EA33B71BC}">
  <ds:schemaRefs>
    <ds:schemaRef ds:uri="http://schemas.openxmlformats.org/officeDocument/2006/bibliography"/>
  </ds:schemaRefs>
</ds:datastoreItem>
</file>

<file path=customXml/itemProps3.xml><?xml version="1.0" encoding="utf-8"?>
<ds:datastoreItem xmlns:ds="http://schemas.openxmlformats.org/officeDocument/2006/customXml" ds:itemID="{4CCDFC10-3D94-45D0-A696-1CBEEDDBA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83023-FB62-43C4-8EA6-4CBA66A3A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18</Pages>
  <Words>7769</Words>
  <Characters>44285</Characters>
  <Application>Microsoft Office Word</Application>
  <DocSecurity>0</DocSecurity>
  <Lines>369</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Cazacu</dc:creator>
  <cp:keywords/>
  <dc:description/>
  <cp:lastModifiedBy>Anna Cazacu</cp:lastModifiedBy>
  <cp:revision>391</cp:revision>
  <cp:lastPrinted>2025-02-25T06:14:00Z</cp:lastPrinted>
  <dcterms:created xsi:type="dcterms:W3CDTF">2025-02-17T08:27:00Z</dcterms:created>
  <dcterms:modified xsi:type="dcterms:W3CDTF">2025-10-13T06:57:00Z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MediaServiceImageTags">
    <vt:lpwstr/>
  </property>
</Properties>
</file>